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440" w:tblpY="1"/>
        <w:tblOverlap w:val="never"/>
        <w:tblW w:w="8027" w:type="dxa"/>
        <w:tblLayout w:type="fixed"/>
        <w:tblLook w:val="04A0" w:firstRow="1" w:lastRow="0" w:firstColumn="1" w:lastColumn="0" w:noHBand="0" w:noVBand="1"/>
      </w:tblPr>
      <w:tblGrid>
        <w:gridCol w:w="8027"/>
      </w:tblGrid>
      <w:tr w:rsidR="00A467AC">
        <w:tc>
          <w:tcPr>
            <w:tcW w:w="8027" w:type="dxa"/>
          </w:tcPr>
          <w:p w:rsidR="00A467AC" w:rsidRDefault="009B542B">
            <w:pPr>
              <w:spacing w:after="0"/>
              <w:jc w:val="center"/>
              <w:rPr>
                <w:rFonts w:ascii="Bookman Old Style" w:hAnsi="Bookman Old Style"/>
                <w:b/>
                <w:sz w:val="32"/>
                <w:szCs w:val="32"/>
              </w:rPr>
            </w:pPr>
            <w:bookmarkStart w:id="0" w:name="_GoBack"/>
            <w:bookmarkEnd w:id="0"/>
            <w:r>
              <w:rPr>
                <w:rFonts w:eastAsia="Calibri"/>
                <w:b/>
                <w:sz w:val="36"/>
                <w:szCs w:val="36"/>
              </w:rPr>
              <w:t>PENGADILAN TINGGI AGAMA PADANG</w:t>
            </w:r>
          </w:p>
        </w:tc>
      </w:tr>
      <w:tr w:rsidR="00A467AC">
        <w:tc>
          <w:tcPr>
            <w:tcW w:w="8027" w:type="dxa"/>
          </w:tcPr>
          <w:p w:rsidR="00A467AC" w:rsidRDefault="009B542B">
            <w:pPr>
              <w:spacing w:after="0"/>
              <w:jc w:val="center"/>
              <w:rPr>
                <w:spacing w:val="10"/>
              </w:rPr>
            </w:pPr>
            <w:r>
              <w:rPr>
                <w:spacing w:val="10"/>
              </w:rPr>
              <w:t>Jl. By Pass Km 24 Anak Air, Batipuh Panjang, Koto Tangah</w:t>
            </w:r>
          </w:p>
          <w:p w:rsidR="00A467AC" w:rsidRDefault="009B542B">
            <w:pPr>
              <w:spacing w:after="0"/>
              <w:jc w:val="center"/>
            </w:pPr>
            <w:r>
              <w:rPr>
                <w:spacing w:val="10"/>
              </w:rPr>
              <w:t>Telp.(0751) 7054806 fax (0751) 40537</w:t>
            </w:r>
          </w:p>
        </w:tc>
      </w:tr>
      <w:tr w:rsidR="00A467AC">
        <w:tc>
          <w:tcPr>
            <w:tcW w:w="8027" w:type="dxa"/>
          </w:tcPr>
          <w:p w:rsidR="00A467AC" w:rsidRDefault="009B542B">
            <w:pPr>
              <w:spacing w:after="0"/>
              <w:jc w:val="center"/>
              <w:rPr>
                <w:i/>
              </w:rPr>
            </w:pPr>
            <w:r>
              <w:t xml:space="preserve">Website: </w:t>
            </w:r>
            <w:hyperlink r:id="rId9" w:history="1">
              <w:r>
                <w:rPr>
                  <w:rStyle w:val="Hyperlink"/>
                  <w:i/>
                </w:rPr>
                <w:t>www.pta-padang.go.id</w:t>
              </w:r>
            </w:hyperlink>
            <w:r>
              <w:rPr>
                <w:rStyle w:val="Hyperlink"/>
                <w:i/>
                <w:lang w:val="en-US"/>
              </w:rPr>
              <w:t xml:space="preserve"> </w:t>
            </w:r>
            <w:r>
              <w:t xml:space="preserve">Email: </w:t>
            </w:r>
            <w:r>
              <w:rPr>
                <w:i/>
              </w:rPr>
              <w:t>admin@pta-padang.go.id</w:t>
            </w:r>
          </w:p>
        </w:tc>
      </w:tr>
      <w:tr w:rsidR="00A467AC">
        <w:trPr>
          <w:trHeight w:val="298"/>
        </w:trPr>
        <w:tc>
          <w:tcPr>
            <w:tcW w:w="8027" w:type="dxa"/>
          </w:tcPr>
          <w:p w:rsidR="00A467AC" w:rsidRDefault="009B542B">
            <w:pPr>
              <w:spacing w:after="0"/>
              <w:jc w:val="center"/>
              <w:rPr>
                <w:rFonts w:ascii="Bookman Old Style" w:hAnsi="Bookman Old Style"/>
                <w:b/>
                <w:sz w:val="32"/>
                <w:szCs w:val="32"/>
              </w:rPr>
            </w:pPr>
            <w:r>
              <w:rPr>
                <w:rFonts w:ascii="Bookman Old Style" w:eastAsia="Calibri" w:hAnsi="Bookman Old Style"/>
                <w:b/>
                <w:sz w:val="32"/>
                <w:szCs w:val="32"/>
              </w:rPr>
              <w:t>PADANG 25171</w:t>
            </w:r>
          </w:p>
        </w:tc>
      </w:tr>
    </w:tbl>
    <w:p w:rsidR="00A467AC" w:rsidRDefault="009B542B">
      <w:pPr>
        <w:tabs>
          <w:tab w:val="left" w:pos="1148"/>
          <w:tab w:val="left" w:pos="7230"/>
          <w:tab w:val="right" w:pos="9960"/>
        </w:tabs>
        <w:jc w:val="both"/>
        <w:rPr>
          <w:rFonts w:ascii="Bookman Old Style" w:hAnsi="Bookman Old Style"/>
          <w:sz w:val="2"/>
          <w:szCs w:val="2"/>
        </w:rPr>
      </w:pPr>
      <w:r>
        <w:rPr>
          <w:rFonts w:ascii="Bookman Old Style" w:hAnsi="Bookman Old Style"/>
          <w:noProof/>
          <w:sz w:val="2"/>
          <w:szCs w:val="2"/>
          <w:lang w:val="en-US" w:eastAsia="en-US"/>
        </w:rPr>
        <w:drawing>
          <wp:anchor distT="0" distB="0" distL="114300" distR="114300" simplePos="0" relativeHeight="251660288" behindDoc="1" locked="0" layoutInCell="1" allowOverlap="1">
            <wp:simplePos x="0" y="0"/>
            <wp:positionH relativeFrom="column">
              <wp:posOffset>122555</wp:posOffset>
            </wp:positionH>
            <wp:positionV relativeFrom="paragraph">
              <wp:posOffset>17145</wp:posOffset>
            </wp:positionV>
            <wp:extent cx="628015" cy="871220"/>
            <wp:effectExtent l="19050" t="0" r="719" b="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PTA Padang100"/>
                    <pic:cNvPicPr>
                      <a:picLocks noChangeAspect="1" noChangeArrowheads="1"/>
                    </pic:cNvPicPr>
                  </pic:nvPicPr>
                  <pic:blipFill>
                    <a:blip r:embed="rId10" cstate="print"/>
                    <a:srcRect/>
                    <a:stretch>
                      <a:fillRect/>
                    </a:stretch>
                  </pic:blipFill>
                  <pic:spPr>
                    <a:xfrm>
                      <a:off x="0" y="0"/>
                      <a:ext cx="627030" cy="869936"/>
                    </a:xfrm>
                    <a:prstGeom prst="rect">
                      <a:avLst/>
                    </a:prstGeom>
                    <a:noFill/>
                  </pic:spPr>
                </pic:pic>
              </a:graphicData>
            </a:graphic>
          </wp:anchor>
        </w:drawing>
      </w:r>
      <w:r>
        <w:rPr>
          <w:rFonts w:ascii="Bookman Old Style" w:hAnsi="Bookman Old Style"/>
          <w:sz w:val="2"/>
          <w:szCs w:val="2"/>
        </w:rPr>
        <w:br w:type="textWrapping" w:clear="all"/>
      </w:r>
    </w:p>
    <w:tbl>
      <w:tblPr>
        <w:tblW w:w="9557" w:type="dxa"/>
        <w:tblInd w:w="108" w:type="dxa"/>
        <w:tblLayout w:type="fixed"/>
        <w:tblLook w:val="04A0" w:firstRow="1" w:lastRow="0" w:firstColumn="1" w:lastColumn="0" w:noHBand="0" w:noVBand="1"/>
      </w:tblPr>
      <w:tblGrid>
        <w:gridCol w:w="1418"/>
        <w:gridCol w:w="283"/>
        <w:gridCol w:w="4596"/>
        <w:gridCol w:w="3260"/>
      </w:tblGrid>
      <w:tr w:rsidR="00A467AC">
        <w:tc>
          <w:tcPr>
            <w:tcW w:w="1418" w:type="dxa"/>
          </w:tcPr>
          <w:p w:rsidR="00A467AC" w:rsidRDefault="009B542B">
            <w:pPr>
              <w:tabs>
                <w:tab w:val="left" w:pos="720"/>
              </w:tabs>
              <w:spacing w:after="0"/>
              <w:rPr>
                <w:sz w:val="22"/>
                <w:szCs w:val="22"/>
                <w:lang w:val="es-ES"/>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63500</wp:posOffset>
                      </wp:positionV>
                      <wp:extent cx="5941060" cy="635"/>
                      <wp:effectExtent l="0" t="19050" r="2540" b="184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635"/>
                              </a:xfrm>
                              <a:prstGeom prst="line">
                                <a:avLst/>
                              </a:prstGeom>
                              <a:noFill/>
                              <a:ln w="38100" cmpd="dbl">
                                <a:solidFill>
                                  <a:srgbClr val="000000"/>
                                </a:solidFill>
                                <a:round/>
                              </a:ln>
                            </wps:spPr>
                            <wps:bodyPr/>
                          </wps:wsp>
                        </a:graphicData>
                      </a:graphic>
                    </wp:anchor>
                  </w:drawing>
                </mc:Choice>
                <mc:Fallback>
                  <w:pict>
                    <v:line w14:anchorId="3885F645" id="Lin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5pt" to="462.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ScvQEAAF8DAAAOAAAAZHJzL2Uyb0RvYy54bWysU01v4yAUvK+0/wFx39hO26hrxekhVfeS&#10;7UZq+wMwYBst8BCQ2Pn3fZCPtttbtT4gA2+GmXmwvJuMJnvpgwLb0GpWUiItB6Fs39CX54cft5SE&#10;yKxgGqxs6EEGerf6/m05ulrOYQAtpCdIYkM9uoYOMbq6KAIfpGFhBk5a3OzAGxZx6vtCeDYiu9HF&#10;vCwXxQheOA9choCr98dNusr8XSd5/NN1QUaiG4raYh59Hts0Fqslq3vP3KD4SQb7ggrDlMVDL1T3&#10;LDKy8+oTlVHcQ4AuzjiYArpOcZk9oJuq/MfN08CczF4wnOAuMYX/R8sf91tPlGjoNSWWGWzRRllJ&#10;5imZ0YUaC9Z265M3PtkntwH+NxAL64HZXmaFzweHsCohig+QNAkO+dvxNwisYbsIOaap8yZRYgBk&#10;yt04XLohp0g4Lt78vK7KBTaN497i6ibzs/oMdT7EXxIMST8N1ag6U7P9JsQkhdXnknSShQeldW63&#10;tmRs6NVtVSZy49C8aHUGB9BKpMIECb5v19qTPUuXJ38nDR/KPOysOB6o7SmC5PqYXwvisPXnaLCL&#10;WdnpxqVr8n6e0W/vYvUKAAD//wMAUEsDBBQABgAIAAAAIQBxnUca2wAAAAgBAAAPAAAAZHJzL2Rv&#10;d25yZXYueG1sTI/BTsMwEETvSPyDtUjcWruVQCTEqUqlClVwofAB29hNosbrKN62yd+zPcFxZ0az&#10;b4rVGDp18UNqI1lYzA0oT1V0LdUWfr63sxdQiZEcdpG8hcknWJX3dwXmLl7py1/2XCspoZSjhYa5&#10;z7VOVeMDpnnsPYl3jENAlnOotRvwKuWh00tjnnXAluRDg73fNL467c/BAp/M+8cbbqd1OO64zqYq&#10;7Daf1j4+jOtXUOxH/gvDDV/QoRSmQzyTS6qzMMuEnEU3Mkn8bPkkwuEmLECXhf4/oPwFAAD//wMA&#10;UEsBAi0AFAAGAAgAAAAhALaDOJL+AAAA4QEAABMAAAAAAAAAAAAAAAAAAAAAAFtDb250ZW50X1R5&#10;cGVzXS54bWxQSwECLQAUAAYACAAAACEAOP0h/9YAAACUAQAACwAAAAAAAAAAAAAAAAAvAQAAX3Jl&#10;bHMvLnJlbHNQSwECLQAUAAYACAAAACEAet2knL0BAABfAwAADgAAAAAAAAAAAAAAAAAuAgAAZHJz&#10;L2Uyb0RvYy54bWxQSwECLQAUAAYACAAAACEAcZ1HGtsAAAAIAQAADwAAAAAAAAAAAAAAAAAXBAAA&#10;ZHJzL2Rvd25yZXYueG1sUEsFBgAAAAAEAAQA8wAAAB8FAAAAAA==&#10;" strokeweight="3pt">
                      <v:stroke linestyle="thinThin"/>
                    </v:line>
                  </w:pict>
                </mc:Fallback>
              </mc:AlternateContent>
            </w:r>
          </w:p>
        </w:tc>
        <w:tc>
          <w:tcPr>
            <w:tcW w:w="283" w:type="dxa"/>
          </w:tcPr>
          <w:p w:rsidR="00A467AC" w:rsidRDefault="00A467AC">
            <w:pPr>
              <w:tabs>
                <w:tab w:val="left" w:pos="720"/>
              </w:tabs>
              <w:spacing w:after="0"/>
              <w:rPr>
                <w:sz w:val="22"/>
                <w:szCs w:val="22"/>
                <w:lang w:val="es-ES"/>
              </w:rPr>
            </w:pPr>
          </w:p>
        </w:tc>
        <w:tc>
          <w:tcPr>
            <w:tcW w:w="4596" w:type="dxa"/>
          </w:tcPr>
          <w:p w:rsidR="00A467AC" w:rsidRDefault="00A467AC">
            <w:pPr>
              <w:tabs>
                <w:tab w:val="left" w:pos="720"/>
              </w:tabs>
              <w:spacing w:after="0"/>
              <w:rPr>
                <w:sz w:val="22"/>
                <w:szCs w:val="22"/>
                <w:lang w:val="es-ES"/>
              </w:rPr>
            </w:pPr>
          </w:p>
        </w:tc>
        <w:tc>
          <w:tcPr>
            <w:tcW w:w="3260" w:type="dxa"/>
          </w:tcPr>
          <w:p w:rsidR="00A467AC" w:rsidRDefault="00A467AC">
            <w:pPr>
              <w:tabs>
                <w:tab w:val="left" w:pos="720"/>
              </w:tabs>
              <w:spacing w:after="0"/>
              <w:jc w:val="right"/>
              <w:rPr>
                <w:sz w:val="22"/>
                <w:szCs w:val="22"/>
              </w:rPr>
            </w:pPr>
          </w:p>
        </w:tc>
      </w:tr>
      <w:tr w:rsidR="00A467AC">
        <w:tc>
          <w:tcPr>
            <w:tcW w:w="1418" w:type="dxa"/>
          </w:tcPr>
          <w:p w:rsidR="00A467AC" w:rsidRDefault="009B542B">
            <w:pPr>
              <w:tabs>
                <w:tab w:val="left" w:pos="720"/>
              </w:tabs>
              <w:spacing w:after="0"/>
              <w:rPr>
                <w:sz w:val="22"/>
                <w:szCs w:val="22"/>
                <w:lang w:val="es-ES" w:eastAsia="en-US"/>
              </w:rPr>
            </w:pPr>
            <w:r>
              <w:rPr>
                <w:sz w:val="22"/>
                <w:szCs w:val="22"/>
                <w:lang w:val="es-ES" w:eastAsia="en-US"/>
              </w:rPr>
              <w:t xml:space="preserve">Nomor </w:t>
            </w:r>
          </w:p>
        </w:tc>
        <w:tc>
          <w:tcPr>
            <w:tcW w:w="283" w:type="dxa"/>
          </w:tcPr>
          <w:p w:rsidR="00A467AC" w:rsidRDefault="009B542B">
            <w:pPr>
              <w:tabs>
                <w:tab w:val="left" w:pos="720"/>
              </w:tabs>
              <w:spacing w:after="0"/>
              <w:rPr>
                <w:sz w:val="22"/>
                <w:szCs w:val="22"/>
                <w:lang w:val="es-ES" w:eastAsia="en-US"/>
              </w:rPr>
            </w:pPr>
            <w:r>
              <w:rPr>
                <w:sz w:val="22"/>
                <w:szCs w:val="22"/>
                <w:lang w:val="es-ES" w:eastAsia="en-US"/>
              </w:rPr>
              <w:t>:</w:t>
            </w:r>
          </w:p>
        </w:tc>
        <w:tc>
          <w:tcPr>
            <w:tcW w:w="4596" w:type="dxa"/>
          </w:tcPr>
          <w:p w:rsidR="00A467AC" w:rsidRDefault="009E015A">
            <w:pPr>
              <w:tabs>
                <w:tab w:val="left" w:pos="720"/>
              </w:tabs>
              <w:spacing w:after="0"/>
              <w:rPr>
                <w:sz w:val="22"/>
                <w:szCs w:val="22"/>
                <w:lang w:val="en-US" w:eastAsia="en-US"/>
              </w:rPr>
            </w:pPr>
            <w:r w:rsidRPr="009E015A">
              <w:rPr>
                <w:sz w:val="22"/>
                <w:szCs w:val="22"/>
                <w:lang w:val="sv-SE" w:eastAsia="en-US"/>
              </w:rPr>
              <w:t>W3-A/3531/OT.01.2/XI/2022</w:t>
            </w:r>
          </w:p>
        </w:tc>
        <w:tc>
          <w:tcPr>
            <w:tcW w:w="3260" w:type="dxa"/>
          </w:tcPr>
          <w:p w:rsidR="00A467AC" w:rsidRDefault="009B542B">
            <w:pPr>
              <w:tabs>
                <w:tab w:val="left" w:pos="720"/>
              </w:tabs>
              <w:spacing w:after="0"/>
              <w:jc w:val="center"/>
              <w:rPr>
                <w:sz w:val="22"/>
                <w:szCs w:val="22"/>
                <w:lang w:val="en-US" w:eastAsia="en-US"/>
              </w:rPr>
            </w:pPr>
            <w:r>
              <w:rPr>
                <w:sz w:val="22"/>
                <w:szCs w:val="22"/>
                <w:lang w:val="en-US" w:eastAsia="en-US"/>
              </w:rPr>
              <w:t>Padang</w:t>
            </w:r>
            <w:r>
              <w:rPr>
                <w:sz w:val="22"/>
                <w:szCs w:val="22"/>
                <w:lang w:val="es-ES" w:eastAsia="en-US"/>
              </w:rPr>
              <w:t>,</w:t>
            </w:r>
            <w:r w:rsidR="00535C4B">
              <w:rPr>
                <w:sz w:val="22"/>
                <w:szCs w:val="22"/>
                <w:lang w:val="es-ES" w:eastAsia="en-US"/>
              </w:rPr>
              <w:t xml:space="preserve"> </w:t>
            </w:r>
            <w:r w:rsidR="009E015A">
              <w:rPr>
                <w:sz w:val="22"/>
                <w:szCs w:val="22"/>
                <w:lang w:val="es-ES" w:eastAsia="en-US"/>
              </w:rPr>
              <w:t>28</w:t>
            </w:r>
            <w:r w:rsidR="00535C4B">
              <w:rPr>
                <w:sz w:val="22"/>
                <w:szCs w:val="22"/>
                <w:lang w:val="es-ES" w:eastAsia="en-US"/>
              </w:rPr>
              <w:t xml:space="preserve"> November</w:t>
            </w:r>
            <w:r>
              <w:rPr>
                <w:sz w:val="22"/>
                <w:szCs w:val="22"/>
                <w:lang w:val="es-ES" w:eastAsia="en-US"/>
              </w:rPr>
              <w:t xml:space="preserve"> </w:t>
            </w:r>
            <w:r>
              <w:rPr>
                <w:sz w:val="22"/>
                <w:szCs w:val="22"/>
                <w:lang w:val="en-US" w:eastAsia="en-US"/>
              </w:rPr>
              <w:t>2022</w:t>
            </w:r>
          </w:p>
        </w:tc>
      </w:tr>
      <w:tr w:rsidR="00A467AC">
        <w:tc>
          <w:tcPr>
            <w:tcW w:w="1418" w:type="dxa"/>
          </w:tcPr>
          <w:p w:rsidR="00A467AC" w:rsidRDefault="009B542B">
            <w:pPr>
              <w:tabs>
                <w:tab w:val="left" w:pos="720"/>
              </w:tabs>
              <w:spacing w:after="0"/>
              <w:rPr>
                <w:sz w:val="22"/>
                <w:szCs w:val="22"/>
                <w:lang w:val="es-ES"/>
              </w:rPr>
            </w:pPr>
            <w:r>
              <w:rPr>
                <w:sz w:val="22"/>
                <w:szCs w:val="22"/>
                <w:lang w:val="es-ES"/>
              </w:rPr>
              <w:t>Lampiran</w:t>
            </w:r>
          </w:p>
        </w:tc>
        <w:tc>
          <w:tcPr>
            <w:tcW w:w="283" w:type="dxa"/>
          </w:tcPr>
          <w:p w:rsidR="00A467AC" w:rsidRDefault="009B542B">
            <w:pPr>
              <w:tabs>
                <w:tab w:val="left" w:pos="720"/>
              </w:tabs>
              <w:spacing w:after="0"/>
              <w:rPr>
                <w:sz w:val="22"/>
                <w:szCs w:val="22"/>
                <w:lang w:val="es-ES"/>
              </w:rPr>
            </w:pPr>
            <w:r>
              <w:rPr>
                <w:sz w:val="22"/>
                <w:szCs w:val="22"/>
                <w:lang w:val="es-ES"/>
              </w:rPr>
              <w:t>:</w:t>
            </w:r>
          </w:p>
        </w:tc>
        <w:tc>
          <w:tcPr>
            <w:tcW w:w="4596" w:type="dxa"/>
          </w:tcPr>
          <w:p w:rsidR="00A467AC" w:rsidRDefault="009B542B">
            <w:pPr>
              <w:tabs>
                <w:tab w:val="left" w:pos="720"/>
              </w:tabs>
              <w:spacing w:after="0"/>
              <w:rPr>
                <w:sz w:val="22"/>
                <w:szCs w:val="22"/>
                <w:lang w:val="es-ES"/>
              </w:rPr>
            </w:pPr>
            <w:r>
              <w:rPr>
                <w:sz w:val="22"/>
                <w:szCs w:val="22"/>
                <w:lang w:val="es-ES"/>
              </w:rPr>
              <w:t>-</w:t>
            </w:r>
          </w:p>
        </w:tc>
        <w:tc>
          <w:tcPr>
            <w:tcW w:w="3260" w:type="dxa"/>
          </w:tcPr>
          <w:p w:rsidR="00A467AC" w:rsidRDefault="00A467AC">
            <w:pPr>
              <w:tabs>
                <w:tab w:val="left" w:pos="720"/>
              </w:tabs>
              <w:spacing w:after="0"/>
              <w:rPr>
                <w:sz w:val="22"/>
                <w:szCs w:val="22"/>
                <w:lang w:val="es-ES"/>
              </w:rPr>
            </w:pPr>
          </w:p>
        </w:tc>
      </w:tr>
      <w:tr w:rsidR="00A467AC">
        <w:tc>
          <w:tcPr>
            <w:tcW w:w="1418" w:type="dxa"/>
          </w:tcPr>
          <w:p w:rsidR="00A467AC" w:rsidRDefault="009B542B">
            <w:pPr>
              <w:tabs>
                <w:tab w:val="left" w:pos="720"/>
              </w:tabs>
              <w:spacing w:after="0"/>
              <w:rPr>
                <w:sz w:val="22"/>
                <w:szCs w:val="22"/>
                <w:lang w:val="es-ES"/>
              </w:rPr>
            </w:pPr>
            <w:r>
              <w:rPr>
                <w:sz w:val="22"/>
                <w:szCs w:val="22"/>
                <w:lang w:val="es-ES"/>
              </w:rPr>
              <w:t>Hal</w:t>
            </w:r>
          </w:p>
        </w:tc>
        <w:tc>
          <w:tcPr>
            <w:tcW w:w="283" w:type="dxa"/>
          </w:tcPr>
          <w:p w:rsidR="00A467AC" w:rsidRDefault="009B542B">
            <w:pPr>
              <w:spacing w:after="0"/>
              <w:rPr>
                <w:sz w:val="22"/>
                <w:szCs w:val="22"/>
                <w:lang w:val="es-ES"/>
              </w:rPr>
            </w:pPr>
            <w:r>
              <w:rPr>
                <w:sz w:val="22"/>
                <w:szCs w:val="22"/>
                <w:lang w:val="es-ES"/>
              </w:rPr>
              <w:t>:</w:t>
            </w:r>
          </w:p>
        </w:tc>
        <w:tc>
          <w:tcPr>
            <w:tcW w:w="4596" w:type="dxa"/>
          </w:tcPr>
          <w:p w:rsidR="00A467AC" w:rsidRDefault="009B542B">
            <w:pPr>
              <w:spacing w:after="0"/>
              <w:rPr>
                <w:sz w:val="22"/>
                <w:szCs w:val="22"/>
                <w:lang w:val="en-US"/>
              </w:rPr>
            </w:pPr>
            <w:r>
              <w:rPr>
                <w:sz w:val="22"/>
                <w:szCs w:val="22"/>
                <w:lang w:val="sv-SE"/>
              </w:rPr>
              <w:t xml:space="preserve">Laporan Hasil Evaluasi </w:t>
            </w:r>
            <w:r>
              <w:rPr>
                <w:sz w:val="22"/>
                <w:szCs w:val="22"/>
                <w:lang w:val="en-US"/>
              </w:rPr>
              <w:t>Akuntabilitas Kinerja</w:t>
            </w:r>
          </w:p>
          <w:p w:rsidR="00A467AC" w:rsidRDefault="009B542B">
            <w:pPr>
              <w:spacing w:after="0"/>
              <w:rPr>
                <w:sz w:val="22"/>
                <w:szCs w:val="22"/>
                <w:lang w:val="sv-SE"/>
              </w:rPr>
            </w:pPr>
            <w:r>
              <w:rPr>
                <w:sz w:val="22"/>
                <w:szCs w:val="22"/>
                <w:lang w:val="en-US"/>
              </w:rPr>
              <w:t xml:space="preserve">Intansi Pemerintah (SAKIP) Tahun 2021 </w:t>
            </w:r>
          </w:p>
        </w:tc>
        <w:tc>
          <w:tcPr>
            <w:tcW w:w="3260" w:type="dxa"/>
          </w:tcPr>
          <w:p w:rsidR="00A467AC" w:rsidRDefault="00A467AC">
            <w:pPr>
              <w:tabs>
                <w:tab w:val="left" w:pos="720"/>
              </w:tabs>
              <w:spacing w:after="0"/>
              <w:rPr>
                <w:sz w:val="22"/>
                <w:szCs w:val="22"/>
                <w:lang w:val="sv-SE"/>
              </w:rPr>
            </w:pPr>
          </w:p>
        </w:tc>
      </w:tr>
    </w:tbl>
    <w:p w:rsidR="00A467AC" w:rsidRDefault="00A467AC">
      <w:pPr>
        <w:tabs>
          <w:tab w:val="left" w:pos="720"/>
        </w:tabs>
        <w:ind w:left="360"/>
        <w:rPr>
          <w:sz w:val="22"/>
          <w:szCs w:val="22"/>
          <w:lang w:val="sv-SE"/>
        </w:rPr>
      </w:pPr>
    </w:p>
    <w:p w:rsidR="00A467AC" w:rsidRDefault="009B542B">
      <w:pPr>
        <w:pStyle w:val="Subtitle"/>
        <w:tabs>
          <w:tab w:val="left" w:pos="1904"/>
        </w:tabs>
        <w:spacing w:after="0"/>
        <w:jc w:val="both"/>
        <w:rPr>
          <w:rFonts w:ascii="Arial" w:hAnsi="Arial" w:cs="Arial"/>
          <w:b w:val="0"/>
          <w:sz w:val="22"/>
          <w:szCs w:val="22"/>
        </w:rPr>
      </w:pPr>
      <w:r>
        <w:rPr>
          <w:rFonts w:ascii="Arial" w:hAnsi="Arial" w:cs="Arial"/>
          <w:b w:val="0"/>
          <w:sz w:val="22"/>
          <w:szCs w:val="22"/>
        </w:rPr>
        <w:t>Yth.</w:t>
      </w:r>
      <w:r>
        <w:rPr>
          <w:rFonts w:ascii="Arial" w:hAnsi="Arial" w:cs="Arial"/>
          <w:b w:val="0"/>
          <w:sz w:val="22"/>
          <w:szCs w:val="22"/>
          <w:lang w:val="id-ID"/>
        </w:rPr>
        <w:t xml:space="preserve"> </w:t>
      </w:r>
      <w:r>
        <w:rPr>
          <w:rFonts w:ascii="Arial" w:hAnsi="Arial" w:cs="Arial"/>
          <w:b w:val="0"/>
          <w:sz w:val="22"/>
          <w:szCs w:val="22"/>
        </w:rPr>
        <w:t xml:space="preserve">Ketua Pengadilan Agama </w:t>
      </w:r>
      <w:r w:rsidR="002F34C4">
        <w:rPr>
          <w:rFonts w:ascii="Arial" w:hAnsi="Arial" w:cs="Arial"/>
          <w:b w:val="0"/>
          <w:sz w:val="22"/>
          <w:szCs w:val="22"/>
        </w:rPr>
        <w:t>Pariaman</w:t>
      </w:r>
    </w:p>
    <w:p w:rsidR="00A467AC" w:rsidRDefault="009B542B">
      <w:pPr>
        <w:pStyle w:val="Subtitle"/>
        <w:tabs>
          <w:tab w:val="left" w:pos="1904"/>
        </w:tabs>
        <w:spacing w:after="0"/>
        <w:jc w:val="both"/>
        <w:rPr>
          <w:rFonts w:ascii="Arial" w:hAnsi="Arial" w:cs="Arial"/>
          <w:b w:val="0"/>
          <w:sz w:val="22"/>
          <w:szCs w:val="22"/>
        </w:rPr>
      </w:pPr>
      <w:r>
        <w:rPr>
          <w:rFonts w:ascii="Arial" w:hAnsi="Arial" w:cs="Arial"/>
          <w:b w:val="0"/>
          <w:sz w:val="22"/>
          <w:szCs w:val="22"/>
        </w:rPr>
        <w:t xml:space="preserve">Di </w:t>
      </w:r>
    </w:p>
    <w:p w:rsidR="00A467AC" w:rsidRDefault="009B542B" w:rsidP="008003E3">
      <w:pPr>
        <w:pStyle w:val="Subtitle"/>
        <w:tabs>
          <w:tab w:val="left" w:pos="567"/>
        </w:tabs>
        <w:spacing w:after="0"/>
        <w:jc w:val="both"/>
        <w:rPr>
          <w:rFonts w:ascii="Arial" w:hAnsi="Arial" w:cs="Arial"/>
          <w:b w:val="0"/>
          <w:sz w:val="22"/>
          <w:szCs w:val="22"/>
        </w:rPr>
      </w:pPr>
      <w:r>
        <w:rPr>
          <w:rFonts w:ascii="Arial" w:hAnsi="Arial" w:cs="Arial"/>
          <w:b w:val="0"/>
          <w:sz w:val="22"/>
          <w:szCs w:val="22"/>
        </w:rPr>
        <w:tab/>
      </w:r>
      <w:r w:rsidR="002F34C4">
        <w:rPr>
          <w:rFonts w:ascii="Arial" w:hAnsi="Arial" w:cs="Arial"/>
          <w:b w:val="0"/>
          <w:sz w:val="22"/>
          <w:szCs w:val="22"/>
        </w:rPr>
        <w:t>Pariaman</w:t>
      </w:r>
    </w:p>
    <w:p w:rsidR="00A467AC" w:rsidRDefault="009B542B">
      <w:pPr>
        <w:tabs>
          <w:tab w:val="left" w:pos="720"/>
        </w:tabs>
        <w:spacing w:line="276" w:lineRule="auto"/>
        <w:ind w:left="360"/>
        <w:rPr>
          <w:sz w:val="22"/>
          <w:szCs w:val="22"/>
        </w:rPr>
      </w:pPr>
      <w:r>
        <w:rPr>
          <w:sz w:val="22"/>
          <w:szCs w:val="22"/>
          <w:lang w:val="en-US"/>
        </w:rPr>
        <w:tab/>
      </w:r>
    </w:p>
    <w:p w:rsidR="00A467AC" w:rsidRDefault="009B542B" w:rsidP="008003E3">
      <w:pPr>
        <w:tabs>
          <w:tab w:val="left" w:pos="567"/>
        </w:tabs>
        <w:spacing w:after="0" w:line="276" w:lineRule="auto"/>
        <w:ind w:left="3" w:hanging="3"/>
        <w:jc w:val="both"/>
        <w:rPr>
          <w:sz w:val="22"/>
          <w:szCs w:val="22"/>
        </w:rPr>
      </w:pPr>
      <w:r>
        <w:rPr>
          <w:sz w:val="22"/>
          <w:szCs w:val="22"/>
        </w:rPr>
        <w:tab/>
      </w:r>
      <w:r>
        <w:rPr>
          <w:sz w:val="22"/>
          <w:szCs w:val="22"/>
          <w:lang w:val="en-US"/>
        </w:rPr>
        <w:t xml:space="preserve">   </w:t>
      </w:r>
      <w:r>
        <w:rPr>
          <w:sz w:val="22"/>
          <w:szCs w:val="22"/>
          <w:lang w:val="en-US"/>
        </w:rPr>
        <w:tab/>
      </w:r>
      <w:r>
        <w:rPr>
          <w:sz w:val="22"/>
          <w:szCs w:val="22"/>
        </w:rPr>
        <w:t xml:space="preserve">Dalam rangka pelaksanaan Peraturan Pemerintah Nomor 8 Tahun 2006 tentang Pelaporan Keuangan dan Kinerja Instansi Pemerintah, </w:t>
      </w:r>
      <w:r>
        <w:rPr>
          <w:sz w:val="22"/>
          <w:szCs w:val="22"/>
          <w:lang w:val="en-US"/>
        </w:rPr>
        <w:t>Peraturan</w:t>
      </w:r>
      <w:r>
        <w:rPr>
          <w:sz w:val="22"/>
          <w:szCs w:val="22"/>
        </w:rPr>
        <w:t xml:space="preserve"> Presiden Nomor </w:t>
      </w:r>
      <w:r>
        <w:rPr>
          <w:sz w:val="22"/>
          <w:szCs w:val="22"/>
          <w:lang w:val="en-US"/>
        </w:rPr>
        <w:t>29</w:t>
      </w:r>
      <w:r>
        <w:rPr>
          <w:sz w:val="22"/>
          <w:szCs w:val="22"/>
        </w:rPr>
        <w:t xml:space="preserve"> Tahun </w:t>
      </w:r>
      <w:r>
        <w:rPr>
          <w:sz w:val="22"/>
          <w:szCs w:val="22"/>
          <w:lang w:val="en-US"/>
        </w:rPr>
        <w:t>2014</w:t>
      </w:r>
      <w:r>
        <w:rPr>
          <w:sz w:val="22"/>
          <w:szCs w:val="22"/>
        </w:rPr>
        <w:t xml:space="preserve"> tentang</w:t>
      </w:r>
      <w:r>
        <w:rPr>
          <w:sz w:val="22"/>
          <w:szCs w:val="22"/>
          <w:lang w:val="en-US"/>
        </w:rPr>
        <w:t xml:space="preserve"> Sistem </w:t>
      </w:r>
      <w:r>
        <w:rPr>
          <w:sz w:val="22"/>
          <w:szCs w:val="22"/>
        </w:rPr>
        <w:t>Akuntabilitas Kinerja Instansi Pemerintah</w:t>
      </w:r>
      <w:r>
        <w:rPr>
          <w:sz w:val="22"/>
          <w:szCs w:val="22"/>
          <w:lang w:val="en-US"/>
        </w:rPr>
        <w:t xml:space="preserve"> dan Peraturan Menteri Negara Pendayagunaan Aparatur Negara dan Reformasi Birokrasi Nomor 88 Tahun 2021 tentang Evaluasi Akuntabilitas Kinerja Instansi Pemerintah di</w:t>
      </w:r>
      <w:r>
        <w:rPr>
          <w:sz w:val="22"/>
          <w:szCs w:val="22"/>
        </w:rPr>
        <w:t>sampaikan hal-hal:</w:t>
      </w:r>
    </w:p>
    <w:p w:rsidR="00A467AC" w:rsidRDefault="009B542B">
      <w:pPr>
        <w:numPr>
          <w:ilvl w:val="0"/>
          <w:numId w:val="1"/>
        </w:numPr>
        <w:tabs>
          <w:tab w:val="clear" w:pos="717"/>
        </w:tabs>
        <w:autoSpaceDE/>
        <w:autoSpaceDN/>
        <w:spacing w:after="0" w:line="276" w:lineRule="auto"/>
        <w:ind w:left="405" w:hangingChars="184" w:hanging="405"/>
        <w:jc w:val="both"/>
        <w:textAlignment w:val="baseline"/>
        <w:rPr>
          <w:sz w:val="22"/>
          <w:szCs w:val="22"/>
          <w:lang w:val="es-ES"/>
        </w:rPr>
      </w:pPr>
      <w:r>
        <w:rPr>
          <w:sz w:val="22"/>
          <w:szCs w:val="22"/>
          <w:lang w:val="es-ES"/>
        </w:rPr>
        <w:t xml:space="preserve">Evaluasi atas Laporan Akuntabilitas Kinerja </w:t>
      </w:r>
      <w:r>
        <w:rPr>
          <w:sz w:val="22"/>
          <w:szCs w:val="22"/>
          <w:lang w:val="en-US"/>
        </w:rPr>
        <w:t xml:space="preserve">Pengadilan </w:t>
      </w:r>
      <w:r>
        <w:rPr>
          <w:sz w:val="22"/>
          <w:szCs w:val="22"/>
        </w:rPr>
        <w:t>Agama</w:t>
      </w:r>
      <w:r>
        <w:rPr>
          <w:sz w:val="22"/>
          <w:szCs w:val="22"/>
          <w:lang w:val="en-US"/>
        </w:rPr>
        <w:t xml:space="preserve"> </w:t>
      </w:r>
      <w:r w:rsidR="002F34C4">
        <w:rPr>
          <w:sz w:val="22"/>
          <w:szCs w:val="22"/>
          <w:lang w:val="en-US"/>
        </w:rPr>
        <w:t>Pariaman</w:t>
      </w:r>
      <w:r>
        <w:rPr>
          <w:sz w:val="22"/>
          <w:szCs w:val="22"/>
          <w:lang w:val="en-US"/>
        </w:rPr>
        <w:t xml:space="preserve"> </w:t>
      </w:r>
      <w:r>
        <w:rPr>
          <w:sz w:val="22"/>
          <w:szCs w:val="22"/>
          <w:lang w:val="es-ES"/>
        </w:rPr>
        <w:t>dimaksudkan untuk:</w:t>
      </w:r>
    </w:p>
    <w:p w:rsidR="00A467AC" w:rsidRDefault="009B542B">
      <w:pPr>
        <w:numPr>
          <w:ilvl w:val="1"/>
          <w:numId w:val="1"/>
        </w:numPr>
        <w:tabs>
          <w:tab w:val="clear" w:pos="1437"/>
        </w:tabs>
        <w:autoSpaceDE/>
        <w:autoSpaceDN/>
        <w:spacing w:after="0" w:line="276" w:lineRule="auto"/>
        <w:ind w:leftChars="200" w:left="783" w:hangingChars="174" w:hanging="383"/>
        <w:jc w:val="both"/>
        <w:textAlignment w:val="baseline"/>
        <w:rPr>
          <w:sz w:val="22"/>
          <w:szCs w:val="22"/>
          <w:lang w:val="fi-FI"/>
        </w:rPr>
      </w:pPr>
      <w:r>
        <w:rPr>
          <w:sz w:val="22"/>
          <w:szCs w:val="22"/>
          <w:lang w:val="fi-FI"/>
        </w:rPr>
        <w:t>Memperoleh informasi tentang implementasi SAKIP</w:t>
      </w:r>
      <w:r>
        <w:rPr>
          <w:sz w:val="22"/>
          <w:szCs w:val="22"/>
          <w:lang w:val="en-US"/>
        </w:rPr>
        <w:t>;</w:t>
      </w:r>
    </w:p>
    <w:p w:rsidR="00A467AC" w:rsidRDefault="009B542B">
      <w:pPr>
        <w:numPr>
          <w:ilvl w:val="1"/>
          <w:numId w:val="1"/>
        </w:numPr>
        <w:tabs>
          <w:tab w:val="clear" w:pos="1437"/>
        </w:tabs>
        <w:autoSpaceDE/>
        <w:autoSpaceDN/>
        <w:spacing w:after="0" w:line="276" w:lineRule="auto"/>
        <w:ind w:leftChars="200" w:left="783" w:hangingChars="174" w:hanging="383"/>
        <w:jc w:val="both"/>
        <w:textAlignment w:val="baseline"/>
        <w:rPr>
          <w:sz w:val="22"/>
          <w:szCs w:val="22"/>
          <w:lang w:val="fi-FI"/>
        </w:rPr>
      </w:pPr>
      <w:r>
        <w:rPr>
          <w:sz w:val="22"/>
          <w:szCs w:val="22"/>
          <w:lang w:val="en-US"/>
        </w:rPr>
        <w:t>Menilai tingkat implementasi SAKIP;</w:t>
      </w:r>
    </w:p>
    <w:p w:rsidR="00A467AC" w:rsidRDefault="009B542B">
      <w:pPr>
        <w:numPr>
          <w:ilvl w:val="1"/>
          <w:numId w:val="1"/>
        </w:numPr>
        <w:tabs>
          <w:tab w:val="clear" w:pos="1437"/>
        </w:tabs>
        <w:autoSpaceDE/>
        <w:autoSpaceDN/>
        <w:spacing w:after="0" w:line="276" w:lineRule="auto"/>
        <w:ind w:leftChars="200" w:left="783" w:hangingChars="174" w:hanging="383"/>
        <w:jc w:val="both"/>
        <w:textAlignment w:val="baseline"/>
        <w:rPr>
          <w:sz w:val="22"/>
          <w:szCs w:val="22"/>
          <w:lang w:val="fi-FI"/>
        </w:rPr>
      </w:pPr>
      <w:r>
        <w:rPr>
          <w:sz w:val="22"/>
          <w:szCs w:val="22"/>
          <w:lang w:val="fi-FI"/>
        </w:rPr>
        <w:t>Menilai</w:t>
      </w:r>
      <w:r>
        <w:rPr>
          <w:sz w:val="22"/>
          <w:szCs w:val="22"/>
          <w:lang w:val="en-US"/>
        </w:rPr>
        <w:t xml:space="preserve"> tingkat</w:t>
      </w:r>
      <w:r>
        <w:rPr>
          <w:sz w:val="22"/>
          <w:szCs w:val="22"/>
          <w:lang w:val="fi-FI"/>
        </w:rPr>
        <w:t xml:space="preserve"> akuntabilitas kinerj</w:t>
      </w:r>
      <w:r>
        <w:rPr>
          <w:sz w:val="22"/>
          <w:szCs w:val="22"/>
          <w:lang w:val="en-US"/>
        </w:rPr>
        <w:t>a;</w:t>
      </w:r>
    </w:p>
    <w:p w:rsidR="00A467AC" w:rsidRDefault="009B542B">
      <w:pPr>
        <w:numPr>
          <w:ilvl w:val="1"/>
          <w:numId w:val="1"/>
        </w:numPr>
        <w:tabs>
          <w:tab w:val="clear" w:pos="1437"/>
        </w:tabs>
        <w:autoSpaceDE/>
        <w:autoSpaceDN/>
        <w:spacing w:after="0" w:line="276" w:lineRule="auto"/>
        <w:ind w:leftChars="200" w:left="783" w:hangingChars="174" w:hanging="383"/>
        <w:jc w:val="both"/>
        <w:textAlignment w:val="baseline"/>
        <w:rPr>
          <w:sz w:val="22"/>
          <w:szCs w:val="22"/>
          <w:lang w:val="fi-FI"/>
        </w:rPr>
      </w:pPr>
      <w:r>
        <w:rPr>
          <w:sz w:val="22"/>
          <w:szCs w:val="22"/>
          <w:lang w:val="en-US"/>
        </w:rPr>
        <w:t>Memberikan saran perbaikan untuk penigkatan AKIP; dan</w:t>
      </w:r>
    </w:p>
    <w:p w:rsidR="00A467AC" w:rsidRDefault="009B542B">
      <w:pPr>
        <w:numPr>
          <w:ilvl w:val="1"/>
          <w:numId w:val="1"/>
        </w:numPr>
        <w:tabs>
          <w:tab w:val="clear" w:pos="1437"/>
        </w:tabs>
        <w:autoSpaceDE/>
        <w:autoSpaceDN/>
        <w:spacing w:after="0" w:line="276" w:lineRule="auto"/>
        <w:ind w:leftChars="200" w:left="783" w:hangingChars="174" w:hanging="383"/>
        <w:jc w:val="both"/>
        <w:textAlignment w:val="baseline"/>
        <w:rPr>
          <w:sz w:val="22"/>
          <w:szCs w:val="22"/>
          <w:lang w:val="sv-SE"/>
        </w:rPr>
      </w:pPr>
      <w:r>
        <w:rPr>
          <w:sz w:val="22"/>
          <w:szCs w:val="22"/>
          <w:lang w:val="en-US"/>
        </w:rPr>
        <w:t>Memonitor tindak lanjut rekomendasi hasil evaluasi periode sebelumnya.</w:t>
      </w:r>
    </w:p>
    <w:p w:rsidR="00A467AC" w:rsidRDefault="00A467AC">
      <w:pPr>
        <w:autoSpaceDE/>
        <w:autoSpaceDN/>
        <w:spacing w:after="0" w:line="276" w:lineRule="auto"/>
        <w:ind w:leftChars="26" w:left="52"/>
        <w:jc w:val="both"/>
        <w:textAlignment w:val="baseline"/>
        <w:rPr>
          <w:sz w:val="22"/>
          <w:szCs w:val="22"/>
          <w:lang w:val="sv-SE"/>
        </w:rPr>
      </w:pPr>
    </w:p>
    <w:p w:rsidR="00A467AC" w:rsidRDefault="009B542B">
      <w:pPr>
        <w:pStyle w:val="ListParagraph"/>
        <w:numPr>
          <w:ilvl w:val="0"/>
          <w:numId w:val="1"/>
        </w:numPr>
        <w:tabs>
          <w:tab w:val="clear" w:pos="717"/>
        </w:tabs>
        <w:spacing w:after="0" w:line="276" w:lineRule="auto"/>
        <w:ind w:left="405" w:hangingChars="184" w:hanging="405"/>
        <w:jc w:val="both"/>
        <w:rPr>
          <w:sz w:val="22"/>
          <w:szCs w:val="22"/>
        </w:rPr>
      </w:pPr>
      <w:r>
        <w:rPr>
          <w:sz w:val="22"/>
          <w:szCs w:val="22"/>
        </w:rPr>
        <w:t xml:space="preserve">Evaluasi dilaksanakan terhadap </w:t>
      </w:r>
      <w:r>
        <w:rPr>
          <w:sz w:val="22"/>
          <w:szCs w:val="22"/>
          <w:lang w:val="en-US"/>
        </w:rPr>
        <w:t>4</w:t>
      </w:r>
      <w:r>
        <w:rPr>
          <w:sz w:val="22"/>
          <w:szCs w:val="22"/>
        </w:rPr>
        <w:t xml:space="preserve"> komponen manajemen kinerja, meliputi: Perencanaan Kinerja, Pengukuran Kinerja, Pelaporan Kinerja, Evaluasi </w:t>
      </w:r>
      <w:r>
        <w:rPr>
          <w:sz w:val="22"/>
          <w:szCs w:val="22"/>
          <w:lang w:val="en-US"/>
        </w:rPr>
        <w:t>Akuntabilitas Kinerja Internal.</w:t>
      </w:r>
    </w:p>
    <w:p w:rsidR="00A467AC" w:rsidRDefault="00A467AC">
      <w:pPr>
        <w:pStyle w:val="ListParagraph"/>
        <w:spacing w:after="0" w:line="276" w:lineRule="auto"/>
        <w:ind w:leftChars="-184" w:left="-368"/>
        <w:jc w:val="both"/>
        <w:rPr>
          <w:sz w:val="22"/>
          <w:szCs w:val="22"/>
        </w:rPr>
      </w:pPr>
    </w:p>
    <w:p w:rsidR="00A467AC" w:rsidRDefault="009B542B">
      <w:pPr>
        <w:pStyle w:val="ListParagraph"/>
        <w:numPr>
          <w:ilvl w:val="0"/>
          <w:numId w:val="1"/>
        </w:numPr>
        <w:tabs>
          <w:tab w:val="clear" w:pos="717"/>
        </w:tabs>
        <w:spacing w:after="0" w:line="276" w:lineRule="auto"/>
        <w:ind w:left="405" w:hangingChars="184" w:hanging="405"/>
        <w:jc w:val="both"/>
        <w:rPr>
          <w:sz w:val="22"/>
          <w:szCs w:val="22"/>
        </w:rPr>
      </w:pPr>
      <w:r>
        <w:rPr>
          <w:sz w:val="22"/>
          <w:szCs w:val="22"/>
          <w:lang w:val="en-US"/>
        </w:rPr>
        <w:t xml:space="preserve">Pengadilan Agama </w:t>
      </w:r>
      <w:r w:rsidR="002F34C4">
        <w:rPr>
          <w:sz w:val="22"/>
          <w:szCs w:val="22"/>
          <w:lang w:val="en-US"/>
        </w:rPr>
        <w:t>Pariaman</w:t>
      </w:r>
      <w:r>
        <w:rPr>
          <w:sz w:val="22"/>
          <w:szCs w:val="22"/>
          <w:lang w:val="en-US"/>
        </w:rPr>
        <w:t xml:space="preserve"> sebesar</w:t>
      </w:r>
      <w:r w:rsidR="00160225">
        <w:rPr>
          <w:sz w:val="22"/>
          <w:szCs w:val="22"/>
          <w:lang w:val="en-US"/>
        </w:rPr>
        <w:t xml:space="preserve"> </w:t>
      </w:r>
      <w:r w:rsidR="00CF4A71">
        <w:rPr>
          <w:b/>
          <w:sz w:val="22"/>
          <w:szCs w:val="22"/>
          <w:lang w:val="en-US"/>
        </w:rPr>
        <w:t>75.6</w:t>
      </w:r>
      <w:r w:rsidRPr="003450BD">
        <w:rPr>
          <w:b/>
          <w:sz w:val="22"/>
          <w:szCs w:val="22"/>
          <w:lang w:val="en-US"/>
        </w:rPr>
        <w:t xml:space="preserve"> atau </w:t>
      </w:r>
      <w:r w:rsidR="00041FC5" w:rsidRPr="003450BD">
        <w:rPr>
          <w:b/>
          <w:sz w:val="22"/>
          <w:szCs w:val="22"/>
          <w:lang w:val="en-US"/>
        </w:rPr>
        <w:t>B</w:t>
      </w:r>
      <w:r w:rsidR="00CF4A71">
        <w:rPr>
          <w:b/>
          <w:sz w:val="22"/>
          <w:szCs w:val="22"/>
          <w:lang w:val="en-US"/>
        </w:rPr>
        <w:t>B</w:t>
      </w:r>
      <w:r w:rsidR="00160225" w:rsidRPr="003450BD">
        <w:rPr>
          <w:b/>
          <w:sz w:val="22"/>
          <w:szCs w:val="22"/>
          <w:lang w:val="en-US"/>
        </w:rPr>
        <w:t xml:space="preserve"> (</w:t>
      </w:r>
      <w:r w:rsidR="00CF4A71">
        <w:rPr>
          <w:b/>
          <w:sz w:val="22"/>
          <w:szCs w:val="22"/>
          <w:lang w:val="en-US"/>
        </w:rPr>
        <w:t>Sangat B</w:t>
      </w:r>
      <w:r w:rsidR="00FB733B" w:rsidRPr="003450BD">
        <w:rPr>
          <w:b/>
          <w:sz w:val="22"/>
          <w:szCs w:val="22"/>
          <w:lang w:val="en-US"/>
        </w:rPr>
        <w:t>aik</w:t>
      </w:r>
      <w:r w:rsidR="00160225" w:rsidRPr="003450BD">
        <w:rPr>
          <w:b/>
          <w:sz w:val="22"/>
          <w:szCs w:val="22"/>
          <w:lang w:val="en-US"/>
        </w:rPr>
        <w:t>).</w:t>
      </w:r>
    </w:p>
    <w:p w:rsidR="00A467AC" w:rsidRDefault="00A467AC">
      <w:pPr>
        <w:pStyle w:val="ListParagraph"/>
        <w:spacing w:after="0" w:line="276" w:lineRule="auto"/>
        <w:ind w:leftChars="-184" w:left="-368"/>
        <w:jc w:val="both"/>
        <w:rPr>
          <w:sz w:val="22"/>
          <w:szCs w:val="22"/>
        </w:rPr>
      </w:pPr>
    </w:p>
    <w:p w:rsidR="00A467AC" w:rsidRDefault="009B542B">
      <w:pPr>
        <w:pStyle w:val="ListParagraph"/>
        <w:numPr>
          <w:ilvl w:val="0"/>
          <w:numId w:val="1"/>
        </w:numPr>
        <w:spacing w:line="276" w:lineRule="auto"/>
        <w:ind w:left="405" w:hangingChars="184" w:hanging="405"/>
        <w:jc w:val="both"/>
        <w:rPr>
          <w:sz w:val="22"/>
          <w:szCs w:val="22"/>
          <w:lang w:val="fi-FI"/>
        </w:rPr>
      </w:pPr>
      <w:r>
        <w:rPr>
          <w:sz w:val="22"/>
          <w:szCs w:val="22"/>
          <w:lang w:val="en-US"/>
        </w:rPr>
        <w:t>Nilai tersebut merupakan akumulasi penilaian terhadap seluruh komponen manajemen kinerja, dengan rincian sebagai berikut</w:t>
      </w:r>
      <w:r>
        <w:rPr>
          <w:bCs/>
          <w:sz w:val="22"/>
          <w:szCs w:val="22"/>
          <w:lang w:val="en-US"/>
        </w:rPr>
        <w:t>:</w:t>
      </w:r>
    </w:p>
    <w:tbl>
      <w:tblPr>
        <w:tblW w:w="93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8D8D8" w:themeFill="background1" w:themeFillShade="D8"/>
        <w:tblLayout w:type="fixed"/>
        <w:tblCellMar>
          <w:left w:w="0" w:type="dxa"/>
          <w:right w:w="0" w:type="dxa"/>
        </w:tblCellMar>
        <w:tblLook w:val="04A0" w:firstRow="1" w:lastRow="0" w:firstColumn="1" w:lastColumn="0" w:noHBand="0" w:noVBand="1"/>
      </w:tblPr>
      <w:tblGrid>
        <w:gridCol w:w="760"/>
        <w:gridCol w:w="4355"/>
        <w:gridCol w:w="1985"/>
        <w:gridCol w:w="2268"/>
      </w:tblGrid>
      <w:tr w:rsidR="00A467AC">
        <w:trPr>
          <w:trHeight w:val="280"/>
        </w:trPr>
        <w:tc>
          <w:tcPr>
            <w:tcW w:w="760" w:type="dxa"/>
            <w:vMerge w:val="restart"/>
            <w:shd w:val="clear" w:color="auto" w:fill="D8D8D8" w:themeFill="background1" w:themeFillShade="D8"/>
          </w:tcPr>
          <w:p w:rsidR="00A467AC" w:rsidRDefault="009B542B">
            <w:pPr>
              <w:spacing w:after="0"/>
              <w:rPr>
                <w:rFonts w:eastAsia="Arial MT"/>
                <w:b/>
                <w:lang w:val="id"/>
              </w:rPr>
            </w:pPr>
            <w:r>
              <w:rPr>
                <w:lang w:val="fi-FI"/>
              </w:rPr>
              <w:t xml:space="preserve">  </w:t>
            </w:r>
          </w:p>
          <w:p w:rsidR="00A467AC" w:rsidRDefault="009B542B">
            <w:pPr>
              <w:spacing w:after="0"/>
              <w:ind w:left="210"/>
              <w:rPr>
                <w:rFonts w:eastAsia="Arial MT"/>
                <w:b/>
                <w:lang w:val="id"/>
              </w:rPr>
            </w:pPr>
            <w:r>
              <w:rPr>
                <w:rFonts w:eastAsia="Arial MT"/>
                <w:b/>
                <w:lang w:val="id"/>
              </w:rPr>
              <w:t>No</w:t>
            </w:r>
          </w:p>
        </w:tc>
        <w:tc>
          <w:tcPr>
            <w:tcW w:w="4355" w:type="dxa"/>
            <w:vMerge w:val="restart"/>
            <w:shd w:val="clear" w:color="auto" w:fill="D8D8D8" w:themeFill="background1" w:themeFillShade="D8"/>
          </w:tcPr>
          <w:p w:rsidR="00A467AC" w:rsidRDefault="00A467AC">
            <w:pPr>
              <w:spacing w:after="0"/>
              <w:rPr>
                <w:rFonts w:eastAsia="Arial MT"/>
                <w:b/>
                <w:lang w:val="id"/>
              </w:rPr>
            </w:pPr>
          </w:p>
          <w:p w:rsidR="00A467AC" w:rsidRDefault="009B542B">
            <w:pPr>
              <w:spacing w:after="0"/>
              <w:ind w:left="70"/>
              <w:rPr>
                <w:rFonts w:eastAsia="Arial MT"/>
                <w:b/>
                <w:lang w:val="id"/>
              </w:rPr>
            </w:pPr>
            <w:r>
              <w:rPr>
                <w:rFonts w:eastAsia="Arial MT"/>
                <w:b/>
                <w:spacing w:val="-2"/>
                <w:lang w:val="id"/>
              </w:rPr>
              <w:t>Komponen/Sub</w:t>
            </w:r>
            <w:r>
              <w:rPr>
                <w:rFonts w:eastAsia="Arial MT"/>
                <w:b/>
                <w:spacing w:val="-9"/>
                <w:lang w:val="id"/>
              </w:rPr>
              <w:t xml:space="preserve"> </w:t>
            </w:r>
            <w:r>
              <w:rPr>
                <w:rFonts w:eastAsia="Arial MT"/>
                <w:b/>
                <w:spacing w:val="-2"/>
                <w:lang w:val="id"/>
              </w:rPr>
              <w:t>Komponen/Kriteria</w:t>
            </w:r>
          </w:p>
        </w:tc>
        <w:tc>
          <w:tcPr>
            <w:tcW w:w="4253" w:type="dxa"/>
            <w:gridSpan w:val="2"/>
            <w:shd w:val="clear" w:color="auto" w:fill="D8D8D8" w:themeFill="background1" w:themeFillShade="D8"/>
          </w:tcPr>
          <w:p w:rsidR="00A467AC" w:rsidRDefault="009B542B">
            <w:pPr>
              <w:spacing w:after="0"/>
              <w:ind w:left="310"/>
              <w:jc w:val="center"/>
              <w:rPr>
                <w:rFonts w:eastAsia="Arial MT"/>
                <w:b/>
                <w:lang w:val="id"/>
              </w:rPr>
            </w:pPr>
            <w:r>
              <w:rPr>
                <w:rFonts w:eastAsia="Arial MT"/>
                <w:b/>
                <w:spacing w:val="-1"/>
                <w:lang w:val="id"/>
              </w:rPr>
              <w:t>Nilai</w:t>
            </w:r>
            <w:r>
              <w:rPr>
                <w:rFonts w:eastAsia="Arial MT"/>
                <w:b/>
                <w:spacing w:val="-16"/>
                <w:lang w:val="id"/>
              </w:rPr>
              <w:t xml:space="preserve"> </w:t>
            </w:r>
            <w:r>
              <w:rPr>
                <w:rFonts w:eastAsia="Arial MT"/>
                <w:b/>
                <w:spacing w:val="-1"/>
                <w:lang w:val="id"/>
              </w:rPr>
              <w:t>Akuntabilitas</w:t>
            </w:r>
            <w:r>
              <w:rPr>
                <w:rFonts w:eastAsia="Arial MT"/>
                <w:b/>
                <w:spacing w:val="-2"/>
                <w:lang w:val="id"/>
              </w:rPr>
              <w:t xml:space="preserve"> </w:t>
            </w:r>
            <w:r>
              <w:rPr>
                <w:rFonts w:eastAsia="Arial MT"/>
                <w:b/>
                <w:lang w:val="id"/>
              </w:rPr>
              <w:t>Kinerja</w:t>
            </w:r>
          </w:p>
        </w:tc>
      </w:tr>
      <w:tr w:rsidR="00A467AC">
        <w:trPr>
          <w:trHeight w:val="600"/>
        </w:trPr>
        <w:tc>
          <w:tcPr>
            <w:tcW w:w="760" w:type="dxa"/>
            <w:vMerge/>
            <w:tcBorders>
              <w:top w:val="nil"/>
            </w:tcBorders>
            <w:shd w:val="clear" w:color="auto" w:fill="D8D8D8" w:themeFill="background1" w:themeFillShade="D8"/>
          </w:tcPr>
          <w:p w:rsidR="00A467AC" w:rsidRDefault="00A467AC">
            <w:pPr>
              <w:spacing w:after="0"/>
              <w:rPr>
                <w:rFonts w:eastAsia="Cambria"/>
                <w:lang w:val="id"/>
              </w:rPr>
            </w:pPr>
          </w:p>
        </w:tc>
        <w:tc>
          <w:tcPr>
            <w:tcW w:w="4355" w:type="dxa"/>
            <w:vMerge/>
            <w:shd w:val="clear" w:color="auto" w:fill="D8D8D8" w:themeFill="background1" w:themeFillShade="D8"/>
          </w:tcPr>
          <w:p w:rsidR="00A467AC" w:rsidRDefault="00A467AC">
            <w:pPr>
              <w:spacing w:after="0"/>
              <w:rPr>
                <w:rFonts w:eastAsia="Cambria"/>
                <w:lang w:val="id"/>
              </w:rPr>
            </w:pPr>
          </w:p>
        </w:tc>
        <w:tc>
          <w:tcPr>
            <w:tcW w:w="1985" w:type="dxa"/>
            <w:shd w:val="clear" w:color="auto" w:fill="D8D8D8" w:themeFill="background1" w:themeFillShade="D8"/>
          </w:tcPr>
          <w:p w:rsidR="00A467AC" w:rsidRDefault="009B542B">
            <w:pPr>
              <w:spacing w:after="0"/>
              <w:ind w:left="151" w:right="151"/>
              <w:jc w:val="center"/>
              <w:rPr>
                <w:rFonts w:eastAsia="Arial MT"/>
                <w:b/>
                <w:lang w:val="id"/>
              </w:rPr>
            </w:pPr>
            <w:r>
              <w:rPr>
                <w:rFonts w:eastAsia="Arial MT"/>
                <w:b/>
                <w:lang w:val="id"/>
              </w:rPr>
              <w:t>Tahun</w:t>
            </w:r>
          </w:p>
          <w:p w:rsidR="00A467AC" w:rsidRDefault="009B542B">
            <w:pPr>
              <w:spacing w:after="0"/>
              <w:ind w:left="151" w:right="155"/>
              <w:jc w:val="center"/>
              <w:rPr>
                <w:rFonts w:eastAsia="Arial MT"/>
                <w:b/>
              </w:rPr>
            </w:pPr>
            <w:r>
              <w:rPr>
                <w:rFonts w:eastAsia="Arial MT"/>
                <w:b/>
              </w:rPr>
              <w:t>2020</w:t>
            </w:r>
          </w:p>
        </w:tc>
        <w:tc>
          <w:tcPr>
            <w:tcW w:w="2268" w:type="dxa"/>
            <w:shd w:val="clear" w:color="auto" w:fill="D8D8D8" w:themeFill="background1" w:themeFillShade="D8"/>
          </w:tcPr>
          <w:p w:rsidR="00A467AC" w:rsidRDefault="009B542B">
            <w:pPr>
              <w:spacing w:after="0"/>
              <w:ind w:left="151" w:right="145"/>
              <w:jc w:val="center"/>
              <w:rPr>
                <w:rFonts w:eastAsia="Arial MT"/>
                <w:b/>
              </w:rPr>
            </w:pPr>
            <w:r>
              <w:rPr>
                <w:rFonts w:eastAsia="Arial MT"/>
                <w:b/>
              </w:rPr>
              <w:t>Tahun</w:t>
            </w:r>
          </w:p>
          <w:p w:rsidR="00A467AC" w:rsidRDefault="009B542B">
            <w:pPr>
              <w:spacing w:after="0"/>
              <w:ind w:left="151" w:right="145"/>
              <w:jc w:val="center"/>
              <w:rPr>
                <w:rFonts w:eastAsia="Arial MT"/>
                <w:b/>
              </w:rPr>
            </w:pPr>
            <w:r>
              <w:rPr>
                <w:rFonts w:eastAsia="Arial MT"/>
                <w:b/>
                <w:lang w:val="id"/>
              </w:rPr>
              <w:t>202</w:t>
            </w:r>
            <w:r>
              <w:rPr>
                <w:rFonts w:eastAsia="Arial MT"/>
                <w:b/>
              </w:rPr>
              <w:t>1</w:t>
            </w:r>
          </w:p>
        </w:tc>
      </w:tr>
      <w:tr w:rsidR="00A467AC" w:rsidTr="00A96FCC">
        <w:trPr>
          <w:trHeight w:val="280"/>
        </w:trPr>
        <w:tc>
          <w:tcPr>
            <w:tcW w:w="760" w:type="dxa"/>
            <w:shd w:val="clear" w:color="auto" w:fill="auto"/>
          </w:tcPr>
          <w:p w:rsidR="00A467AC" w:rsidRDefault="009B542B">
            <w:pPr>
              <w:spacing w:after="0"/>
              <w:ind w:left="13"/>
              <w:jc w:val="center"/>
              <w:rPr>
                <w:rFonts w:eastAsia="Arial MT"/>
                <w:b/>
                <w:lang w:val="id"/>
              </w:rPr>
            </w:pPr>
            <w:r>
              <w:rPr>
                <w:rFonts w:eastAsia="Arial MT"/>
                <w:b/>
                <w:lang w:val="id"/>
              </w:rPr>
              <w:t>1</w:t>
            </w:r>
          </w:p>
        </w:tc>
        <w:tc>
          <w:tcPr>
            <w:tcW w:w="4355" w:type="dxa"/>
            <w:shd w:val="clear" w:color="auto" w:fill="auto"/>
          </w:tcPr>
          <w:p w:rsidR="00A467AC" w:rsidRDefault="009B542B">
            <w:pPr>
              <w:spacing w:after="0"/>
              <w:ind w:left="99" w:right="80"/>
              <w:rPr>
                <w:rFonts w:eastAsia="Arial MT"/>
                <w:b/>
                <w:lang w:val="id"/>
              </w:rPr>
            </w:pPr>
            <w:r>
              <w:rPr>
                <w:rFonts w:eastAsia="Arial MT"/>
                <w:b/>
              </w:rPr>
              <w:t>Perencanaan Kinerja</w:t>
            </w:r>
          </w:p>
        </w:tc>
        <w:tc>
          <w:tcPr>
            <w:tcW w:w="1985" w:type="dxa"/>
            <w:shd w:val="clear" w:color="auto" w:fill="auto"/>
          </w:tcPr>
          <w:p w:rsidR="00A467AC" w:rsidRPr="00DE261E" w:rsidRDefault="00A467AC">
            <w:pPr>
              <w:spacing w:after="0"/>
              <w:ind w:left="-152" w:right="132"/>
              <w:jc w:val="right"/>
              <w:rPr>
                <w:rFonts w:eastAsia="Arial MT"/>
                <w:b/>
                <w:bCs/>
                <w:lang w:val="en-US"/>
              </w:rPr>
            </w:pPr>
          </w:p>
        </w:tc>
        <w:tc>
          <w:tcPr>
            <w:tcW w:w="2268" w:type="dxa"/>
            <w:shd w:val="clear" w:color="auto" w:fill="auto"/>
          </w:tcPr>
          <w:p w:rsidR="00C33D68" w:rsidRDefault="00CF4A71" w:rsidP="00C33D68">
            <w:pPr>
              <w:spacing w:after="0"/>
              <w:ind w:left="151" w:right="132"/>
              <w:jc w:val="right"/>
              <w:rPr>
                <w:rFonts w:eastAsia="Arial MT"/>
                <w:b/>
                <w:lang w:val="en-US"/>
              </w:rPr>
            </w:pPr>
            <w:r>
              <w:rPr>
                <w:rFonts w:eastAsia="Arial MT"/>
                <w:b/>
                <w:lang w:val="en-US"/>
              </w:rPr>
              <w:t>24</w:t>
            </w:r>
          </w:p>
        </w:tc>
      </w:tr>
      <w:tr w:rsidR="00A467AC" w:rsidTr="00A96FCC">
        <w:trPr>
          <w:trHeight w:val="280"/>
        </w:trPr>
        <w:tc>
          <w:tcPr>
            <w:tcW w:w="760" w:type="dxa"/>
            <w:shd w:val="clear" w:color="auto" w:fill="auto"/>
          </w:tcPr>
          <w:p w:rsidR="00A467AC" w:rsidRDefault="009B542B">
            <w:pPr>
              <w:spacing w:after="0"/>
              <w:ind w:left="13"/>
              <w:jc w:val="center"/>
              <w:rPr>
                <w:rFonts w:eastAsia="Arial MT"/>
                <w:b/>
                <w:lang w:val="id"/>
              </w:rPr>
            </w:pPr>
            <w:r>
              <w:rPr>
                <w:rFonts w:eastAsia="Arial MT"/>
                <w:b/>
                <w:lang w:val="id"/>
              </w:rPr>
              <w:t>2</w:t>
            </w:r>
          </w:p>
        </w:tc>
        <w:tc>
          <w:tcPr>
            <w:tcW w:w="4355" w:type="dxa"/>
            <w:shd w:val="clear" w:color="auto" w:fill="auto"/>
          </w:tcPr>
          <w:p w:rsidR="00A467AC" w:rsidRDefault="009B542B">
            <w:pPr>
              <w:spacing w:after="0"/>
              <w:ind w:left="99" w:right="80"/>
              <w:rPr>
                <w:rFonts w:eastAsia="Arial MT"/>
                <w:b/>
                <w:lang w:val="id"/>
              </w:rPr>
            </w:pPr>
            <w:r>
              <w:rPr>
                <w:rFonts w:eastAsia="Arial MT"/>
                <w:b/>
                <w:spacing w:val="-1"/>
                <w:lang w:val="id"/>
              </w:rPr>
              <w:t>Pengukuran</w:t>
            </w:r>
            <w:r>
              <w:rPr>
                <w:rFonts w:eastAsia="Arial MT"/>
                <w:b/>
                <w:spacing w:val="-14"/>
                <w:lang w:val="id"/>
              </w:rPr>
              <w:t xml:space="preserve"> </w:t>
            </w:r>
            <w:r>
              <w:rPr>
                <w:rFonts w:eastAsia="Arial MT"/>
                <w:b/>
                <w:lang w:val="id"/>
              </w:rPr>
              <w:t>Kinerja</w:t>
            </w:r>
          </w:p>
        </w:tc>
        <w:tc>
          <w:tcPr>
            <w:tcW w:w="1985" w:type="dxa"/>
            <w:shd w:val="clear" w:color="auto" w:fill="auto"/>
          </w:tcPr>
          <w:p w:rsidR="00A467AC" w:rsidRPr="00DE261E" w:rsidRDefault="00A467AC">
            <w:pPr>
              <w:spacing w:after="0"/>
              <w:ind w:left="-152" w:right="132"/>
              <w:jc w:val="right"/>
              <w:rPr>
                <w:rFonts w:eastAsia="Arial MT"/>
                <w:b/>
                <w:bCs/>
                <w:lang w:val="en-US"/>
              </w:rPr>
            </w:pPr>
          </w:p>
        </w:tc>
        <w:tc>
          <w:tcPr>
            <w:tcW w:w="2268" w:type="dxa"/>
            <w:shd w:val="clear" w:color="auto" w:fill="auto"/>
          </w:tcPr>
          <w:p w:rsidR="00A467AC" w:rsidRDefault="00CF4A71">
            <w:pPr>
              <w:spacing w:after="0"/>
              <w:ind w:left="151" w:right="132"/>
              <w:jc w:val="right"/>
              <w:rPr>
                <w:rFonts w:eastAsia="Arial MT"/>
                <w:b/>
                <w:lang w:val="en-US"/>
              </w:rPr>
            </w:pPr>
            <w:r>
              <w:rPr>
                <w:rFonts w:eastAsia="Arial MT"/>
                <w:b/>
                <w:lang w:val="en-US"/>
              </w:rPr>
              <w:t>21.3</w:t>
            </w:r>
          </w:p>
        </w:tc>
      </w:tr>
      <w:tr w:rsidR="00A467AC" w:rsidTr="00A96FCC">
        <w:trPr>
          <w:trHeight w:val="280"/>
        </w:trPr>
        <w:tc>
          <w:tcPr>
            <w:tcW w:w="760" w:type="dxa"/>
            <w:shd w:val="clear" w:color="auto" w:fill="auto"/>
          </w:tcPr>
          <w:p w:rsidR="00A467AC" w:rsidRDefault="009B542B">
            <w:pPr>
              <w:spacing w:after="0"/>
              <w:ind w:left="13"/>
              <w:jc w:val="center"/>
              <w:rPr>
                <w:rFonts w:eastAsia="Arial MT"/>
                <w:b/>
                <w:lang w:val="id"/>
              </w:rPr>
            </w:pPr>
            <w:r>
              <w:rPr>
                <w:rFonts w:eastAsia="Arial MT"/>
                <w:b/>
                <w:lang w:val="id"/>
              </w:rPr>
              <w:t>3</w:t>
            </w:r>
          </w:p>
        </w:tc>
        <w:tc>
          <w:tcPr>
            <w:tcW w:w="4355" w:type="dxa"/>
            <w:shd w:val="clear" w:color="auto" w:fill="auto"/>
          </w:tcPr>
          <w:p w:rsidR="00A467AC" w:rsidRDefault="009B542B">
            <w:pPr>
              <w:spacing w:after="0"/>
              <w:ind w:left="99" w:right="80"/>
              <w:rPr>
                <w:rFonts w:eastAsia="Arial MT"/>
                <w:b/>
                <w:lang w:val="id"/>
              </w:rPr>
            </w:pPr>
            <w:r>
              <w:rPr>
                <w:rFonts w:eastAsia="Arial MT"/>
                <w:b/>
                <w:lang w:val="id"/>
              </w:rPr>
              <w:t>Pelaporan</w:t>
            </w:r>
            <w:r>
              <w:rPr>
                <w:rFonts w:eastAsia="Arial MT"/>
                <w:b/>
                <w:spacing w:val="-15"/>
                <w:lang w:val="id"/>
              </w:rPr>
              <w:t xml:space="preserve"> </w:t>
            </w:r>
            <w:r>
              <w:rPr>
                <w:rFonts w:eastAsia="Arial MT"/>
                <w:b/>
                <w:lang w:val="id"/>
              </w:rPr>
              <w:t>Kinerja</w:t>
            </w:r>
          </w:p>
        </w:tc>
        <w:tc>
          <w:tcPr>
            <w:tcW w:w="1985" w:type="dxa"/>
            <w:shd w:val="clear" w:color="auto" w:fill="auto"/>
          </w:tcPr>
          <w:p w:rsidR="00A467AC" w:rsidRPr="00DE261E" w:rsidRDefault="00A467AC">
            <w:pPr>
              <w:spacing w:after="0"/>
              <w:ind w:left="-152" w:right="132"/>
              <w:jc w:val="right"/>
              <w:rPr>
                <w:rFonts w:eastAsia="Arial MT"/>
                <w:b/>
                <w:bCs/>
                <w:lang w:val="en-US"/>
              </w:rPr>
            </w:pPr>
          </w:p>
        </w:tc>
        <w:tc>
          <w:tcPr>
            <w:tcW w:w="2268" w:type="dxa"/>
            <w:shd w:val="clear" w:color="auto" w:fill="auto"/>
          </w:tcPr>
          <w:p w:rsidR="00A467AC" w:rsidRDefault="00CF4A71">
            <w:pPr>
              <w:spacing w:after="0"/>
              <w:ind w:left="151" w:right="132"/>
              <w:jc w:val="right"/>
              <w:rPr>
                <w:rFonts w:eastAsia="Arial MT"/>
                <w:b/>
                <w:lang w:val="en-US"/>
              </w:rPr>
            </w:pPr>
            <w:r>
              <w:rPr>
                <w:rFonts w:eastAsia="Arial MT"/>
                <w:b/>
                <w:lang w:val="en-US"/>
              </w:rPr>
              <w:t>11.55</w:t>
            </w:r>
          </w:p>
        </w:tc>
      </w:tr>
      <w:tr w:rsidR="00A467AC" w:rsidTr="00A96FCC">
        <w:trPr>
          <w:trHeight w:val="280"/>
        </w:trPr>
        <w:tc>
          <w:tcPr>
            <w:tcW w:w="760" w:type="dxa"/>
            <w:shd w:val="clear" w:color="auto" w:fill="auto"/>
          </w:tcPr>
          <w:p w:rsidR="00A467AC" w:rsidRDefault="009B542B">
            <w:pPr>
              <w:spacing w:after="0"/>
              <w:ind w:left="13"/>
              <w:jc w:val="center"/>
              <w:rPr>
                <w:rFonts w:eastAsia="Arial MT"/>
                <w:b/>
                <w:lang w:val="id"/>
              </w:rPr>
            </w:pPr>
            <w:r>
              <w:rPr>
                <w:rFonts w:eastAsia="Arial MT"/>
                <w:b/>
                <w:lang w:val="id"/>
              </w:rPr>
              <w:t>4</w:t>
            </w:r>
          </w:p>
        </w:tc>
        <w:tc>
          <w:tcPr>
            <w:tcW w:w="4355" w:type="dxa"/>
            <w:shd w:val="clear" w:color="auto" w:fill="auto"/>
          </w:tcPr>
          <w:p w:rsidR="00A467AC" w:rsidRDefault="009B542B">
            <w:pPr>
              <w:spacing w:after="0"/>
              <w:ind w:left="99" w:right="80"/>
              <w:rPr>
                <w:rFonts w:eastAsia="Arial MT"/>
                <w:b/>
                <w:lang w:val="id"/>
              </w:rPr>
            </w:pPr>
            <w:r>
              <w:rPr>
                <w:rFonts w:eastAsia="Arial MT"/>
                <w:b/>
                <w:spacing w:val="-1"/>
                <w:lang w:val="id"/>
              </w:rPr>
              <w:t>Evaluasi</w:t>
            </w:r>
            <w:r>
              <w:rPr>
                <w:rFonts w:eastAsia="Arial MT"/>
                <w:b/>
                <w:spacing w:val="-16"/>
                <w:lang w:val="id"/>
              </w:rPr>
              <w:t xml:space="preserve"> </w:t>
            </w:r>
            <w:r>
              <w:rPr>
                <w:rFonts w:eastAsia="Arial MT"/>
                <w:b/>
                <w:lang w:val="id"/>
              </w:rPr>
              <w:t>Akuntabilitas</w:t>
            </w:r>
            <w:r>
              <w:rPr>
                <w:rFonts w:eastAsia="Arial MT"/>
                <w:b/>
                <w:spacing w:val="-3"/>
                <w:lang w:val="id"/>
              </w:rPr>
              <w:t xml:space="preserve"> </w:t>
            </w:r>
            <w:r>
              <w:rPr>
                <w:rFonts w:eastAsia="Arial MT"/>
                <w:b/>
                <w:lang w:val="id"/>
              </w:rPr>
              <w:t>Kinerja</w:t>
            </w:r>
            <w:r>
              <w:rPr>
                <w:rFonts w:eastAsia="Arial MT"/>
                <w:b/>
                <w:spacing w:val="-2"/>
                <w:lang w:val="id"/>
              </w:rPr>
              <w:t xml:space="preserve"> </w:t>
            </w:r>
            <w:r>
              <w:rPr>
                <w:rFonts w:eastAsia="Arial MT"/>
                <w:b/>
                <w:lang w:val="id"/>
              </w:rPr>
              <w:t>Internal</w:t>
            </w:r>
          </w:p>
        </w:tc>
        <w:tc>
          <w:tcPr>
            <w:tcW w:w="1985" w:type="dxa"/>
            <w:shd w:val="clear" w:color="auto" w:fill="auto"/>
          </w:tcPr>
          <w:p w:rsidR="00A467AC" w:rsidRPr="00DE261E" w:rsidRDefault="00A467AC">
            <w:pPr>
              <w:spacing w:after="0"/>
              <w:ind w:left="-152" w:right="132"/>
              <w:jc w:val="right"/>
              <w:rPr>
                <w:rFonts w:eastAsia="Arial MT"/>
                <w:b/>
                <w:bCs/>
                <w:lang w:val="en-US" w:eastAsia="en-US"/>
              </w:rPr>
            </w:pPr>
          </w:p>
        </w:tc>
        <w:tc>
          <w:tcPr>
            <w:tcW w:w="2268" w:type="dxa"/>
            <w:shd w:val="clear" w:color="auto" w:fill="auto"/>
          </w:tcPr>
          <w:p w:rsidR="00A467AC" w:rsidRDefault="00CF4A71">
            <w:pPr>
              <w:spacing w:after="0"/>
              <w:ind w:left="151" w:right="132"/>
              <w:jc w:val="right"/>
              <w:rPr>
                <w:rFonts w:eastAsia="Arial MT"/>
                <w:b/>
                <w:lang w:val="en-US"/>
              </w:rPr>
            </w:pPr>
            <w:r>
              <w:rPr>
                <w:rFonts w:eastAsia="Arial MT"/>
                <w:b/>
                <w:lang w:val="en-US"/>
              </w:rPr>
              <w:t>18.75</w:t>
            </w:r>
          </w:p>
        </w:tc>
      </w:tr>
      <w:tr w:rsidR="00A467AC" w:rsidTr="00A96FCC">
        <w:trPr>
          <w:trHeight w:val="280"/>
        </w:trPr>
        <w:tc>
          <w:tcPr>
            <w:tcW w:w="5115" w:type="dxa"/>
            <w:gridSpan w:val="2"/>
            <w:tcBorders>
              <w:left w:val="single" w:sz="4" w:space="0" w:color="auto"/>
              <w:bottom w:val="single" w:sz="4" w:space="0" w:color="auto"/>
              <w:right w:val="single" w:sz="4" w:space="0" w:color="auto"/>
            </w:tcBorders>
            <w:shd w:val="clear" w:color="auto" w:fill="D8D8D8" w:themeFill="background1" w:themeFillShade="D8"/>
          </w:tcPr>
          <w:p w:rsidR="00A467AC" w:rsidRDefault="009B542B">
            <w:pPr>
              <w:spacing w:after="0"/>
              <w:ind w:left="1660"/>
              <w:rPr>
                <w:rFonts w:eastAsia="Arial MT"/>
                <w:b/>
                <w:lang w:val="id"/>
              </w:rPr>
            </w:pPr>
            <w:r>
              <w:rPr>
                <w:rFonts w:eastAsia="Arial MT"/>
                <w:b/>
                <w:spacing w:val="-1"/>
                <w:lang w:val="id"/>
              </w:rPr>
              <w:t>Nilai</w:t>
            </w:r>
            <w:r>
              <w:rPr>
                <w:rFonts w:eastAsia="Arial MT"/>
                <w:b/>
                <w:spacing w:val="-16"/>
                <w:lang w:val="id"/>
              </w:rPr>
              <w:t xml:space="preserve"> </w:t>
            </w:r>
            <w:r>
              <w:rPr>
                <w:rFonts w:eastAsia="Arial MT"/>
                <w:b/>
                <w:spacing w:val="-1"/>
                <w:lang w:val="id"/>
              </w:rPr>
              <w:t>Akuntabilitas</w:t>
            </w:r>
            <w:r>
              <w:rPr>
                <w:rFonts w:eastAsia="Arial MT"/>
                <w:b/>
                <w:spacing w:val="-2"/>
                <w:lang w:val="id"/>
              </w:rPr>
              <w:t xml:space="preserve"> </w:t>
            </w:r>
            <w:r>
              <w:rPr>
                <w:rFonts w:eastAsia="Arial MT"/>
                <w:b/>
                <w:lang w:val="id"/>
              </w:rPr>
              <w:t>Kinerja</w:t>
            </w:r>
          </w:p>
        </w:tc>
        <w:tc>
          <w:tcPr>
            <w:tcW w:w="1985" w:type="dxa"/>
            <w:tcBorders>
              <w:left w:val="single" w:sz="4" w:space="0" w:color="auto"/>
            </w:tcBorders>
            <w:shd w:val="clear" w:color="auto" w:fill="D8D8D8" w:themeFill="background1" w:themeFillShade="D8"/>
          </w:tcPr>
          <w:p w:rsidR="00A467AC" w:rsidRPr="00DE261E" w:rsidRDefault="008C449B">
            <w:pPr>
              <w:wordWrap w:val="0"/>
              <w:spacing w:after="0"/>
              <w:ind w:left="-152" w:right="188"/>
              <w:jc w:val="right"/>
              <w:rPr>
                <w:rFonts w:eastAsia="Arial MT"/>
                <w:b/>
                <w:bCs/>
                <w:lang w:val="en-US"/>
              </w:rPr>
            </w:pPr>
            <w:r>
              <w:rPr>
                <w:rFonts w:eastAsia="Arial MT"/>
                <w:b/>
                <w:bCs/>
                <w:lang w:val="en-US"/>
              </w:rPr>
              <w:t>85</w:t>
            </w:r>
          </w:p>
        </w:tc>
        <w:tc>
          <w:tcPr>
            <w:tcW w:w="2268" w:type="dxa"/>
            <w:shd w:val="clear" w:color="auto" w:fill="D8D8D8" w:themeFill="background1" w:themeFillShade="D8"/>
          </w:tcPr>
          <w:p w:rsidR="00A467AC" w:rsidRDefault="00CF4A71">
            <w:pPr>
              <w:spacing w:after="0"/>
              <w:ind w:left="151" w:right="132"/>
              <w:jc w:val="right"/>
              <w:rPr>
                <w:rFonts w:eastAsia="Arial MT"/>
                <w:b/>
                <w:lang w:val="en-US"/>
              </w:rPr>
            </w:pPr>
            <w:r>
              <w:rPr>
                <w:rFonts w:eastAsia="Arial MT"/>
                <w:b/>
                <w:lang w:val="en-US"/>
              </w:rPr>
              <w:t>75.6</w:t>
            </w:r>
          </w:p>
        </w:tc>
      </w:tr>
      <w:tr w:rsidR="00A467AC" w:rsidTr="00A96FCC">
        <w:trPr>
          <w:trHeight w:val="340"/>
        </w:trPr>
        <w:tc>
          <w:tcPr>
            <w:tcW w:w="5115" w:type="dxa"/>
            <w:gridSpan w:val="2"/>
            <w:tcBorders>
              <w:top w:val="single" w:sz="4" w:space="0" w:color="auto"/>
              <w:left w:val="single" w:sz="4" w:space="0" w:color="auto"/>
              <w:bottom w:val="single" w:sz="4" w:space="0" w:color="auto"/>
              <w:right w:val="single" w:sz="4" w:space="0" w:color="auto"/>
            </w:tcBorders>
            <w:shd w:val="clear" w:color="auto" w:fill="auto"/>
          </w:tcPr>
          <w:p w:rsidR="00A467AC" w:rsidRPr="00A96FCC" w:rsidRDefault="00A96FCC" w:rsidP="00A96FCC">
            <w:pPr>
              <w:spacing w:after="0"/>
              <w:jc w:val="center"/>
              <w:rPr>
                <w:rFonts w:eastAsia="Arial MT"/>
                <w:b/>
                <w:lang w:val="en-US"/>
              </w:rPr>
            </w:pPr>
            <w:r w:rsidRPr="00A96FCC">
              <w:rPr>
                <w:rFonts w:eastAsia="Arial MT"/>
                <w:b/>
                <w:lang w:val="en-US"/>
              </w:rPr>
              <w:t>Predikat</w:t>
            </w:r>
          </w:p>
        </w:tc>
        <w:tc>
          <w:tcPr>
            <w:tcW w:w="1985" w:type="dxa"/>
            <w:tcBorders>
              <w:left w:val="single" w:sz="4" w:space="0" w:color="auto"/>
            </w:tcBorders>
            <w:shd w:val="clear" w:color="auto" w:fill="auto"/>
          </w:tcPr>
          <w:p w:rsidR="00A467AC" w:rsidRDefault="00DE261E" w:rsidP="00FB733B">
            <w:pPr>
              <w:wordWrap w:val="0"/>
              <w:spacing w:after="0"/>
              <w:ind w:right="221"/>
              <w:jc w:val="right"/>
              <w:rPr>
                <w:rFonts w:eastAsia="Arial MT"/>
                <w:b/>
                <w:lang w:val="en-US"/>
              </w:rPr>
            </w:pPr>
            <w:r>
              <w:rPr>
                <w:rFonts w:eastAsia="Arial MT"/>
                <w:b/>
                <w:lang w:val="en-US"/>
              </w:rPr>
              <w:t>A (Memuaskan)</w:t>
            </w:r>
          </w:p>
        </w:tc>
        <w:tc>
          <w:tcPr>
            <w:tcW w:w="2268" w:type="dxa"/>
            <w:shd w:val="clear" w:color="auto" w:fill="auto"/>
          </w:tcPr>
          <w:p w:rsidR="00A467AC" w:rsidRDefault="00DE261E">
            <w:pPr>
              <w:wordWrap w:val="0"/>
              <w:spacing w:after="0"/>
              <w:ind w:left="151" w:right="105"/>
              <w:jc w:val="right"/>
              <w:rPr>
                <w:rFonts w:eastAsia="Arial MT"/>
                <w:b/>
                <w:lang w:val="en-US"/>
              </w:rPr>
            </w:pPr>
            <w:r>
              <w:rPr>
                <w:rFonts w:eastAsia="Arial MT"/>
                <w:b/>
                <w:lang w:val="en-US"/>
              </w:rPr>
              <w:t>B</w:t>
            </w:r>
            <w:r w:rsidR="00CF4A71">
              <w:rPr>
                <w:rFonts w:eastAsia="Arial MT"/>
                <w:b/>
                <w:lang w:val="en-US"/>
              </w:rPr>
              <w:t>B</w:t>
            </w:r>
            <w:r>
              <w:rPr>
                <w:rFonts w:eastAsia="Arial MT"/>
                <w:b/>
                <w:lang w:val="en-US"/>
              </w:rPr>
              <w:t xml:space="preserve"> (</w:t>
            </w:r>
            <w:r w:rsidR="00CF4A71">
              <w:rPr>
                <w:rFonts w:eastAsia="Arial MT"/>
                <w:b/>
                <w:lang w:val="en-US"/>
              </w:rPr>
              <w:t>Sangat B</w:t>
            </w:r>
            <w:r>
              <w:rPr>
                <w:rFonts w:eastAsia="Arial MT"/>
                <w:b/>
                <w:lang w:val="en-US"/>
              </w:rPr>
              <w:t>aik)</w:t>
            </w:r>
          </w:p>
        </w:tc>
      </w:tr>
    </w:tbl>
    <w:p w:rsidR="00A467AC" w:rsidRDefault="00A467AC">
      <w:pPr>
        <w:spacing w:before="4" w:after="0"/>
        <w:rPr>
          <w:rFonts w:eastAsia="Cambria"/>
          <w:b/>
          <w:lang w:val="id"/>
        </w:rPr>
      </w:pPr>
    </w:p>
    <w:tbl>
      <w:tblPr>
        <w:tblW w:w="93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
        <w:gridCol w:w="748"/>
        <w:gridCol w:w="8608"/>
      </w:tblGrid>
      <w:tr w:rsidR="00A467AC">
        <w:trPr>
          <w:trHeight w:val="280"/>
        </w:trPr>
        <w:tc>
          <w:tcPr>
            <w:tcW w:w="760" w:type="dxa"/>
            <w:gridSpan w:val="2"/>
            <w:shd w:val="clear" w:color="auto" w:fill="F2F2F2" w:themeFill="background1" w:themeFillShade="F2"/>
          </w:tcPr>
          <w:p w:rsidR="00A467AC" w:rsidRDefault="009B542B" w:rsidP="00285F26">
            <w:pPr>
              <w:spacing w:after="0" w:line="360" w:lineRule="auto"/>
              <w:ind w:left="216" w:right="163"/>
              <w:jc w:val="center"/>
              <w:rPr>
                <w:rFonts w:eastAsia="Arial MT"/>
                <w:b/>
                <w:lang w:val="id"/>
              </w:rPr>
            </w:pPr>
            <w:r>
              <w:rPr>
                <w:rFonts w:eastAsia="Arial MT"/>
                <w:b/>
                <w:lang w:val="id"/>
              </w:rPr>
              <w:lastRenderedPageBreak/>
              <w:t>No</w:t>
            </w:r>
          </w:p>
        </w:tc>
        <w:tc>
          <w:tcPr>
            <w:tcW w:w="8608" w:type="dxa"/>
            <w:shd w:val="clear" w:color="auto" w:fill="F2F2F2" w:themeFill="background1" w:themeFillShade="F2"/>
          </w:tcPr>
          <w:p w:rsidR="00A467AC" w:rsidRDefault="009B542B" w:rsidP="00285F26">
            <w:pPr>
              <w:spacing w:after="0" w:line="360" w:lineRule="auto"/>
              <w:ind w:left="105" w:right="-8"/>
              <w:jc w:val="center"/>
              <w:rPr>
                <w:rFonts w:eastAsia="Arial MT"/>
                <w:b/>
              </w:rPr>
            </w:pPr>
            <w:r>
              <w:rPr>
                <w:rFonts w:eastAsia="Arial MT"/>
                <w:b/>
              </w:rPr>
              <w:t>Catatan</w:t>
            </w:r>
          </w:p>
        </w:tc>
      </w:tr>
      <w:tr w:rsidR="00A467AC">
        <w:trPr>
          <w:trHeight w:val="280"/>
        </w:trPr>
        <w:tc>
          <w:tcPr>
            <w:tcW w:w="9368" w:type="dxa"/>
            <w:gridSpan w:val="3"/>
          </w:tcPr>
          <w:p w:rsidR="00A467AC" w:rsidRDefault="009B542B" w:rsidP="00285F26">
            <w:pPr>
              <w:pStyle w:val="ListParagraph"/>
              <w:numPr>
                <w:ilvl w:val="0"/>
                <w:numId w:val="2"/>
              </w:numPr>
              <w:spacing w:after="0" w:line="360" w:lineRule="auto"/>
              <w:ind w:left="321" w:hanging="284"/>
              <w:rPr>
                <w:rFonts w:eastAsia="Arial MT"/>
                <w:b/>
                <w:bCs/>
                <w:lang w:val="id"/>
              </w:rPr>
            </w:pPr>
            <w:r>
              <w:rPr>
                <w:rFonts w:eastAsia="Arial MT"/>
                <w:b/>
                <w:bCs/>
              </w:rPr>
              <w:t>Perencanaan Kinerja</w:t>
            </w:r>
          </w:p>
        </w:tc>
      </w:tr>
      <w:tr w:rsidR="00A467AC">
        <w:trPr>
          <w:trHeight w:val="280"/>
        </w:trPr>
        <w:tc>
          <w:tcPr>
            <w:tcW w:w="760" w:type="dxa"/>
            <w:gridSpan w:val="2"/>
          </w:tcPr>
          <w:p w:rsidR="00A467AC" w:rsidRDefault="009B542B" w:rsidP="00285F26">
            <w:pPr>
              <w:spacing w:after="0" w:line="360" w:lineRule="auto"/>
              <w:ind w:left="13"/>
              <w:jc w:val="center"/>
              <w:rPr>
                <w:rFonts w:eastAsia="Arial MT"/>
              </w:rPr>
            </w:pPr>
            <w:r>
              <w:rPr>
                <w:rFonts w:eastAsia="Arial MT"/>
              </w:rPr>
              <w:t>1</w:t>
            </w:r>
          </w:p>
        </w:tc>
        <w:tc>
          <w:tcPr>
            <w:tcW w:w="8608" w:type="dxa"/>
          </w:tcPr>
          <w:p w:rsidR="00A96FCC" w:rsidRDefault="00A96FCC" w:rsidP="00285F26">
            <w:pPr>
              <w:spacing w:after="0" w:line="360" w:lineRule="auto"/>
              <w:ind w:left="108"/>
              <w:jc w:val="both"/>
              <w:rPr>
                <w:lang w:val="en-US"/>
              </w:rPr>
            </w:pPr>
            <w:r>
              <w:rPr>
                <w:lang w:val="en-US"/>
              </w:rPr>
              <w:t>Dokumen Perencanaan Kinerja telah tersedia, namun terdapat kondisi:</w:t>
            </w:r>
          </w:p>
          <w:p w:rsidR="0017011F" w:rsidRDefault="00A96FCC" w:rsidP="00285F26">
            <w:pPr>
              <w:pStyle w:val="ListParagraph"/>
              <w:numPr>
                <w:ilvl w:val="1"/>
                <w:numId w:val="5"/>
              </w:numPr>
              <w:spacing w:after="0" w:line="360" w:lineRule="auto"/>
              <w:ind w:left="391" w:hanging="283"/>
              <w:jc w:val="both"/>
              <w:rPr>
                <w:lang w:val="en-US"/>
              </w:rPr>
            </w:pPr>
            <w:r w:rsidRPr="0017011F">
              <w:rPr>
                <w:lang w:val="en-US"/>
              </w:rPr>
              <w:t>Belum ada pedoman teknis perencanaan kinerja internal yang mencakup antara lain kebijakan penyusunan, perubahan dan sistematika penyajian dokumen perencanaan kinerja, perjanjian kinerja, penyusunan rencana aksi dan jadwal monitoring evaluasi kinerja;</w:t>
            </w:r>
          </w:p>
          <w:p w:rsidR="0051367F" w:rsidRDefault="00A96FCC" w:rsidP="0051367F">
            <w:pPr>
              <w:pStyle w:val="ListParagraph"/>
              <w:numPr>
                <w:ilvl w:val="1"/>
                <w:numId w:val="5"/>
              </w:numPr>
              <w:spacing w:after="0" w:line="360" w:lineRule="auto"/>
              <w:ind w:left="391" w:hanging="283"/>
              <w:jc w:val="both"/>
              <w:rPr>
                <w:lang w:val="en-US"/>
              </w:rPr>
            </w:pPr>
            <w:r w:rsidRPr="0017011F">
              <w:rPr>
                <w:lang w:val="en-US"/>
              </w:rPr>
              <w:t>Dokumen per</w:t>
            </w:r>
            <w:r w:rsidR="002D02FD">
              <w:rPr>
                <w:lang w:val="en-US"/>
              </w:rPr>
              <w:t>e</w:t>
            </w:r>
            <w:r w:rsidRPr="0017011F">
              <w:rPr>
                <w:lang w:val="en-US"/>
              </w:rPr>
              <w:t>ncanaan kinerja belum mengakomodir pengukuran ki</w:t>
            </w:r>
            <w:r w:rsidR="00570148">
              <w:rPr>
                <w:lang w:val="en-US"/>
              </w:rPr>
              <w:t>ner</w:t>
            </w:r>
            <w:r w:rsidRPr="0017011F">
              <w:rPr>
                <w:lang w:val="en-US"/>
              </w:rPr>
              <w:t>ja atas pelaksanaan tusi</w:t>
            </w:r>
            <w:r w:rsidR="002D02FD">
              <w:rPr>
                <w:lang w:val="en-US"/>
              </w:rPr>
              <w:t xml:space="preserve"> pada kegiatan dukungan tugas dan fungsi pengadilan tingkat pertama.</w:t>
            </w:r>
          </w:p>
          <w:p w:rsidR="00060040" w:rsidRPr="0051367F" w:rsidRDefault="00060040" w:rsidP="0051367F">
            <w:pPr>
              <w:pStyle w:val="ListParagraph"/>
              <w:numPr>
                <w:ilvl w:val="1"/>
                <w:numId w:val="5"/>
              </w:numPr>
              <w:spacing w:after="0" w:line="360" w:lineRule="auto"/>
              <w:ind w:left="391" w:hanging="283"/>
              <w:jc w:val="both"/>
              <w:rPr>
                <w:lang w:val="en-US"/>
              </w:rPr>
            </w:pPr>
            <w:r w:rsidRPr="0051367F">
              <w:rPr>
                <w:lang w:val="en-US"/>
              </w:rPr>
              <w:t xml:space="preserve">Di dalam dokumen Renstra tidak disampaikan arah pembaharuan yang telah sesuai dengan </w:t>
            </w:r>
            <w:r w:rsidRPr="0051367F">
              <w:rPr>
                <w:i/>
                <w:lang w:val="en-US"/>
              </w:rPr>
              <w:t xml:space="preserve">Blue Print </w:t>
            </w:r>
            <w:r w:rsidRPr="0051367F">
              <w:rPr>
                <w:lang w:val="en-US"/>
              </w:rPr>
              <w:t>Mahkamah Agung RI.</w:t>
            </w:r>
          </w:p>
          <w:p w:rsidR="00060040" w:rsidRDefault="00060040" w:rsidP="00285F26">
            <w:pPr>
              <w:pStyle w:val="ListParagraph"/>
              <w:numPr>
                <w:ilvl w:val="0"/>
                <w:numId w:val="8"/>
              </w:numPr>
              <w:spacing w:after="0" w:line="360" w:lineRule="auto"/>
              <w:ind w:left="675" w:hanging="284"/>
              <w:jc w:val="both"/>
              <w:rPr>
                <w:lang w:val="en-US"/>
              </w:rPr>
            </w:pPr>
            <w:r w:rsidRPr="00DC2C67">
              <w:rPr>
                <w:lang w:val="en-US"/>
              </w:rPr>
              <w:t>Pembaharuan teknis</w:t>
            </w:r>
          </w:p>
          <w:p w:rsidR="00060040" w:rsidRPr="00060040" w:rsidRDefault="00060040" w:rsidP="00285F26">
            <w:pPr>
              <w:pStyle w:val="ListParagraph"/>
              <w:numPr>
                <w:ilvl w:val="0"/>
                <w:numId w:val="8"/>
              </w:numPr>
              <w:spacing w:after="0" w:line="360" w:lineRule="auto"/>
              <w:ind w:left="675" w:hanging="284"/>
              <w:jc w:val="both"/>
              <w:rPr>
                <w:lang w:val="en-US"/>
              </w:rPr>
            </w:pPr>
            <w:r w:rsidRPr="00DC2C67">
              <w:rPr>
                <w:lang w:val="en-US"/>
              </w:rPr>
              <w:t>Pembaharuan peradila</w:t>
            </w:r>
            <w:r>
              <w:rPr>
                <w:lang w:val="en-US"/>
              </w:rPr>
              <w:t>n</w:t>
            </w:r>
          </w:p>
        </w:tc>
      </w:tr>
      <w:tr w:rsidR="00ED33F5">
        <w:trPr>
          <w:trHeight w:val="280"/>
        </w:trPr>
        <w:tc>
          <w:tcPr>
            <w:tcW w:w="760" w:type="dxa"/>
            <w:gridSpan w:val="2"/>
          </w:tcPr>
          <w:p w:rsidR="00ED33F5" w:rsidRPr="00DC5DC8" w:rsidRDefault="00DC5DC8" w:rsidP="00285F26">
            <w:pPr>
              <w:spacing w:after="0" w:line="360" w:lineRule="auto"/>
              <w:ind w:left="13"/>
              <w:jc w:val="center"/>
              <w:rPr>
                <w:rFonts w:eastAsia="Arial MT"/>
                <w:lang w:val="en-US"/>
              </w:rPr>
            </w:pPr>
            <w:r>
              <w:rPr>
                <w:rFonts w:eastAsia="Arial MT"/>
                <w:lang w:val="en-US"/>
              </w:rPr>
              <w:t>2</w:t>
            </w:r>
          </w:p>
        </w:tc>
        <w:tc>
          <w:tcPr>
            <w:tcW w:w="8608" w:type="dxa"/>
          </w:tcPr>
          <w:p w:rsidR="0017011F" w:rsidRDefault="0017011F" w:rsidP="00285F26">
            <w:pPr>
              <w:spacing w:after="0" w:line="360" w:lineRule="auto"/>
              <w:ind w:left="108"/>
              <w:jc w:val="both"/>
              <w:rPr>
                <w:lang w:val="en-US"/>
              </w:rPr>
            </w:pPr>
            <w:r>
              <w:rPr>
                <w:lang w:val="en-US"/>
              </w:rPr>
              <w:t>Dokumen Perencanaan Kinerja telah memenuhi standar yang baik, yaitu untuk mencapai hasil, dengan ukuran kinerja yang SMART, menggun</w:t>
            </w:r>
            <w:r w:rsidR="00570148">
              <w:rPr>
                <w:lang w:val="en-US"/>
              </w:rPr>
              <w:t>a</w:t>
            </w:r>
            <w:r>
              <w:rPr>
                <w:lang w:val="en-US"/>
              </w:rPr>
              <w:t>kan penyelarasan (cascading) disetiap level secara logis, serta memperhatikan kinerja bidang lain (crosscutting), namun terdapat kondisi:</w:t>
            </w:r>
          </w:p>
          <w:p w:rsidR="00B35ED0" w:rsidRDefault="0017011F" w:rsidP="008C449B">
            <w:pPr>
              <w:pStyle w:val="ListParagraph"/>
              <w:numPr>
                <w:ilvl w:val="1"/>
                <w:numId w:val="6"/>
              </w:numPr>
              <w:spacing w:after="0" w:line="360" w:lineRule="auto"/>
              <w:ind w:left="391" w:hanging="283"/>
              <w:jc w:val="both"/>
              <w:rPr>
                <w:lang w:val="en-US"/>
              </w:rPr>
            </w:pPr>
            <w:r w:rsidRPr="0017011F">
              <w:rPr>
                <w:lang w:val="en-US"/>
              </w:rPr>
              <w:t>Dokumen PK belum menggambarkan kebutuhan atas kinerja sebenarnya yang perlu dicapai melalui pohon kinerja (bagi habis berjenjang) menggunakan penyelarasan (cascading) disetiap level secara logis, serta memperhatikan kinerja bidang lain (crosscutting</w:t>
            </w:r>
            <w:r w:rsidR="004F1360">
              <w:rPr>
                <w:lang w:val="en-US"/>
              </w:rPr>
              <w:t>).</w:t>
            </w:r>
          </w:p>
          <w:p w:rsidR="00FE6303" w:rsidRPr="00B35ED0" w:rsidRDefault="0017011F" w:rsidP="008C449B">
            <w:pPr>
              <w:pStyle w:val="ListParagraph"/>
              <w:numPr>
                <w:ilvl w:val="1"/>
                <w:numId w:val="6"/>
              </w:numPr>
              <w:spacing w:after="0" w:line="360" w:lineRule="auto"/>
              <w:ind w:left="391" w:hanging="283"/>
              <w:jc w:val="both"/>
              <w:rPr>
                <w:lang w:val="en-US"/>
              </w:rPr>
            </w:pPr>
            <w:r w:rsidRPr="00B35ED0">
              <w:rPr>
                <w:lang w:val="en-US"/>
              </w:rPr>
              <w:t xml:space="preserve">Ukuran keberhasilan (Indikator Kinerja) belum sepenuhnya memenuhi kriteria SMART, masih terdapat ukuran indikator yang belum SMART, antara lain: </w:t>
            </w:r>
          </w:p>
          <w:p w:rsidR="00FE6303" w:rsidRDefault="0017011F" w:rsidP="008C449B">
            <w:pPr>
              <w:pStyle w:val="ListParagraph"/>
              <w:numPr>
                <w:ilvl w:val="2"/>
                <w:numId w:val="6"/>
              </w:numPr>
              <w:spacing w:after="0" w:line="360" w:lineRule="auto"/>
              <w:ind w:left="533" w:hanging="142"/>
              <w:jc w:val="both"/>
              <w:rPr>
                <w:lang w:val="en-US"/>
              </w:rPr>
            </w:pPr>
            <w:r w:rsidRPr="0017011F">
              <w:rPr>
                <w:lang w:val="en-US"/>
              </w:rPr>
              <w:t xml:space="preserve">indikator </w:t>
            </w:r>
            <w:r w:rsidR="00FE6303">
              <w:rPr>
                <w:lang w:val="en-US"/>
              </w:rPr>
              <w:t>“</w:t>
            </w:r>
            <w:r w:rsidRPr="0017011F">
              <w:rPr>
                <w:lang w:val="en-US"/>
              </w:rPr>
              <w:t>persetanse sisa perkara yang</w:t>
            </w:r>
            <w:r>
              <w:rPr>
                <w:lang w:val="en-US"/>
              </w:rPr>
              <w:t xml:space="preserve"> diselesaikan” tidak relevan</w:t>
            </w:r>
            <w:r w:rsidR="00227ED8">
              <w:rPr>
                <w:lang w:val="en-US"/>
              </w:rPr>
              <w:t xml:space="preserve"> sebagai indikator dalam pengukuran pencapaian sasaran, karena ukuran penyelesaian tidak terikat pada tahun berjalan (Tahun Anggaran) melainkan pada jangka waktu yang ditentukan</w:t>
            </w:r>
            <w:r w:rsidR="00FE6303">
              <w:rPr>
                <w:lang w:val="en-US"/>
              </w:rPr>
              <w:t>;</w:t>
            </w:r>
          </w:p>
          <w:p w:rsidR="0017011F" w:rsidRDefault="00AC355E" w:rsidP="008C449B">
            <w:pPr>
              <w:pStyle w:val="ListParagraph"/>
              <w:numPr>
                <w:ilvl w:val="2"/>
                <w:numId w:val="6"/>
              </w:numPr>
              <w:spacing w:after="0" w:line="360" w:lineRule="auto"/>
              <w:ind w:left="533" w:hanging="142"/>
              <w:jc w:val="both"/>
              <w:rPr>
                <w:lang w:val="en-US"/>
              </w:rPr>
            </w:pPr>
            <w:r>
              <w:rPr>
                <w:lang w:val="en-US"/>
              </w:rPr>
              <w:t xml:space="preserve">indikator “persentase perkara yang diselesaikan tepat waktu” atas perkara yang diputus pada tahun berjalan. Pada indikator upaya hukum kasasi dan tidak </w:t>
            </w:r>
            <w:r>
              <w:rPr>
                <w:i/>
                <w:lang w:val="en-US"/>
              </w:rPr>
              <w:t>achievable</w:t>
            </w:r>
            <w:r>
              <w:rPr>
                <w:lang w:val="en-US"/>
              </w:rPr>
              <w:t xml:space="preserve"> sebagai indikator kinerja karena tidak sepenuhnya indikator ini dalam kontrol unit kerja.</w:t>
            </w:r>
          </w:p>
          <w:p w:rsidR="00ED33F5" w:rsidRDefault="00ED33F5" w:rsidP="008C449B">
            <w:pPr>
              <w:pStyle w:val="ListParagraph"/>
              <w:numPr>
                <w:ilvl w:val="1"/>
                <w:numId w:val="6"/>
              </w:numPr>
              <w:spacing w:after="0" w:line="360" w:lineRule="auto"/>
              <w:ind w:left="391" w:hanging="283"/>
              <w:jc w:val="both"/>
              <w:rPr>
                <w:lang w:val="en-US"/>
              </w:rPr>
            </w:pPr>
            <w:r w:rsidRPr="0017011F">
              <w:rPr>
                <w:lang w:val="en-US"/>
              </w:rPr>
              <w:t xml:space="preserve">Tidak </w:t>
            </w:r>
            <w:r w:rsidR="00AC355E">
              <w:rPr>
                <w:lang w:val="en-US"/>
              </w:rPr>
              <w:t>terdapat</w:t>
            </w:r>
            <w:r w:rsidRPr="0017011F">
              <w:rPr>
                <w:lang w:val="en-US"/>
              </w:rPr>
              <w:t xml:space="preserve"> dokumen SOP</w:t>
            </w:r>
            <w:r w:rsidR="00AC355E">
              <w:rPr>
                <w:lang w:val="en-US"/>
              </w:rPr>
              <w:t xml:space="preserve"> Pengumpulan Data Kinerja</w:t>
            </w:r>
            <w:r w:rsidRPr="0017011F">
              <w:rPr>
                <w:lang w:val="en-US"/>
              </w:rPr>
              <w:t>; Jadwal Monev; Monev kinerja; Laporan tindaklanjut dan semua aspek tentang perencanaan kinerja"</w:t>
            </w:r>
          </w:p>
          <w:p w:rsidR="00CA634D" w:rsidRDefault="00CA634D" w:rsidP="008C449B">
            <w:pPr>
              <w:pStyle w:val="ListParagraph"/>
              <w:numPr>
                <w:ilvl w:val="1"/>
                <w:numId w:val="6"/>
              </w:numPr>
              <w:spacing w:after="0" w:line="360" w:lineRule="auto"/>
              <w:ind w:left="391" w:hanging="283"/>
              <w:jc w:val="both"/>
              <w:rPr>
                <w:lang w:val="en-US"/>
              </w:rPr>
            </w:pPr>
            <w:r>
              <w:rPr>
                <w:lang w:val="en-US"/>
              </w:rPr>
              <w:t>Terdapat indikator kinerja yang belum sepenuhnya memenuhi kriteria SMART, yakni:</w:t>
            </w:r>
          </w:p>
          <w:p w:rsidR="008C449B" w:rsidRDefault="00CA634D" w:rsidP="008C449B">
            <w:pPr>
              <w:pStyle w:val="ListParagraph"/>
              <w:numPr>
                <w:ilvl w:val="2"/>
                <w:numId w:val="6"/>
              </w:numPr>
              <w:spacing w:after="0" w:line="360" w:lineRule="auto"/>
              <w:ind w:left="675" w:hanging="284"/>
              <w:jc w:val="both"/>
              <w:rPr>
                <w:lang w:val="en-US"/>
              </w:rPr>
            </w:pPr>
            <w:r>
              <w:rPr>
                <w:lang w:val="en-US"/>
              </w:rPr>
              <w:t>Indikator upaya hukum kasasi dan PK belum sepenuhnya memenuhi kriteria SMART (achievable dan measureable) karena tidak sepenuhnya indikator ini dalam kontrol unit kerja dan bukan merupakan kinerja langsung dari unit kerja Tingkat Pertama, tidak relevan dan realistis untuk diukur kinerjanya pada Pengadilan Tingkat Pertama.</w:t>
            </w:r>
          </w:p>
          <w:p w:rsidR="008C449B" w:rsidRPr="008C449B" w:rsidRDefault="008C449B" w:rsidP="008C449B">
            <w:pPr>
              <w:pStyle w:val="ListParagraph"/>
              <w:numPr>
                <w:ilvl w:val="2"/>
                <w:numId w:val="6"/>
              </w:numPr>
              <w:spacing w:after="0" w:line="360" w:lineRule="auto"/>
              <w:ind w:left="675" w:hanging="284"/>
              <w:jc w:val="both"/>
              <w:rPr>
                <w:lang w:val="en-US"/>
              </w:rPr>
            </w:pPr>
            <w:r>
              <w:rPr>
                <w:szCs w:val="22"/>
                <w:lang w:val="en-US"/>
              </w:rPr>
              <w:t>Indikator “</w:t>
            </w:r>
            <w:r w:rsidR="00B35ED0" w:rsidRPr="008C449B">
              <w:rPr>
                <w:szCs w:val="22"/>
                <w:lang w:val="en-US"/>
              </w:rPr>
              <w:t>putusan yang menarik perhatian masyarakat yang dapat diakses secara online dalam waktu satu hari sejak putus</w:t>
            </w:r>
            <w:r>
              <w:rPr>
                <w:szCs w:val="22"/>
                <w:lang w:val="en-US"/>
              </w:rPr>
              <w:t>”</w:t>
            </w:r>
            <w:r w:rsidR="00B35ED0" w:rsidRPr="008C449B">
              <w:rPr>
                <w:szCs w:val="22"/>
                <w:lang w:val="en-US"/>
              </w:rPr>
              <w:t xml:space="preserve"> dalam rumusannya pada kolom penjelasan merumuskan sebagai perbandingan amar putusan ekonomi syariah yang di upload dalam website dengan jumlah putusan perkara. Hal ini membuat indikator </w:t>
            </w:r>
            <w:r w:rsidR="00192DE6">
              <w:rPr>
                <w:szCs w:val="22"/>
                <w:lang w:val="en-US"/>
              </w:rPr>
              <w:t>tersebut</w:t>
            </w:r>
            <w:r w:rsidR="00B35ED0" w:rsidRPr="008C449B">
              <w:rPr>
                <w:szCs w:val="22"/>
                <w:lang w:val="en-US"/>
              </w:rPr>
              <w:t xml:space="preserve"> menjadi sulit diukur karena dalam setahun perkara tersebut belum tentu ada. Namun dalam LKjIP rumusan pada indikator berubah menjadi jumlah perkara dispensasi kawin yang diupload website dengan jumlah putusan perkara dispensasi kawin. </w:t>
            </w:r>
          </w:p>
          <w:p w:rsidR="008C449B" w:rsidRPr="008C449B" w:rsidRDefault="00B35ED0" w:rsidP="008C449B">
            <w:pPr>
              <w:pStyle w:val="ListParagraph"/>
              <w:numPr>
                <w:ilvl w:val="2"/>
                <w:numId w:val="6"/>
              </w:numPr>
              <w:spacing w:after="0" w:line="360" w:lineRule="auto"/>
              <w:ind w:left="675" w:hanging="284"/>
              <w:jc w:val="both"/>
              <w:rPr>
                <w:lang w:val="en-US"/>
              </w:rPr>
            </w:pPr>
            <w:r w:rsidRPr="008C449B">
              <w:rPr>
                <w:szCs w:val="22"/>
              </w:rPr>
              <w:lastRenderedPageBreak/>
              <w:t xml:space="preserve">Indikator Kinerja Utama belum </w:t>
            </w:r>
            <w:r w:rsidRPr="008C449B">
              <w:rPr>
                <w:szCs w:val="22"/>
                <w:lang w:val="en-US"/>
              </w:rPr>
              <w:t>cukup untuk mengukur kinerja dimanfaatkan dalam penilaian kinerja</w:t>
            </w:r>
            <w:r w:rsidRPr="008C449B">
              <w:rPr>
                <w:szCs w:val="22"/>
              </w:rPr>
              <w:t>.</w:t>
            </w:r>
            <w:r w:rsidRPr="008C449B">
              <w:rPr>
                <w:szCs w:val="22"/>
                <w:lang w:val="en-US"/>
              </w:rPr>
              <w:t xml:space="preserve"> Seperti pada indikator Perkara yang diselesaikan tepat waktu, rumusannya tidak sesuai dengan SEMA (tertulis perbandingan jumlah perkara yang diselesaikan tahun berjalan per jumlah perkara yang ada).</w:t>
            </w:r>
          </w:p>
          <w:p w:rsidR="005F6017" w:rsidRPr="008C449B" w:rsidRDefault="00B35ED0" w:rsidP="008C449B">
            <w:pPr>
              <w:pStyle w:val="ListParagraph"/>
              <w:numPr>
                <w:ilvl w:val="2"/>
                <w:numId w:val="6"/>
              </w:numPr>
              <w:spacing w:after="0" w:line="360" w:lineRule="auto"/>
              <w:ind w:left="675" w:hanging="284"/>
              <w:jc w:val="both"/>
              <w:rPr>
                <w:lang w:val="en-US"/>
              </w:rPr>
            </w:pPr>
            <w:r w:rsidRPr="008C449B">
              <w:rPr>
                <w:szCs w:val="22"/>
                <w:lang w:val="en-US"/>
              </w:rPr>
              <w:t>Rumusan IKU belum merujuk pada aturan terbaru seperti pada Indikator Index Responden pencari keadilan yang puas terhadap layanan peradilan masih mempedomani aturan lama.</w:t>
            </w:r>
          </w:p>
        </w:tc>
      </w:tr>
      <w:tr w:rsidR="00EA27FA">
        <w:trPr>
          <w:trHeight w:val="280"/>
        </w:trPr>
        <w:tc>
          <w:tcPr>
            <w:tcW w:w="760" w:type="dxa"/>
            <w:gridSpan w:val="2"/>
          </w:tcPr>
          <w:p w:rsidR="00EA27FA" w:rsidRDefault="00EA27FA" w:rsidP="00285F26">
            <w:pPr>
              <w:spacing w:after="0" w:line="360" w:lineRule="auto"/>
              <w:ind w:left="13"/>
              <w:jc w:val="center"/>
              <w:rPr>
                <w:rFonts w:eastAsia="Arial MT"/>
                <w:lang w:val="en-US"/>
              </w:rPr>
            </w:pPr>
            <w:r>
              <w:rPr>
                <w:rFonts w:eastAsia="Arial MT"/>
                <w:lang w:val="en-US"/>
              </w:rPr>
              <w:lastRenderedPageBreak/>
              <w:t>3</w:t>
            </w:r>
          </w:p>
        </w:tc>
        <w:tc>
          <w:tcPr>
            <w:tcW w:w="8608" w:type="dxa"/>
          </w:tcPr>
          <w:p w:rsidR="00B51958" w:rsidRPr="00060040" w:rsidRDefault="00B51958" w:rsidP="00285F26">
            <w:pPr>
              <w:pStyle w:val="ListParagraph"/>
              <w:numPr>
                <w:ilvl w:val="0"/>
                <w:numId w:val="11"/>
              </w:numPr>
              <w:spacing w:after="0" w:line="360" w:lineRule="auto"/>
              <w:ind w:left="391" w:hanging="283"/>
              <w:jc w:val="both"/>
              <w:rPr>
                <w:lang w:val="en-US"/>
              </w:rPr>
            </w:pPr>
            <w:r w:rsidRPr="00060040">
              <w:rPr>
                <w:lang w:val="en-US"/>
              </w:rPr>
              <w:t>Perencanaan kinerja telah dimanfaatkan untuk mewujudkan hasil yang berkesinambungan namun terdapat kondisi:</w:t>
            </w:r>
          </w:p>
          <w:p w:rsidR="00060040" w:rsidRDefault="00B51958" w:rsidP="00285F26">
            <w:pPr>
              <w:pStyle w:val="ListParagraph"/>
              <w:numPr>
                <w:ilvl w:val="0"/>
                <w:numId w:val="9"/>
              </w:numPr>
              <w:spacing w:after="0" w:line="360" w:lineRule="auto"/>
              <w:ind w:left="675" w:hanging="284"/>
              <w:jc w:val="both"/>
              <w:rPr>
                <w:lang w:val="en-US"/>
              </w:rPr>
            </w:pPr>
            <w:r>
              <w:rPr>
                <w:lang w:val="en-US"/>
              </w:rPr>
              <w:t>B</w:t>
            </w:r>
            <w:r w:rsidRPr="00B51958">
              <w:rPr>
                <w:lang w:val="en-US"/>
              </w:rPr>
              <w:t>elum ada penyajian laporan periodi</w:t>
            </w:r>
            <w:r>
              <w:rPr>
                <w:lang w:val="en-US"/>
              </w:rPr>
              <w:t>k</w:t>
            </w:r>
            <w:r w:rsidRPr="00B51958">
              <w:rPr>
                <w:lang w:val="en-US"/>
              </w:rPr>
              <w:t xml:space="preserve"> atas pelaksanaan monitoring dan evaluasi capaian kinerja sesuai dengan pelaksanaan rencana aksi yang telah disusun secara berkala. Capaian kinerja baru diinformasikan dalam bentuk </w:t>
            </w:r>
            <w:r w:rsidRPr="00B51958">
              <w:rPr>
                <w:i/>
                <w:lang w:val="en-US"/>
              </w:rPr>
              <w:t xml:space="preserve">screenshot </w:t>
            </w:r>
            <w:r w:rsidRPr="00B51958">
              <w:rPr>
                <w:lang w:val="en-US"/>
              </w:rPr>
              <w:t>melalui e-sakip pada aplikasi komdanas.</w:t>
            </w:r>
          </w:p>
          <w:p w:rsidR="00060040" w:rsidRDefault="00060040" w:rsidP="00285F26">
            <w:pPr>
              <w:spacing w:after="0" w:line="360" w:lineRule="auto"/>
              <w:ind w:left="391" w:hanging="283"/>
              <w:jc w:val="both"/>
              <w:rPr>
                <w:lang w:val="en-US"/>
              </w:rPr>
            </w:pPr>
            <w:r>
              <w:rPr>
                <w:lang w:val="en-US"/>
              </w:rPr>
              <w:t xml:space="preserve">b. </w:t>
            </w:r>
            <w:r w:rsidRPr="00060040">
              <w:rPr>
                <w:lang w:val="en-US"/>
              </w:rPr>
              <w:t>Eviden yang dilampirkan satuan kerja pada link LKE 2021 sebagian besar merupakan eviden</w:t>
            </w:r>
            <w:r>
              <w:rPr>
                <w:lang w:val="en-US"/>
              </w:rPr>
              <w:t xml:space="preserve"> </w:t>
            </w:r>
            <w:r w:rsidRPr="00060040">
              <w:rPr>
                <w:lang w:val="en-US"/>
              </w:rPr>
              <w:t>Tahun 2022 (contohnya PK 2022, RKT 2022, Monev 2022, Renaksi 2022, dll) sedangkan evalusi yang dilakukan adalah pada SAKIP Tahun 2021</w:t>
            </w:r>
          </w:p>
          <w:p w:rsidR="00060040" w:rsidRPr="00060040" w:rsidRDefault="00060040" w:rsidP="00285F26">
            <w:pPr>
              <w:spacing w:after="0" w:line="360" w:lineRule="auto"/>
              <w:ind w:left="391" w:hanging="283"/>
              <w:jc w:val="both"/>
              <w:rPr>
                <w:lang w:val="en-US"/>
              </w:rPr>
            </w:pPr>
            <w:r>
              <w:rPr>
                <w:lang w:val="en-US"/>
              </w:rPr>
              <w:t>c. T</w:t>
            </w:r>
            <w:r w:rsidRPr="00937173">
              <w:rPr>
                <w:lang w:val="en-US"/>
              </w:rPr>
              <w:t>idak adanya pohon kinerja (berjenjang) beserta penjelasannya</w:t>
            </w:r>
          </w:p>
        </w:tc>
      </w:tr>
      <w:tr w:rsidR="00E451D3">
        <w:trPr>
          <w:trHeight w:val="280"/>
        </w:trPr>
        <w:tc>
          <w:tcPr>
            <w:tcW w:w="9368" w:type="dxa"/>
            <w:gridSpan w:val="3"/>
          </w:tcPr>
          <w:p w:rsidR="00E451D3" w:rsidRDefault="00E451D3" w:rsidP="00285F26">
            <w:pPr>
              <w:pStyle w:val="ListParagraph"/>
              <w:numPr>
                <w:ilvl w:val="0"/>
                <w:numId w:val="2"/>
              </w:numPr>
              <w:spacing w:after="0" w:line="360" w:lineRule="auto"/>
              <w:ind w:left="321" w:hanging="284"/>
              <w:rPr>
                <w:rFonts w:eastAsia="Arial MT"/>
                <w:b/>
                <w:bCs/>
                <w:lang w:val="id"/>
              </w:rPr>
            </w:pPr>
            <w:r>
              <w:rPr>
                <w:rFonts w:eastAsia="Arial MT"/>
                <w:b/>
                <w:bCs/>
              </w:rPr>
              <w:t>Pengukuran Kinerja</w:t>
            </w:r>
          </w:p>
        </w:tc>
      </w:tr>
      <w:tr w:rsidR="00E451D3">
        <w:trPr>
          <w:trHeight w:val="280"/>
        </w:trPr>
        <w:tc>
          <w:tcPr>
            <w:tcW w:w="760" w:type="dxa"/>
            <w:gridSpan w:val="2"/>
          </w:tcPr>
          <w:p w:rsidR="00E451D3" w:rsidRDefault="00E451D3" w:rsidP="00285F26">
            <w:pPr>
              <w:spacing w:after="0" w:line="360" w:lineRule="auto"/>
              <w:ind w:left="13"/>
              <w:jc w:val="center"/>
              <w:rPr>
                <w:rFonts w:eastAsia="Arial MT"/>
                <w:lang w:val="id"/>
              </w:rPr>
            </w:pPr>
            <w:r>
              <w:rPr>
                <w:rFonts w:eastAsia="Arial MT"/>
              </w:rPr>
              <w:t>1</w:t>
            </w:r>
          </w:p>
        </w:tc>
        <w:tc>
          <w:tcPr>
            <w:tcW w:w="8608" w:type="dxa"/>
          </w:tcPr>
          <w:p w:rsidR="00B926ED" w:rsidRDefault="00285F26" w:rsidP="00B926ED">
            <w:pPr>
              <w:spacing w:after="0" w:line="360" w:lineRule="auto"/>
              <w:ind w:left="391" w:hanging="283"/>
              <w:jc w:val="both"/>
              <w:rPr>
                <w:lang w:val="en-US"/>
              </w:rPr>
            </w:pPr>
            <w:r>
              <w:rPr>
                <w:lang w:val="en-US"/>
              </w:rPr>
              <w:t xml:space="preserve">a. </w:t>
            </w:r>
            <w:r w:rsidR="00E451D3" w:rsidRPr="00285F26">
              <w:rPr>
                <w:lang w:val="en-US"/>
              </w:rPr>
              <w:t>Belum ada</w:t>
            </w:r>
            <w:r>
              <w:rPr>
                <w:lang w:val="en-US"/>
              </w:rPr>
              <w:t xml:space="preserve"> pedoman teknis pengukuran dan pengumpulan data kinerja internal yang mencakup sekurang-kurangnya mekanisme, waktu pelaksanaan, dan SOP perlu mengatur apabila terjadi kesalahan penginputan data, serta menyiapkan Jadwal Monev Pengukuran Kinerja sesuai Rencana Aksi.</w:t>
            </w:r>
          </w:p>
          <w:p w:rsidR="00B926ED" w:rsidRDefault="00B926ED" w:rsidP="00B926ED">
            <w:pPr>
              <w:spacing w:after="0" w:line="360" w:lineRule="auto"/>
              <w:ind w:left="391" w:hanging="283"/>
              <w:jc w:val="both"/>
              <w:rPr>
                <w:szCs w:val="22"/>
                <w:lang w:val="en-US"/>
              </w:rPr>
            </w:pPr>
            <w:r>
              <w:rPr>
                <w:szCs w:val="22"/>
                <w:lang w:val="en-US"/>
              </w:rPr>
              <w:t xml:space="preserve">b.  </w:t>
            </w:r>
            <w:r w:rsidR="00B4187F">
              <w:rPr>
                <w:szCs w:val="22"/>
                <w:lang w:val="en-US"/>
              </w:rPr>
              <w:t>Definisi operasional atas IKU belum jelas dan memadai, antara lain:</w:t>
            </w:r>
          </w:p>
          <w:p w:rsidR="00B4187F" w:rsidRDefault="00B4187F" w:rsidP="00B4187F">
            <w:pPr>
              <w:pStyle w:val="ListParagraph"/>
              <w:numPr>
                <w:ilvl w:val="0"/>
                <w:numId w:val="9"/>
              </w:numPr>
              <w:spacing w:after="0" w:line="360" w:lineRule="auto"/>
              <w:ind w:left="675" w:hanging="284"/>
              <w:jc w:val="both"/>
              <w:rPr>
                <w:lang w:val="en-US"/>
              </w:rPr>
            </w:pPr>
            <w:r>
              <w:rPr>
                <w:lang w:val="en-US"/>
              </w:rPr>
              <w:t>Pada dokumen IKU belum sepenuhnya mendefinisikan indikator secara jelas, periode pengambilan data, dan keterkaitan dengan indikator lain</w:t>
            </w:r>
            <w:r w:rsidR="00E60362">
              <w:rPr>
                <w:lang w:val="en-US"/>
              </w:rPr>
              <w:t>;</w:t>
            </w:r>
          </w:p>
          <w:p w:rsidR="00B4187F" w:rsidRPr="00B4187F" w:rsidRDefault="00A87000" w:rsidP="00B4187F">
            <w:pPr>
              <w:pStyle w:val="ListParagraph"/>
              <w:numPr>
                <w:ilvl w:val="0"/>
                <w:numId w:val="9"/>
              </w:numPr>
              <w:spacing w:after="0" w:line="360" w:lineRule="auto"/>
              <w:ind w:left="675" w:hanging="284"/>
              <w:jc w:val="both"/>
              <w:rPr>
                <w:lang w:val="en-US"/>
              </w:rPr>
            </w:pPr>
            <w:r>
              <w:rPr>
                <w:lang w:val="en-US"/>
              </w:rPr>
              <w:t>Pada dokumen IKU belum mencantumkan dasar hukum atau aturan yang dijadikan rujukan.</w:t>
            </w:r>
          </w:p>
        </w:tc>
      </w:tr>
      <w:tr w:rsidR="00F94E75">
        <w:trPr>
          <w:trHeight w:val="280"/>
        </w:trPr>
        <w:tc>
          <w:tcPr>
            <w:tcW w:w="760" w:type="dxa"/>
            <w:gridSpan w:val="2"/>
          </w:tcPr>
          <w:p w:rsidR="00F94E75" w:rsidRDefault="00F94E75" w:rsidP="00285F26">
            <w:pPr>
              <w:spacing w:after="0" w:line="360" w:lineRule="auto"/>
              <w:ind w:left="13"/>
              <w:jc w:val="center"/>
              <w:rPr>
                <w:rFonts w:eastAsia="Arial MT"/>
              </w:rPr>
            </w:pPr>
            <w:r>
              <w:rPr>
                <w:rFonts w:eastAsia="Arial MT"/>
              </w:rPr>
              <w:t>2</w:t>
            </w:r>
          </w:p>
        </w:tc>
        <w:tc>
          <w:tcPr>
            <w:tcW w:w="8608" w:type="dxa"/>
          </w:tcPr>
          <w:p w:rsidR="00B926ED" w:rsidRDefault="00F94E75" w:rsidP="00B926ED">
            <w:pPr>
              <w:spacing w:after="0" w:line="360" w:lineRule="auto"/>
              <w:ind w:leftChars="-46" w:left="108" w:hangingChars="100" w:hanging="200"/>
              <w:jc w:val="both"/>
              <w:rPr>
                <w:lang w:val="en-US"/>
              </w:rPr>
            </w:pPr>
            <w:r>
              <w:rPr>
                <w:lang w:val="en-US"/>
              </w:rPr>
              <w:t xml:space="preserve">    </w:t>
            </w:r>
            <w:r w:rsidR="00531364">
              <w:rPr>
                <w:lang w:val="en-US"/>
              </w:rPr>
              <w:t>Pengukuran kinerja telah menjadi kebutuhan dalam mewujudkan kinerja secara efektif</w:t>
            </w:r>
            <w:r w:rsidR="00B926ED">
              <w:rPr>
                <w:lang w:val="en-US"/>
              </w:rPr>
              <w:t>, efisien, dan telah dilakukan secara berjenjang dan berkelanjutan, namun terdapat kondisi:</w:t>
            </w:r>
          </w:p>
          <w:p w:rsidR="00925B5B" w:rsidRDefault="00B926ED" w:rsidP="00925B5B">
            <w:pPr>
              <w:pStyle w:val="ListParagraph"/>
              <w:numPr>
                <w:ilvl w:val="0"/>
                <w:numId w:val="14"/>
              </w:numPr>
              <w:spacing w:after="0" w:line="360" w:lineRule="auto"/>
              <w:ind w:left="391" w:hanging="283"/>
              <w:jc w:val="both"/>
              <w:rPr>
                <w:lang w:val="en-US"/>
              </w:rPr>
            </w:pPr>
            <w:r>
              <w:rPr>
                <w:lang w:val="en-US"/>
              </w:rPr>
              <w:t>Data kinerja yang dikumpulkan belum sepenuhnya relevan mengukur capaian kinerja yang diharapkan</w:t>
            </w:r>
            <w:r w:rsidR="00E60362">
              <w:rPr>
                <w:lang w:val="en-US"/>
              </w:rPr>
              <w:t>;</w:t>
            </w:r>
          </w:p>
          <w:p w:rsidR="00B4187F" w:rsidRPr="00925B5B" w:rsidRDefault="00B4187F" w:rsidP="00925B5B">
            <w:pPr>
              <w:pStyle w:val="ListParagraph"/>
              <w:numPr>
                <w:ilvl w:val="0"/>
                <w:numId w:val="14"/>
              </w:numPr>
              <w:spacing w:after="0" w:line="360" w:lineRule="auto"/>
              <w:ind w:left="391" w:hanging="283"/>
              <w:jc w:val="both"/>
              <w:rPr>
                <w:lang w:val="en-US"/>
              </w:rPr>
            </w:pPr>
            <w:r w:rsidRPr="00925B5B">
              <w:rPr>
                <w:szCs w:val="22"/>
                <w:lang w:val="en-US"/>
              </w:rPr>
              <w:t>Pemantauan atas hasil pengukuran kinerja belum secara berkala dilakukan.</w:t>
            </w:r>
            <w:r w:rsidRPr="00925B5B">
              <w:rPr>
                <w:lang w:val="en-US"/>
              </w:rPr>
              <w:t xml:space="preserve"> Belum lengkapnya jadwal monev, laporan monev yang mengacu pada data SIPP dan komdanas</w:t>
            </w:r>
          </w:p>
        </w:tc>
      </w:tr>
      <w:tr w:rsidR="00F94E75">
        <w:trPr>
          <w:trHeight w:val="280"/>
        </w:trPr>
        <w:tc>
          <w:tcPr>
            <w:tcW w:w="760" w:type="dxa"/>
            <w:gridSpan w:val="2"/>
          </w:tcPr>
          <w:p w:rsidR="00F94E75" w:rsidRDefault="00462F88" w:rsidP="00285F26">
            <w:pPr>
              <w:spacing w:after="0" w:line="360" w:lineRule="auto"/>
              <w:ind w:left="13"/>
              <w:jc w:val="center"/>
              <w:rPr>
                <w:rFonts w:eastAsia="Arial MT"/>
                <w:lang w:val="en-US"/>
              </w:rPr>
            </w:pPr>
            <w:r>
              <w:rPr>
                <w:rFonts w:eastAsia="Arial MT"/>
                <w:lang w:val="en-US"/>
              </w:rPr>
              <w:t>3</w:t>
            </w:r>
          </w:p>
        </w:tc>
        <w:tc>
          <w:tcPr>
            <w:tcW w:w="8608" w:type="dxa"/>
          </w:tcPr>
          <w:p w:rsidR="00F94E75" w:rsidRDefault="00B4187F" w:rsidP="00B4187F">
            <w:pPr>
              <w:spacing w:after="0" w:line="360" w:lineRule="auto"/>
              <w:ind w:leftChars="54" w:left="108"/>
              <w:jc w:val="both"/>
              <w:rPr>
                <w:lang w:val="en-US"/>
              </w:rPr>
            </w:pPr>
            <w:r>
              <w:rPr>
                <w:lang w:val="en-US"/>
              </w:rPr>
              <w:t xml:space="preserve">Pengukuran kinerja telah dijadikan dasar dalam pemberian </w:t>
            </w:r>
            <w:r>
              <w:rPr>
                <w:i/>
                <w:lang w:val="en-US"/>
              </w:rPr>
              <w:t>rewar</w:t>
            </w:r>
            <w:r w:rsidR="00925B5B">
              <w:rPr>
                <w:i/>
                <w:lang w:val="en-US"/>
              </w:rPr>
              <w:t>d</w:t>
            </w:r>
            <w:r>
              <w:rPr>
                <w:lang w:val="en-US"/>
              </w:rPr>
              <w:t xml:space="preserve"> dan </w:t>
            </w:r>
            <w:r>
              <w:rPr>
                <w:i/>
                <w:lang w:val="en-US"/>
              </w:rPr>
              <w:t>punishment</w:t>
            </w:r>
            <w:r>
              <w:rPr>
                <w:lang w:val="en-US"/>
              </w:rPr>
              <w:t xml:space="preserve"> serta penyesuaian strategi dalam mencapai kinerja yang efektif dan efisien, namun terdapat kondisi:</w:t>
            </w:r>
          </w:p>
          <w:p w:rsidR="00925B5B" w:rsidRDefault="00925B5B" w:rsidP="00BD2E63">
            <w:pPr>
              <w:pStyle w:val="ListParagraph"/>
              <w:numPr>
                <w:ilvl w:val="0"/>
                <w:numId w:val="13"/>
              </w:numPr>
              <w:spacing w:after="0" w:line="360" w:lineRule="auto"/>
              <w:ind w:left="391" w:hanging="283"/>
              <w:jc w:val="both"/>
              <w:rPr>
                <w:lang w:val="en-US"/>
              </w:rPr>
            </w:pPr>
            <w:r>
              <w:rPr>
                <w:lang w:val="en-US"/>
              </w:rPr>
              <w:t>Eviden yang disampaikan tidak ada dan tidak lengkap seperti rekap tukin 3 bulan terakhir dan dokumen PKP yang dilampirkan pada LKE 2021 merupakan PKP Tahun 2022</w:t>
            </w:r>
            <w:r w:rsidR="00FC6A38">
              <w:rPr>
                <w:lang w:val="en-US"/>
              </w:rPr>
              <w:t>;</w:t>
            </w:r>
          </w:p>
          <w:p w:rsidR="00FC6A38" w:rsidRDefault="00FC6A38" w:rsidP="00BD2E63">
            <w:pPr>
              <w:pStyle w:val="ListParagraph"/>
              <w:numPr>
                <w:ilvl w:val="0"/>
                <w:numId w:val="13"/>
              </w:numPr>
              <w:spacing w:after="0" w:line="360" w:lineRule="auto"/>
              <w:ind w:left="391" w:hanging="283"/>
              <w:jc w:val="both"/>
              <w:rPr>
                <w:lang w:val="en-US"/>
              </w:rPr>
            </w:pPr>
            <w:r>
              <w:rPr>
                <w:lang w:val="en-US"/>
              </w:rPr>
              <w:t>Hasil atas pengukuran kinerja telah digunakan sebagai salah satu pertimbangan dalam penempatan (promosi/mutasi) bagi aparatur namun belum menjadi dasar dalam pertimbangan untuk pengahapusan jabatan structural dan fungsional (belum berjalan);</w:t>
            </w:r>
          </w:p>
          <w:p w:rsidR="00FC6A38" w:rsidRPr="00BD2E63" w:rsidRDefault="00FC6A38" w:rsidP="00BD2E63">
            <w:pPr>
              <w:pStyle w:val="ListParagraph"/>
              <w:numPr>
                <w:ilvl w:val="0"/>
                <w:numId w:val="13"/>
              </w:numPr>
              <w:spacing w:after="0" w:line="360" w:lineRule="auto"/>
              <w:ind w:left="391" w:hanging="283"/>
              <w:jc w:val="both"/>
              <w:rPr>
                <w:lang w:val="en-US"/>
              </w:rPr>
            </w:pPr>
            <w:r>
              <w:rPr>
                <w:lang w:val="en-US"/>
              </w:rPr>
              <w:t>Pengukuran kinerja belum mempengaruhi penyesuaian (Refocusing) Organisasi.</w:t>
            </w:r>
          </w:p>
        </w:tc>
      </w:tr>
      <w:tr w:rsidR="00F94E75">
        <w:trPr>
          <w:gridBefore w:val="1"/>
          <w:wBefore w:w="12" w:type="dxa"/>
          <w:trHeight w:val="280"/>
        </w:trPr>
        <w:tc>
          <w:tcPr>
            <w:tcW w:w="9356" w:type="dxa"/>
            <w:gridSpan w:val="2"/>
          </w:tcPr>
          <w:p w:rsidR="00F94E75" w:rsidRDefault="00F94E75" w:rsidP="00285F26">
            <w:pPr>
              <w:pStyle w:val="ListParagraph"/>
              <w:numPr>
                <w:ilvl w:val="0"/>
                <w:numId w:val="2"/>
              </w:numPr>
              <w:spacing w:after="0" w:line="360" w:lineRule="auto"/>
              <w:ind w:left="321" w:hanging="284"/>
              <w:rPr>
                <w:rFonts w:eastAsia="Arial MT"/>
                <w:b/>
                <w:bCs/>
                <w:lang w:val="id"/>
              </w:rPr>
            </w:pPr>
            <w:r>
              <w:rPr>
                <w:rFonts w:eastAsia="Arial MT"/>
                <w:b/>
                <w:bCs/>
              </w:rPr>
              <w:lastRenderedPageBreak/>
              <w:t>Pelaporan Kinerja</w:t>
            </w:r>
          </w:p>
        </w:tc>
      </w:tr>
      <w:tr w:rsidR="00F94E75" w:rsidTr="008145B9">
        <w:trPr>
          <w:trHeight w:val="291"/>
        </w:trPr>
        <w:tc>
          <w:tcPr>
            <w:tcW w:w="760" w:type="dxa"/>
            <w:gridSpan w:val="2"/>
          </w:tcPr>
          <w:p w:rsidR="00F94E75" w:rsidRDefault="00F94E75" w:rsidP="00285F26">
            <w:pPr>
              <w:spacing w:after="0" w:line="360" w:lineRule="auto"/>
              <w:ind w:left="13"/>
              <w:jc w:val="center"/>
              <w:rPr>
                <w:rFonts w:eastAsia="Arial MT"/>
                <w:lang w:val="id"/>
              </w:rPr>
            </w:pPr>
            <w:r>
              <w:rPr>
                <w:rFonts w:eastAsia="Arial MT"/>
              </w:rPr>
              <w:t>1</w:t>
            </w:r>
          </w:p>
        </w:tc>
        <w:tc>
          <w:tcPr>
            <w:tcW w:w="8608" w:type="dxa"/>
          </w:tcPr>
          <w:p w:rsidR="002307FC" w:rsidRPr="00726468" w:rsidRDefault="00BD2E63" w:rsidP="00726468">
            <w:pPr>
              <w:spacing w:after="0" w:line="360" w:lineRule="auto"/>
              <w:ind w:left="108"/>
              <w:jc w:val="both"/>
              <w:rPr>
                <w:lang w:val="en-US"/>
              </w:rPr>
            </w:pPr>
            <w:r w:rsidRPr="00726468">
              <w:rPr>
                <w:lang w:val="en-US"/>
              </w:rPr>
              <w:t>Terdapat pernyataan bahwa laporan kinerja telah dilakukan reviu, namun tidak terdapat dokumen hasil atas pelaksanaan reviu internal secara berjenjang yang memastikan keandalan infromasi dan data yang disajikan dalam laporan kinerja</w:t>
            </w:r>
            <w:r w:rsidR="00E60362" w:rsidRPr="00726468">
              <w:rPr>
                <w:lang w:val="en-US"/>
              </w:rPr>
              <w:t>;</w:t>
            </w:r>
          </w:p>
        </w:tc>
      </w:tr>
      <w:tr w:rsidR="00023DEA" w:rsidTr="008145B9">
        <w:trPr>
          <w:trHeight w:val="253"/>
        </w:trPr>
        <w:tc>
          <w:tcPr>
            <w:tcW w:w="760" w:type="dxa"/>
            <w:gridSpan w:val="2"/>
          </w:tcPr>
          <w:p w:rsidR="00023DEA" w:rsidRPr="00023DEA" w:rsidRDefault="002307FC" w:rsidP="00285F26">
            <w:pPr>
              <w:spacing w:after="0" w:line="360" w:lineRule="auto"/>
              <w:ind w:left="13"/>
              <w:jc w:val="center"/>
              <w:rPr>
                <w:rFonts w:eastAsia="Arial MT"/>
                <w:lang w:val="en-US"/>
              </w:rPr>
            </w:pPr>
            <w:r>
              <w:rPr>
                <w:rFonts w:eastAsia="Arial MT"/>
                <w:lang w:val="en-US"/>
              </w:rPr>
              <w:t>2</w:t>
            </w:r>
          </w:p>
        </w:tc>
        <w:tc>
          <w:tcPr>
            <w:tcW w:w="8608" w:type="dxa"/>
          </w:tcPr>
          <w:p w:rsidR="008145B9" w:rsidRDefault="002307FC" w:rsidP="00285F26">
            <w:pPr>
              <w:spacing w:after="0" w:line="360" w:lineRule="auto"/>
              <w:ind w:left="108"/>
              <w:jc w:val="both"/>
              <w:rPr>
                <w:lang w:val="en-US"/>
              </w:rPr>
            </w:pPr>
            <w:r>
              <w:rPr>
                <w:lang w:val="en-US"/>
              </w:rPr>
              <w:t>Dokume</w:t>
            </w:r>
            <w:r w:rsidR="00DF0A95">
              <w:rPr>
                <w:lang w:val="en-US"/>
              </w:rPr>
              <w:t>n</w:t>
            </w:r>
            <w:r>
              <w:rPr>
                <w:lang w:val="en-US"/>
              </w:rPr>
              <w:t xml:space="preserve"> laporan kinerja belum sepenuhnya memenuhi standar menggambarkan kualitas atas pencapaian kinerja, informasi keberhasilan/kegagalan kinerja serta upaya perbaikan. Terdapat kondisi:</w:t>
            </w:r>
          </w:p>
          <w:p w:rsidR="002307FC" w:rsidRDefault="002307FC" w:rsidP="002307FC">
            <w:pPr>
              <w:pStyle w:val="ListParagraph"/>
              <w:numPr>
                <w:ilvl w:val="0"/>
                <w:numId w:val="16"/>
              </w:numPr>
              <w:spacing w:after="0" w:line="360" w:lineRule="auto"/>
              <w:ind w:left="391" w:hanging="283"/>
              <w:jc w:val="both"/>
              <w:rPr>
                <w:lang w:val="en-US"/>
              </w:rPr>
            </w:pPr>
            <w:r>
              <w:rPr>
                <w:lang w:val="en-US"/>
              </w:rPr>
              <w:t>Laporan kinerja belum memuat perbandingan realisasi kinerja dalam periode Renstra (jangka menengah), dan format pelaporan kinerja pada BAB III belum menyesuaikan format sesuai Permenpan RB No. 53 Tahun 2014;</w:t>
            </w:r>
          </w:p>
          <w:p w:rsidR="002307FC" w:rsidRDefault="002307FC" w:rsidP="002307FC">
            <w:pPr>
              <w:pStyle w:val="ListParagraph"/>
              <w:numPr>
                <w:ilvl w:val="0"/>
                <w:numId w:val="16"/>
              </w:numPr>
              <w:spacing w:after="0" w:line="360" w:lineRule="auto"/>
              <w:ind w:left="391" w:hanging="283"/>
              <w:jc w:val="both"/>
              <w:rPr>
                <w:lang w:val="en-US"/>
              </w:rPr>
            </w:pPr>
            <w:r>
              <w:rPr>
                <w:lang w:val="en-US"/>
              </w:rPr>
              <w:t>Informasi kinerja dalam laporan kinerja belum dibandingkan dengan realisasi kinerja (benchmark) di level nasional</w:t>
            </w:r>
            <w:r w:rsidR="00E60362">
              <w:rPr>
                <w:lang w:val="en-US"/>
              </w:rPr>
              <w:t>;</w:t>
            </w:r>
          </w:p>
          <w:p w:rsidR="002307FC" w:rsidRPr="002307FC" w:rsidRDefault="002307FC" w:rsidP="002307FC">
            <w:pPr>
              <w:pStyle w:val="ListParagraph"/>
              <w:numPr>
                <w:ilvl w:val="0"/>
                <w:numId w:val="16"/>
              </w:numPr>
              <w:spacing w:after="0" w:line="360" w:lineRule="auto"/>
              <w:ind w:left="391" w:hanging="283"/>
              <w:jc w:val="both"/>
              <w:rPr>
                <w:lang w:val="en-US"/>
              </w:rPr>
            </w:pPr>
            <w:r>
              <w:rPr>
                <w:lang w:val="en-US"/>
              </w:rPr>
              <w:t>Laporan kinerja belum menginformasikan upaya perbaikan penyempurnaan kinerja sebagai langkah perbaikan</w:t>
            </w:r>
          </w:p>
        </w:tc>
      </w:tr>
      <w:tr w:rsidR="002307FC" w:rsidTr="008145B9">
        <w:trPr>
          <w:trHeight w:val="253"/>
        </w:trPr>
        <w:tc>
          <w:tcPr>
            <w:tcW w:w="760" w:type="dxa"/>
            <w:gridSpan w:val="2"/>
          </w:tcPr>
          <w:p w:rsidR="002307FC" w:rsidRDefault="002307FC" w:rsidP="00285F26">
            <w:pPr>
              <w:spacing w:after="0" w:line="360" w:lineRule="auto"/>
              <w:ind w:left="13"/>
              <w:jc w:val="center"/>
              <w:rPr>
                <w:rFonts w:eastAsia="Arial MT"/>
                <w:lang w:val="en-US"/>
              </w:rPr>
            </w:pPr>
            <w:r>
              <w:rPr>
                <w:rFonts w:eastAsia="Arial MT"/>
                <w:lang w:val="en-US"/>
              </w:rPr>
              <w:t>3</w:t>
            </w:r>
          </w:p>
        </w:tc>
        <w:tc>
          <w:tcPr>
            <w:tcW w:w="8608" w:type="dxa"/>
          </w:tcPr>
          <w:p w:rsidR="002307FC" w:rsidRDefault="002307FC" w:rsidP="00285F26">
            <w:pPr>
              <w:spacing w:after="0" w:line="360" w:lineRule="auto"/>
              <w:ind w:left="108"/>
              <w:jc w:val="both"/>
              <w:rPr>
                <w:lang w:val="en-US"/>
              </w:rPr>
            </w:pPr>
            <w:r>
              <w:rPr>
                <w:lang w:val="en-US"/>
              </w:rPr>
              <w:t>Pelaporan kinerja telah memberikan dampak yang besar dalam penyesuaian strategi/kebijakan dalam mencapai kinerja berikutnya namun terdapat kondisi:</w:t>
            </w:r>
          </w:p>
          <w:p w:rsidR="002307FC" w:rsidRDefault="002307FC" w:rsidP="002307FC">
            <w:pPr>
              <w:pStyle w:val="ListParagraph"/>
              <w:numPr>
                <w:ilvl w:val="0"/>
                <w:numId w:val="17"/>
              </w:numPr>
              <w:spacing w:after="0" w:line="360" w:lineRule="auto"/>
              <w:ind w:left="391" w:hanging="283"/>
              <w:jc w:val="both"/>
              <w:rPr>
                <w:lang w:val="en-US"/>
              </w:rPr>
            </w:pPr>
            <w:r>
              <w:rPr>
                <w:lang w:val="en-US"/>
              </w:rPr>
              <w:t xml:space="preserve">Laporan kinerja belum menginformasikan efisiensi atas penggunaan sumber </w:t>
            </w:r>
            <w:proofErr w:type="gramStart"/>
            <w:r>
              <w:rPr>
                <w:lang w:val="en-US"/>
              </w:rPr>
              <w:t>daya  dalam</w:t>
            </w:r>
            <w:proofErr w:type="gramEnd"/>
            <w:r>
              <w:rPr>
                <w:lang w:val="en-US"/>
              </w:rPr>
              <w:t xml:space="preserve"> mencapai kinerja</w:t>
            </w:r>
            <w:r w:rsidR="00E60362">
              <w:rPr>
                <w:lang w:val="en-US"/>
              </w:rPr>
              <w:t>;</w:t>
            </w:r>
            <w:r>
              <w:rPr>
                <w:lang w:val="en-US"/>
              </w:rPr>
              <w:t xml:space="preserve"> </w:t>
            </w:r>
          </w:p>
          <w:p w:rsidR="002307FC" w:rsidRDefault="002307FC" w:rsidP="002307FC">
            <w:pPr>
              <w:pStyle w:val="ListParagraph"/>
              <w:numPr>
                <w:ilvl w:val="0"/>
                <w:numId w:val="17"/>
              </w:numPr>
              <w:spacing w:after="0" w:line="360" w:lineRule="auto"/>
              <w:ind w:left="391" w:hanging="283"/>
              <w:jc w:val="both"/>
              <w:rPr>
                <w:lang w:val="en-US"/>
              </w:rPr>
            </w:pPr>
            <w:r>
              <w:rPr>
                <w:lang w:val="en-US"/>
              </w:rPr>
              <w:t>Belum ada penjelasan apakah informasi dalam laporan kinerja digunakan dalam penyesuaian aktifitas melalui reviu SOP dalam kaitannya dengan perbiakan kinerja</w:t>
            </w:r>
            <w:r w:rsidR="00E60362">
              <w:rPr>
                <w:lang w:val="en-US"/>
              </w:rPr>
              <w:t>;</w:t>
            </w:r>
          </w:p>
          <w:p w:rsidR="00E60362" w:rsidRDefault="00E60362" w:rsidP="002307FC">
            <w:pPr>
              <w:pStyle w:val="ListParagraph"/>
              <w:numPr>
                <w:ilvl w:val="0"/>
                <w:numId w:val="17"/>
              </w:numPr>
              <w:spacing w:after="0" w:line="360" w:lineRule="auto"/>
              <w:ind w:left="391" w:hanging="283"/>
              <w:jc w:val="both"/>
              <w:rPr>
                <w:lang w:val="en-US"/>
              </w:rPr>
            </w:pPr>
            <w:r>
              <w:rPr>
                <w:lang w:val="en-US"/>
              </w:rPr>
              <w:t>Belum ada penjelasan apakah informasi dalam laporan kinerja digunakan dalam penyesuaian penggunaan anggaran;</w:t>
            </w:r>
          </w:p>
          <w:p w:rsidR="00DF0A95" w:rsidRDefault="00E60362" w:rsidP="00DF0A95">
            <w:pPr>
              <w:pStyle w:val="ListParagraph"/>
              <w:numPr>
                <w:ilvl w:val="0"/>
                <w:numId w:val="17"/>
              </w:numPr>
              <w:spacing w:after="0" w:line="360" w:lineRule="auto"/>
              <w:ind w:left="391" w:hanging="283"/>
              <w:jc w:val="both"/>
              <w:rPr>
                <w:lang w:val="en-US"/>
              </w:rPr>
            </w:pPr>
            <w:r>
              <w:rPr>
                <w:lang w:val="en-US"/>
              </w:rPr>
              <w:t>Informasi dalam laporan kinerja belum menginformasikan perubahan budaya kinerja antara lain adanya perubahan dalam pengukuran beberapa indikator kinerja.</w:t>
            </w:r>
          </w:p>
          <w:p w:rsidR="00DF0A95" w:rsidRPr="00DF0A95" w:rsidRDefault="00DF0A95" w:rsidP="00DF0A95">
            <w:pPr>
              <w:pStyle w:val="ListParagraph"/>
              <w:numPr>
                <w:ilvl w:val="0"/>
                <w:numId w:val="17"/>
              </w:numPr>
              <w:spacing w:after="0" w:line="360" w:lineRule="auto"/>
              <w:ind w:left="391" w:hanging="283"/>
              <w:jc w:val="both"/>
              <w:rPr>
                <w:lang w:val="en-US"/>
              </w:rPr>
            </w:pPr>
            <w:r w:rsidRPr="00DF0A95">
              <w:rPr>
                <w:lang w:val="en-US"/>
              </w:rPr>
              <w:t>Hasil evaluasi dan analisis atas capaian kinerja yang disampaikan pada dokumen LKjIP masih terlalu umum dan lebih kepada aspek proses atau realisasi yang ditampilkan serta tidak menguraikan hasil evaluasi dan analisis tentang capaian-capaian kinerja outcome atau output secara rinci.</w:t>
            </w:r>
          </w:p>
        </w:tc>
      </w:tr>
      <w:tr w:rsidR="00F94E75">
        <w:trPr>
          <w:trHeight w:val="280"/>
        </w:trPr>
        <w:tc>
          <w:tcPr>
            <w:tcW w:w="9368" w:type="dxa"/>
            <w:gridSpan w:val="3"/>
          </w:tcPr>
          <w:p w:rsidR="00F94E75" w:rsidRDefault="00F94E75" w:rsidP="00285F26">
            <w:pPr>
              <w:pStyle w:val="ListParagraph"/>
              <w:numPr>
                <w:ilvl w:val="0"/>
                <w:numId w:val="2"/>
              </w:numPr>
              <w:spacing w:after="0" w:line="360" w:lineRule="auto"/>
              <w:ind w:left="321" w:hanging="284"/>
              <w:rPr>
                <w:rFonts w:eastAsia="Arial MT"/>
                <w:b/>
                <w:bCs/>
                <w:lang w:val="id"/>
              </w:rPr>
            </w:pPr>
            <w:r>
              <w:rPr>
                <w:rFonts w:eastAsia="Arial MT"/>
                <w:b/>
                <w:bCs/>
              </w:rPr>
              <w:t>Evaluasi Akuntabilitas Kinerja Internal</w:t>
            </w:r>
          </w:p>
        </w:tc>
      </w:tr>
      <w:tr w:rsidR="00F94E75">
        <w:trPr>
          <w:trHeight w:val="280"/>
        </w:trPr>
        <w:tc>
          <w:tcPr>
            <w:tcW w:w="760" w:type="dxa"/>
            <w:gridSpan w:val="2"/>
          </w:tcPr>
          <w:p w:rsidR="00F94E75" w:rsidRDefault="00F94E75" w:rsidP="00285F26">
            <w:pPr>
              <w:spacing w:after="0" w:line="360" w:lineRule="auto"/>
              <w:ind w:left="13"/>
              <w:jc w:val="center"/>
              <w:rPr>
                <w:rFonts w:eastAsia="Arial MT"/>
                <w:lang w:val="id"/>
              </w:rPr>
            </w:pPr>
            <w:r>
              <w:rPr>
                <w:rFonts w:eastAsia="Arial MT"/>
              </w:rPr>
              <w:t>1</w:t>
            </w:r>
          </w:p>
        </w:tc>
        <w:tc>
          <w:tcPr>
            <w:tcW w:w="8608" w:type="dxa"/>
          </w:tcPr>
          <w:p w:rsidR="00E60362" w:rsidRDefault="00F94E75" w:rsidP="00285F26">
            <w:pPr>
              <w:pStyle w:val="ListParagraph"/>
              <w:spacing w:after="0" w:line="360" w:lineRule="auto"/>
              <w:ind w:left="0"/>
              <w:jc w:val="both"/>
              <w:rPr>
                <w:color w:val="000000" w:themeColor="text1"/>
                <w:lang w:val="en-US"/>
              </w:rPr>
            </w:pPr>
            <w:r>
              <w:rPr>
                <w:color w:val="000000" w:themeColor="text1"/>
                <w:lang w:val="en-US"/>
              </w:rPr>
              <w:t xml:space="preserve">  </w:t>
            </w:r>
            <w:r w:rsidR="00E60362">
              <w:rPr>
                <w:color w:val="000000" w:themeColor="text1"/>
                <w:lang w:val="en-US"/>
              </w:rPr>
              <w:t>Evaluasi akuntabilitas kinerja internal telah dilaksanakan, namun terdapat kondisi:</w:t>
            </w:r>
          </w:p>
          <w:p w:rsidR="00F94E75" w:rsidRDefault="00F94E75" w:rsidP="00E60362">
            <w:pPr>
              <w:pStyle w:val="ListParagraph"/>
              <w:numPr>
                <w:ilvl w:val="0"/>
                <w:numId w:val="18"/>
              </w:numPr>
              <w:spacing w:after="0" w:line="360" w:lineRule="auto"/>
              <w:ind w:left="391" w:hanging="283"/>
              <w:jc w:val="both"/>
              <w:rPr>
                <w:color w:val="000000" w:themeColor="text1"/>
                <w:lang w:val="en-US"/>
              </w:rPr>
            </w:pPr>
            <w:r>
              <w:rPr>
                <w:color w:val="000000" w:themeColor="text1"/>
                <w:lang w:val="en-US"/>
              </w:rPr>
              <w:t>Belum dilengkapi pedoman</w:t>
            </w:r>
            <w:r w:rsidR="00E60362">
              <w:rPr>
                <w:color w:val="000000" w:themeColor="text1"/>
                <w:lang w:val="en-US"/>
              </w:rPr>
              <w:t xml:space="preserve"> teknis</w:t>
            </w:r>
            <w:r>
              <w:rPr>
                <w:color w:val="000000" w:themeColor="text1"/>
                <w:lang w:val="en-US"/>
              </w:rPr>
              <w:t xml:space="preserve"> evaluasi</w:t>
            </w:r>
            <w:r w:rsidR="00E60362">
              <w:rPr>
                <w:color w:val="000000" w:themeColor="text1"/>
                <w:lang w:val="en-US"/>
              </w:rPr>
              <w:t xml:space="preserve"> kinerja internal yang mencakup sekurang-kurangnya mekanisme pengelolaan data kinerja, reviu berjenjang dan evaluasi kinerja internal, monitoring kinerja berjenjang dan rekomendasi serta tindaklanjut hasil evaluasi periodik;</w:t>
            </w:r>
            <w:r>
              <w:rPr>
                <w:color w:val="000000" w:themeColor="text1"/>
                <w:lang w:val="en-US"/>
              </w:rPr>
              <w:t xml:space="preserve"> </w:t>
            </w:r>
          </w:p>
          <w:p w:rsidR="00E60362" w:rsidRDefault="00E60362" w:rsidP="00E60362">
            <w:pPr>
              <w:pStyle w:val="ListParagraph"/>
              <w:numPr>
                <w:ilvl w:val="0"/>
                <w:numId w:val="18"/>
              </w:numPr>
              <w:spacing w:after="0" w:line="360" w:lineRule="auto"/>
              <w:ind w:left="391" w:hanging="283"/>
              <w:jc w:val="both"/>
              <w:rPr>
                <w:color w:val="000000" w:themeColor="text1"/>
                <w:lang w:val="en-US"/>
              </w:rPr>
            </w:pPr>
            <w:r>
              <w:rPr>
                <w:color w:val="000000" w:themeColor="text1"/>
                <w:lang w:val="en-US"/>
              </w:rPr>
              <w:t>Evaluasi Akuntabilitas Kinerja Internal dilaksanakan secara berjenjang belum optimal.</w:t>
            </w:r>
          </w:p>
        </w:tc>
      </w:tr>
      <w:tr w:rsidR="00F94E75">
        <w:trPr>
          <w:trHeight w:val="280"/>
        </w:trPr>
        <w:tc>
          <w:tcPr>
            <w:tcW w:w="760" w:type="dxa"/>
            <w:gridSpan w:val="2"/>
          </w:tcPr>
          <w:p w:rsidR="00F94E75" w:rsidRPr="00A331A5" w:rsidRDefault="00A331A5" w:rsidP="00285F26">
            <w:pPr>
              <w:spacing w:after="0" w:line="360" w:lineRule="auto"/>
              <w:ind w:left="13"/>
              <w:jc w:val="center"/>
              <w:rPr>
                <w:rFonts w:eastAsia="Arial MT"/>
                <w:lang w:val="en-US"/>
              </w:rPr>
            </w:pPr>
            <w:r>
              <w:rPr>
                <w:rFonts w:eastAsia="Arial MT"/>
                <w:lang w:val="en-US"/>
              </w:rPr>
              <w:t>2</w:t>
            </w:r>
          </w:p>
        </w:tc>
        <w:tc>
          <w:tcPr>
            <w:tcW w:w="8608" w:type="dxa"/>
          </w:tcPr>
          <w:p w:rsidR="00F94E75" w:rsidRDefault="00E60362" w:rsidP="00285F26">
            <w:pPr>
              <w:pStyle w:val="ListParagraph"/>
              <w:spacing w:after="0" w:line="360" w:lineRule="auto"/>
              <w:ind w:left="108"/>
              <w:jc w:val="both"/>
              <w:rPr>
                <w:color w:val="000000" w:themeColor="text1"/>
                <w:lang w:val="en-US"/>
              </w:rPr>
            </w:pPr>
            <w:r>
              <w:rPr>
                <w:color w:val="000000" w:themeColor="text1"/>
                <w:lang w:val="en-US"/>
              </w:rPr>
              <w:t xml:space="preserve">Evaluasi akuntabilitas Kinerja Internal belum sepenuhnya dilaksanakan secara berkualitas </w:t>
            </w:r>
            <w:r w:rsidR="00192DE6">
              <w:rPr>
                <w:color w:val="000000" w:themeColor="text1"/>
                <w:lang w:val="en-US"/>
              </w:rPr>
              <w:t>dengan</w:t>
            </w:r>
            <w:r>
              <w:rPr>
                <w:color w:val="000000" w:themeColor="text1"/>
                <w:lang w:val="en-US"/>
              </w:rPr>
              <w:t xml:space="preserve"> sumber daya yang memadai, terdapat kondisi tim penyusun SAKIP sebagian besar belum kompeten dikarenakan belum pernah mengikuti pelatihan SAKIP.</w:t>
            </w:r>
          </w:p>
          <w:p w:rsidR="008C449B" w:rsidRDefault="008C449B" w:rsidP="00285F26">
            <w:pPr>
              <w:pStyle w:val="ListParagraph"/>
              <w:spacing w:after="0" w:line="360" w:lineRule="auto"/>
              <w:ind w:left="108"/>
              <w:jc w:val="both"/>
              <w:rPr>
                <w:color w:val="000000" w:themeColor="text1"/>
                <w:lang w:val="en-US"/>
              </w:rPr>
            </w:pPr>
          </w:p>
        </w:tc>
      </w:tr>
      <w:tr w:rsidR="00F94E75">
        <w:trPr>
          <w:trHeight w:val="280"/>
        </w:trPr>
        <w:tc>
          <w:tcPr>
            <w:tcW w:w="760" w:type="dxa"/>
            <w:gridSpan w:val="2"/>
            <w:shd w:val="clear" w:color="auto" w:fill="F2F2F2" w:themeFill="background1" w:themeFillShade="F2"/>
          </w:tcPr>
          <w:p w:rsidR="00F94E75" w:rsidRDefault="00F94E75" w:rsidP="00285F26">
            <w:pPr>
              <w:spacing w:after="0" w:line="360" w:lineRule="auto"/>
              <w:ind w:left="216" w:right="163"/>
              <w:jc w:val="center"/>
              <w:rPr>
                <w:rFonts w:eastAsia="Arial MT"/>
                <w:b/>
                <w:lang w:val="id"/>
              </w:rPr>
            </w:pPr>
            <w:r>
              <w:rPr>
                <w:rFonts w:eastAsia="Arial MT"/>
                <w:b/>
                <w:lang w:val="id"/>
              </w:rPr>
              <w:lastRenderedPageBreak/>
              <w:t>No</w:t>
            </w:r>
          </w:p>
        </w:tc>
        <w:tc>
          <w:tcPr>
            <w:tcW w:w="8608" w:type="dxa"/>
            <w:shd w:val="clear" w:color="auto" w:fill="F2F2F2" w:themeFill="background1" w:themeFillShade="F2"/>
          </w:tcPr>
          <w:p w:rsidR="00F94E75" w:rsidRDefault="00F94E75" w:rsidP="00285F26">
            <w:pPr>
              <w:spacing w:after="0" w:line="360" w:lineRule="auto"/>
              <w:ind w:left="105" w:right="134"/>
              <w:jc w:val="center"/>
              <w:rPr>
                <w:rFonts w:eastAsia="Arial MT"/>
                <w:b/>
              </w:rPr>
            </w:pPr>
            <w:r>
              <w:rPr>
                <w:rFonts w:eastAsia="Arial MT"/>
                <w:b/>
              </w:rPr>
              <w:t>Rekomendasi</w:t>
            </w:r>
          </w:p>
        </w:tc>
      </w:tr>
      <w:tr w:rsidR="00F94E75">
        <w:trPr>
          <w:trHeight w:val="280"/>
        </w:trPr>
        <w:tc>
          <w:tcPr>
            <w:tcW w:w="9368" w:type="dxa"/>
            <w:gridSpan w:val="3"/>
          </w:tcPr>
          <w:p w:rsidR="00F94E75" w:rsidRDefault="00F94E75" w:rsidP="00285F26">
            <w:pPr>
              <w:pStyle w:val="ListParagraph"/>
              <w:numPr>
                <w:ilvl w:val="0"/>
                <w:numId w:val="3"/>
              </w:numPr>
              <w:spacing w:after="0" w:line="360" w:lineRule="auto"/>
              <w:ind w:left="291" w:hanging="284"/>
              <w:rPr>
                <w:b/>
                <w:bCs/>
              </w:rPr>
            </w:pPr>
            <w:r>
              <w:rPr>
                <w:b/>
                <w:bCs/>
              </w:rPr>
              <w:t>Perencanaan Kinerja</w:t>
            </w:r>
          </w:p>
        </w:tc>
      </w:tr>
      <w:tr w:rsidR="00F94E75">
        <w:trPr>
          <w:trHeight w:val="280"/>
        </w:trPr>
        <w:tc>
          <w:tcPr>
            <w:tcW w:w="760" w:type="dxa"/>
            <w:gridSpan w:val="2"/>
          </w:tcPr>
          <w:p w:rsidR="00F94E75" w:rsidRDefault="00F94E75" w:rsidP="00285F26">
            <w:pPr>
              <w:spacing w:after="0" w:line="360" w:lineRule="auto"/>
              <w:ind w:left="13"/>
              <w:jc w:val="center"/>
              <w:rPr>
                <w:rFonts w:eastAsia="Arial MT"/>
              </w:rPr>
            </w:pPr>
            <w:r>
              <w:rPr>
                <w:rFonts w:eastAsia="Arial MT"/>
              </w:rPr>
              <w:t>1</w:t>
            </w:r>
          </w:p>
        </w:tc>
        <w:tc>
          <w:tcPr>
            <w:tcW w:w="8608" w:type="dxa"/>
          </w:tcPr>
          <w:p w:rsidR="00F94E75" w:rsidRDefault="00CE2B55" w:rsidP="00285F26">
            <w:pPr>
              <w:pStyle w:val="ListParagraph"/>
              <w:spacing w:after="0" w:line="360" w:lineRule="auto"/>
              <w:ind w:left="108"/>
              <w:jc w:val="both"/>
              <w:rPr>
                <w:lang w:val="en-US"/>
              </w:rPr>
            </w:pPr>
            <w:r>
              <w:rPr>
                <w:lang w:val="en-US"/>
              </w:rPr>
              <w:t>Pada pengelolaan dokumen perencanaan kinerja:</w:t>
            </w:r>
          </w:p>
          <w:p w:rsidR="003C040D" w:rsidRPr="003C040D" w:rsidRDefault="00CE2B55" w:rsidP="003C040D">
            <w:pPr>
              <w:pStyle w:val="ListParagraph"/>
              <w:numPr>
                <w:ilvl w:val="0"/>
                <w:numId w:val="19"/>
              </w:numPr>
              <w:spacing w:after="0" w:line="360" w:lineRule="auto"/>
              <w:ind w:left="391" w:hanging="283"/>
              <w:jc w:val="both"/>
              <w:rPr>
                <w:color w:val="FF0000"/>
                <w:lang w:val="en-US"/>
              </w:rPr>
            </w:pPr>
            <w:r>
              <w:rPr>
                <w:lang w:val="en-US"/>
              </w:rPr>
              <w:t>Agar segera disusun pedoman teknis perencanaan kinerja internal</w:t>
            </w:r>
            <w:r w:rsidR="00E40678">
              <w:rPr>
                <w:lang w:val="en-US"/>
              </w:rPr>
              <w:t xml:space="preserve"> </w:t>
            </w:r>
            <w:r w:rsidR="00E40678" w:rsidRPr="0017011F">
              <w:rPr>
                <w:lang w:val="en-US"/>
              </w:rPr>
              <w:t>yang mencakup antara lain kebijakan penyusunan, perubahan dan sistematika penyajian dokumen perencanaan kinerja, perjanjian kinerja, penyusunan rencana aksi dan jadwal monitoring evaluasi kinerja;</w:t>
            </w:r>
          </w:p>
          <w:p w:rsidR="003C040D" w:rsidRPr="003C040D" w:rsidRDefault="003C040D" w:rsidP="003C040D">
            <w:pPr>
              <w:pStyle w:val="ListParagraph"/>
              <w:numPr>
                <w:ilvl w:val="0"/>
                <w:numId w:val="19"/>
              </w:numPr>
              <w:spacing w:after="0" w:line="360" w:lineRule="auto"/>
              <w:ind w:left="391" w:hanging="283"/>
              <w:jc w:val="both"/>
              <w:rPr>
                <w:color w:val="FF0000"/>
                <w:lang w:val="en-US"/>
              </w:rPr>
            </w:pPr>
            <w:r>
              <w:rPr>
                <w:lang w:val="en-US"/>
              </w:rPr>
              <w:t>Agar d</w:t>
            </w:r>
            <w:r w:rsidRPr="003C040D">
              <w:rPr>
                <w:lang w:val="en-US"/>
              </w:rPr>
              <w:t>okumen perencanaan kinerja mengakomodir pengukuran kinerja atas pelaksanaan tusi pada kegiatan dukungan tugas dan fungsi pengadilan tingkat pertama.</w:t>
            </w:r>
          </w:p>
          <w:p w:rsidR="003C040D" w:rsidRPr="003C040D" w:rsidRDefault="003C040D" w:rsidP="003C040D">
            <w:pPr>
              <w:pStyle w:val="ListParagraph"/>
              <w:numPr>
                <w:ilvl w:val="0"/>
                <w:numId w:val="19"/>
              </w:numPr>
              <w:spacing w:after="0" w:line="360" w:lineRule="auto"/>
              <w:ind w:left="391" w:hanging="283"/>
              <w:jc w:val="both"/>
              <w:rPr>
                <w:color w:val="FF0000"/>
                <w:lang w:val="en-US"/>
              </w:rPr>
            </w:pPr>
            <w:r>
              <w:rPr>
                <w:lang w:val="en-US"/>
              </w:rPr>
              <w:t>Agar d</w:t>
            </w:r>
            <w:r w:rsidRPr="003C040D">
              <w:rPr>
                <w:lang w:val="en-US"/>
              </w:rPr>
              <w:t xml:space="preserve">i dalam dokumen Renstra disampaikan arah pembaharuan yang telah sesuai dengan </w:t>
            </w:r>
            <w:r w:rsidRPr="003C040D">
              <w:rPr>
                <w:i/>
                <w:lang w:val="en-US"/>
              </w:rPr>
              <w:t xml:space="preserve">Blue Print </w:t>
            </w:r>
            <w:r w:rsidRPr="003C040D">
              <w:rPr>
                <w:lang w:val="en-US"/>
              </w:rPr>
              <w:t>Mahkamah Agung RI.</w:t>
            </w:r>
          </w:p>
          <w:p w:rsidR="003C040D" w:rsidRDefault="003C040D" w:rsidP="003C040D">
            <w:pPr>
              <w:pStyle w:val="ListParagraph"/>
              <w:numPr>
                <w:ilvl w:val="0"/>
                <w:numId w:val="8"/>
              </w:numPr>
              <w:spacing w:after="0" w:line="360" w:lineRule="auto"/>
              <w:ind w:left="675" w:hanging="284"/>
              <w:jc w:val="both"/>
              <w:rPr>
                <w:lang w:val="en-US"/>
              </w:rPr>
            </w:pPr>
            <w:r w:rsidRPr="00DC2C67">
              <w:rPr>
                <w:lang w:val="en-US"/>
              </w:rPr>
              <w:t>Pembaharuan teknis</w:t>
            </w:r>
          </w:p>
          <w:p w:rsidR="003C040D" w:rsidRPr="003C040D" w:rsidRDefault="003C040D" w:rsidP="003C040D">
            <w:pPr>
              <w:pStyle w:val="ListParagraph"/>
              <w:numPr>
                <w:ilvl w:val="0"/>
                <w:numId w:val="8"/>
              </w:numPr>
              <w:spacing w:after="0" w:line="360" w:lineRule="auto"/>
              <w:ind w:left="675" w:hanging="284"/>
              <w:jc w:val="both"/>
              <w:rPr>
                <w:lang w:val="en-US"/>
              </w:rPr>
            </w:pPr>
            <w:r w:rsidRPr="003C040D">
              <w:rPr>
                <w:lang w:val="en-US"/>
              </w:rPr>
              <w:t>Pembaharuan peradilan</w:t>
            </w:r>
          </w:p>
        </w:tc>
      </w:tr>
      <w:tr w:rsidR="00F94E75">
        <w:trPr>
          <w:trHeight w:val="280"/>
        </w:trPr>
        <w:tc>
          <w:tcPr>
            <w:tcW w:w="760" w:type="dxa"/>
            <w:gridSpan w:val="2"/>
          </w:tcPr>
          <w:p w:rsidR="00F94E75" w:rsidRDefault="00F94E75" w:rsidP="00285F26">
            <w:pPr>
              <w:spacing w:after="0" w:line="360" w:lineRule="auto"/>
              <w:ind w:left="13"/>
              <w:jc w:val="center"/>
              <w:rPr>
                <w:rFonts w:eastAsia="Arial MT"/>
              </w:rPr>
            </w:pPr>
            <w:r>
              <w:rPr>
                <w:rFonts w:eastAsia="Arial MT"/>
              </w:rPr>
              <w:t>2</w:t>
            </w:r>
          </w:p>
        </w:tc>
        <w:tc>
          <w:tcPr>
            <w:tcW w:w="8608" w:type="dxa"/>
          </w:tcPr>
          <w:p w:rsidR="003C040D" w:rsidRDefault="003C040D" w:rsidP="003C040D">
            <w:pPr>
              <w:spacing w:after="0" w:line="360" w:lineRule="auto"/>
              <w:ind w:left="108"/>
              <w:jc w:val="both"/>
              <w:rPr>
                <w:lang w:val="en-US"/>
              </w:rPr>
            </w:pPr>
            <w:r>
              <w:rPr>
                <w:lang w:val="en-US"/>
              </w:rPr>
              <w:t>Dokumen Perencanaan Kinerja agar memenuhi standar yang baik, yaitu untuk mencapai hasil, dengan ukuran kinerja yang SMART, menggunakan penyelarasan (cascading) disetiap level secara logis, serta memperhatikan kinerja bidang lain (crosscutting), agar:</w:t>
            </w:r>
          </w:p>
          <w:p w:rsidR="003C040D" w:rsidRDefault="004C7C85" w:rsidP="003C040D">
            <w:pPr>
              <w:pStyle w:val="ListParagraph"/>
              <w:numPr>
                <w:ilvl w:val="0"/>
                <w:numId w:val="21"/>
              </w:numPr>
              <w:spacing w:after="0" w:line="360" w:lineRule="auto"/>
              <w:ind w:left="391" w:hanging="283"/>
              <w:jc w:val="both"/>
              <w:rPr>
                <w:lang w:val="en-US"/>
              </w:rPr>
            </w:pPr>
            <w:r>
              <w:rPr>
                <w:lang w:val="en-US"/>
              </w:rPr>
              <w:t>Penetapan kinerja pegawai yang telah ada dalam bentuk SKP perlu dijabarkan secara berjenjang hubungan yang berkseinambungan dan selaras dengan tujuan organisasi dengan kinerja individu (cascading) dan membuat pohon kinerja yang menggambarkan perencanaan kinerja organisasi (sesuai dengan Permenpan RB No. 89 Tahun 2021);</w:t>
            </w:r>
          </w:p>
          <w:p w:rsidR="004C7C85" w:rsidRDefault="004C7C85" w:rsidP="003C040D">
            <w:pPr>
              <w:pStyle w:val="ListParagraph"/>
              <w:numPr>
                <w:ilvl w:val="0"/>
                <w:numId w:val="21"/>
              </w:numPr>
              <w:spacing w:after="0" w:line="360" w:lineRule="auto"/>
              <w:ind w:left="391" w:hanging="283"/>
              <w:jc w:val="both"/>
              <w:rPr>
                <w:lang w:val="en-US"/>
              </w:rPr>
            </w:pPr>
            <w:r>
              <w:rPr>
                <w:lang w:val="en-US"/>
              </w:rPr>
              <w:t>Terhadap indikator kinerja yang belum sepenuhnya memenuhi kriteria SMART, agar dilakukan usulan revisi IKU agar SMART sehingga IKU berorientasi hasil, terukur, dan relevan;</w:t>
            </w:r>
          </w:p>
          <w:p w:rsidR="00704845" w:rsidRDefault="00704845" w:rsidP="003C040D">
            <w:pPr>
              <w:pStyle w:val="ListParagraph"/>
              <w:numPr>
                <w:ilvl w:val="0"/>
                <w:numId w:val="21"/>
              </w:numPr>
              <w:spacing w:after="0" w:line="360" w:lineRule="auto"/>
              <w:ind w:left="391" w:hanging="283"/>
              <w:jc w:val="both"/>
              <w:rPr>
                <w:lang w:val="en-US"/>
              </w:rPr>
            </w:pPr>
            <w:r>
              <w:rPr>
                <w:lang w:val="en-US"/>
              </w:rPr>
              <w:t xml:space="preserve">Agar segera disusun dokumen SOP Pengumpulan Data Kinerja, Jadwal Monev, Monev Kinerja, Laporan Tindaklanjut dan semua aspek tentang perencanaan kinerja; </w:t>
            </w:r>
          </w:p>
          <w:p w:rsidR="00F94E75" w:rsidRDefault="004C7C85" w:rsidP="00704845">
            <w:pPr>
              <w:pStyle w:val="ListParagraph"/>
              <w:numPr>
                <w:ilvl w:val="0"/>
                <w:numId w:val="21"/>
              </w:numPr>
              <w:spacing w:after="0" w:line="360" w:lineRule="auto"/>
              <w:ind w:left="391" w:hanging="283"/>
              <w:jc w:val="both"/>
              <w:rPr>
                <w:lang w:val="en-US"/>
              </w:rPr>
            </w:pPr>
            <w:r>
              <w:rPr>
                <w:lang w:val="en-US"/>
              </w:rPr>
              <w:t>Agar target yang ditetapkan merupakan target ideal maka rumusan indikator harus SMART.</w:t>
            </w:r>
          </w:p>
          <w:p w:rsidR="008C449B" w:rsidRDefault="008C449B" w:rsidP="008C449B">
            <w:pPr>
              <w:pStyle w:val="ListParagraph"/>
              <w:numPr>
                <w:ilvl w:val="0"/>
                <w:numId w:val="8"/>
              </w:numPr>
              <w:spacing w:after="0" w:line="360" w:lineRule="auto"/>
              <w:jc w:val="both"/>
              <w:rPr>
                <w:lang w:val="en-US"/>
              </w:rPr>
            </w:pPr>
            <w:r>
              <w:rPr>
                <w:lang w:val="en-US"/>
              </w:rPr>
              <w:t>Antara IKU dengan IKU di dalam LKjIP seharusnya sama</w:t>
            </w:r>
          </w:p>
          <w:p w:rsidR="008C449B" w:rsidRPr="00704845" w:rsidRDefault="008C449B" w:rsidP="008C449B">
            <w:pPr>
              <w:pStyle w:val="ListParagraph"/>
              <w:numPr>
                <w:ilvl w:val="0"/>
                <w:numId w:val="8"/>
              </w:numPr>
              <w:spacing w:after="0" w:line="360" w:lineRule="auto"/>
              <w:jc w:val="both"/>
              <w:rPr>
                <w:lang w:val="en-US"/>
              </w:rPr>
            </w:pPr>
            <w:r>
              <w:rPr>
                <w:lang w:val="en-US"/>
              </w:rPr>
              <w:t>Memastikan peraturan uraian IKU telah sesuai dengan peraturan yang ada.</w:t>
            </w:r>
          </w:p>
        </w:tc>
      </w:tr>
      <w:tr w:rsidR="00F94E75">
        <w:trPr>
          <w:trHeight w:val="280"/>
        </w:trPr>
        <w:tc>
          <w:tcPr>
            <w:tcW w:w="760" w:type="dxa"/>
            <w:gridSpan w:val="2"/>
          </w:tcPr>
          <w:p w:rsidR="00F94E75" w:rsidRDefault="00F94E75" w:rsidP="00285F26">
            <w:pPr>
              <w:spacing w:after="0" w:line="360" w:lineRule="auto"/>
              <w:ind w:left="13"/>
              <w:jc w:val="center"/>
              <w:rPr>
                <w:rFonts w:eastAsia="Arial MT"/>
              </w:rPr>
            </w:pPr>
            <w:r>
              <w:rPr>
                <w:rFonts w:eastAsia="Arial MT"/>
              </w:rPr>
              <w:t>3</w:t>
            </w:r>
          </w:p>
        </w:tc>
        <w:tc>
          <w:tcPr>
            <w:tcW w:w="8608" w:type="dxa"/>
          </w:tcPr>
          <w:p w:rsidR="00F94E75" w:rsidRDefault="00704845" w:rsidP="00285F26">
            <w:pPr>
              <w:pStyle w:val="ListParagraph"/>
              <w:spacing w:after="0" w:line="360" w:lineRule="auto"/>
              <w:ind w:left="108"/>
              <w:jc w:val="both"/>
              <w:rPr>
                <w:lang w:val="en-US"/>
              </w:rPr>
            </w:pPr>
            <w:r>
              <w:rPr>
                <w:lang w:val="en-US"/>
              </w:rPr>
              <w:t>Dalam perencanaan kinerja, agar:</w:t>
            </w:r>
          </w:p>
          <w:p w:rsidR="00704845" w:rsidRDefault="00704845" w:rsidP="00704845">
            <w:pPr>
              <w:pStyle w:val="ListParagraph"/>
              <w:numPr>
                <w:ilvl w:val="0"/>
                <w:numId w:val="22"/>
              </w:numPr>
              <w:spacing w:after="0" w:line="360" w:lineRule="auto"/>
              <w:ind w:left="391" w:hanging="283"/>
              <w:jc w:val="both"/>
              <w:rPr>
                <w:lang w:val="en-US"/>
              </w:rPr>
            </w:pPr>
            <w:r>
              <w:rPr>
                <w:lang w:val="en-US"/>
              </w:rPr>
              <w:t xml:space="preserve">Membuat </w:t>
            </w:r>
            <w:r w:rsidRPr="00B51958">
              <w:rPr>
                <w:lang w:val="en-US"/>
              </w:rPr>
              <w:t>laporan periodi</w:t>
            </w:r>
            <w:r>
              <w:rPr>
                <w:lang w:val="en-US"/>
              </w:rPr>
              <w:t>k</w:t>
            </w:r>
            <w:r w:rsidRPr="00B51958">
              <w:rPr>
                <w:lang w:val="en-US"/>
              </w:rPr>
              <w:t xml:space="preserve"> atas pelaksanaan monitoring dan evaluasi capaian kinerja sesuai dengan pelaksanaan rencana aksi yang telah disusun secara berkala.</w:t>
            </w:r>
            <w:r>
              <w:rPr>
                <w:lang w:val="en-US"/>
              </w:rPr>
              <w:t xml:space="preserve"> Capaian kinerja diinformasikan tidak sebatas dalam bentuk </w:t>
            </w:r>
            <w:r>
              <w:rPr>
                <w:i/>
                <w:lang w:val="en-US"/>
              </w:rPr>
              <w:t>screenshot</w:t>
            </w:r>
            <w:r w:rsidR="00C06BDA">
              <w:rPr>
                <w:lang w:val="en-US"/>
              </w:rPr>
              <w:t xml:space="preserve"> melalui e</w:t>
            </w:r>
            <w:r w:rsidR="00E85E4A">
              <w:rPr>
                <w:lang w:val="en-US"/>
              </w:rPr>
              <w:t>-</w:t>
            </w:r>
            <w:r w:rsidR="00C06BDA">
              <w:rPr>
                <w:lang w:val="en-US"/>
              </w:rPr>
              <w:t xml:space="preserve">sakip pada aplikasi komdanas tetapi perlu menginformasikan permasalahan dan rekomendasi perbaikan yang </w:t>
            </w:r>
            <w:r w:rsidR="00057164">
              <w:rPr>
                <w:lang w:val="en-US"/>
              </w:rPr>
              <w:t>dilakukan</w:t>
            </w:r>
            <w:r w:rsidR="00C06BDA">
              <w:rPr>
                <w:lang w:val="en-US"/>
              </w:rPr>
              <w:t xml:space="preserve"> disetiap periode pelaporan periodic tersebut</w:t>
            </w:r>
            <w:r w:rsidR="00E85E4A">
              <w:rPr>
                <w:lang w:val="en-US"/>
              </w:rPr>
              <w:t>;</w:t>
            </w:r>
          </w:p>
          <w:p w:rsidR="00704845" w:rsidRDefault="00704845" w:rsidP="00704845">
            <w:pPr>
              <w:pStyle w:val="ListParagraph"/>
              <w:numPr>
                <w:ilvl w:val="0"/>
                <w:numId w:val="22"/>
              </w:numPr>
              <w:spacing w:after="0" w:line="360" w:lineRule="auto"/>
              <w:ind w:left="391" w:hanging="283"/>
              <w:jc w:val="both"/>
              <w:rPr>
                <w:lang w:val="en-US"/>
              </w:rPr>
            </w:pPr>
            <w:r>
              <w:rPr>
                <w:lang w:val="en-US"/>
              </w:rPr>
              <w:t>Agar melampirkan e</w:t>
            </w:r>
            <w:r w:rsidRPr="00704845">
              <w:rPr>
                <w:lang w:val="en-US"/>
              </w:rPr>
              <w:t>viden</w:t>
            </w:r>
            <w:r w:rsidR="00E85E4A">
              <w:rPr>
                <w:lang w:val="en-US"/>
              </w:rPr>
              <w:t xml:space="preserve"> sesuai dengan periode evaluasi</w:t>
            </w:r>
            <w:r w:rsidRPr="00704845">
              <w:rPr>
                <w:lang w:val="en-US"/>
              </w:rPr>
              <w:t xml:space="preserve"> SAKIP</w:t>
            </w:r>
            <w:r w:rsidR="00E85E4A">
              <w:rPr>
                <w:lang w:val="en-US"/>
              </w:rPr>
              <w:t>;</w:t>
            </w:r>
          </w:p>
          <w:p w:rsidR="00704845" w:rsidRPr="00704845" w:rsidRDefault="00704845" w:rsidP="00704845">
            <w:pPr>
              <w:pStyle w:val="ListParagraph"/>
              <w:numPr>
                <w:ilvl w:val="0"/>
                <w:numId w:val="22"/>
              </w:numPr>
              <w:spacing w:after="0" w:line="360" w:lineRule="auto"/>
              <w:ind w:left="391" w:hanging="283"/>
              <w:jc w:val="both"/>
              <w:rPr>
                <w:lang w:val="en-US"/>
              </w:rPr>
            </w:pPr>
            <w:r>
              <w:rPr>
                <w:lang w:val="en-US"/>
              </w:rPr>
              <w:t xml:space="preserve">Agar segera dibuat </w:t>
            </w:r>
            <w:r w:rsidRPr="00704845">
              <w:rPr>
                <w:lang w:val="en-US"/>
              </w:rPr>
              <w:t>pohon kinerja (berjenjang) beserta penjelasannya</w:t>
            </w:r>
            <w:r w:rsidR="00E85E4A">
              <w:rPr>
                <w:lang w:val="en-US"/>
              </w:rPr>
              <w:t>.</w:t>
            </w:r>
          </w:p>
        </w:tc>
      </w:tr>
      <w:tr w:rsidR="00A049D3">
        <w:trPr>
          <w:trHeight w:val="280"/>
        </w:trPr>
        <w:tc>
          <w:tcPr>
            <w:tcW w:w="9368" w:type="dxa"/>
            <w:gridSpan w:val="3"/>
          </w:tcPr>
          <w:p w:rsidR="00A049D3" w:rsidRDefault="00A049D3" w:rsidP="00285F26">
            <w:pPr>
              <w:pStyle w:val="ListParagraph"/>
              <w:numPr>
                <w:ilvl w:val="0"/>
                <w:numId w:val="3"/>
              </w:numPr>
              <w:spacing w:after="0" w:line="360" w:lineRule="auto"/>
              <w:ind w:left="291" w:hanging="284"/>
              <w:rPr>
                <w:b/>
                <w:bCs/>
              </w:rPr>
            </w:pPr>
            <w:r>
              <w:rPr>
                <w:rFonts w:eastAsia="Arial MT"/>
                <w:b/>
                <w:bCs/>
              </w:rPr>
              <w:t>Pengukuran Kinerja</w:t>
            </w:r>
          </w:p>
        </w:tc>
      </w:tr>
      <w:tr w:rsidR="00A049D3">
        <w:trPr>
          <w:trHeight w:val="280"/>
        </w:trPr>
        <w:tc>
          <w:tcPr>
            <w:tcW w:w="760" w:type="dxa"/>
            <w:gridSpan w:val="2"/>
          </w:tcPr>
          <w:p w:rsidR="00A049D3" w:rsidRDefault="00A049D3" w:rsidP="00285F26">
            <w:pPr>
              <w:spacing w:after="0" w:line="360" w:lineRule="auto"/>
              <w:ind w:left="13"/>
              <w:jc w:val="center"/>
              <w:rPr>
                <w:rFonts w:eastAsia="Arial MT"/>
              </w:rPr>
            </w:pPr>
            <w:r>
              <w:rPr>
                <w:rFonts w:eastAsia="Arial MT"/>
              </w:rPr>
              <w:t>1</w:t>
            </w:r>
          </w:p>
        </w:tc>
        <w:tc>
          <w:tcPr>
            <w:tcW w:w="8608" w:type="dxa"/>
          </w:tcPr>
          <w:p w:rsidR="00C06BDA" w:rsidRDefault="00C06BDA" w:rsidP="00285F26">
            <w:pPr>
              <w:spacing w:after="0" w:line="360" w:lineRule="auto"/>
              <w:ind w:left="108"/>
              <w:jc w:val="both"/>
              <w:rPr>
                <w:lang w:val="en-US"/>
              </w:rPr>
            </w:pPr>
            <w:r>
              <w:rPr>
                <w:lang w:val="en-US"/>
              </w:rPr>
              <w:t>Pada pengukuran kinerja yang telah dilakukan agar:</w:t>
            </w:r>
          </w:p>
          <w:p w:rsidR="00A049D3" w:rsidRPr="00C06BDA" w:rsidRDefault="00C06BDA" w:rsidP="00C06BDA">
            <w:pPr>
              <w:pStyle w:val="ListParagraph"/>
              <w:numPr>
                <w:ilvl w:val="0"/>
                <w:numId w:val="23"/>
              </w:numPr>
              <w:spacing w:after="0" w:line="360" w:lineRule="auto"/>
              <w:ind w:left="391" w:hanging="283"/>
              <w:jc w:val="both"/>
              <w:rPr>
                <w:color w:val="FF0000"/>
                <w:lang w:val="en-US"/>
              </w:rPr>
            </w:pPr>
            <w:r>
              <w:rPr>
                <w:lang w:val="en-US"/>
              </w:rPr>
              <w:t xml:space="preserve">Segera menyusun pedoman teknis </w:t>
            </w:r>
            <w:r w:rsidR="00462F88" w:rsidRPr="00C06BDA">
              <w:rPr>
                <w:lang w:val="en-US"/>
              </w:rPr>
              <w:t>pengukuran kinerja</w:t>
            </w:r>
            <w:r>
              <w:rPr>
                <w:lang w:val="en-US"/>
              </w:rPr>
              <w:t xml:space="preserve"> internal yang mencakup</w:t>
            </w:r>
            <w:r w:rsidR="00462F88" w:rsidRPr="00C06BDA">
              <w:rPr>
                <w:lang w:val="en-US"/>
              </w:rPr>
              <w:t xml:space="preserve"> </w:t>
            </w:r>
            <w:r>
              <w:rPr>
                <w:lang w:val="en-US"/>
              </w:rPr>
              <w:t xml:space="preserve">sekurang-kurangnya mekanisme, waktu pelaksanaan, dan SOP perlu mengatur apabila terjadi kesalahan penginputan data, serta menyiapkan Jadwal Monev Pengukuran Kinerja sesuai </w:t>
            </w:r>
            <w:r>
              <w:rPr>
                <w:lang w:val="en-US"/>
              </w:rPr>
              <w:lastRenderedPageBreak/>
              <w:t>Rencana Aksi;</w:t>
            </w:r>
          </w:p>
          <w:p w:rsidR="00C06BDA" w:rsidRPr="00C06BDA" w:rsidRDefault="00A87000" w:rsidP="00C06BDA">
            <w:pPr>
              <w:pStyle w:val="ListParagraph"/>
              <w:numPr>
                <w:ilvl w:val="0"/>
                <w:numId w:val="23"/>
              </w:numPr>
              <w:spacing w:after="0" w:line="360" w:lineRule="auto"/>
              <w:ind w:left="391" w:hanging="283"/>
              <w:jc w:val="both"/>
              <w:rPr>
                <w:color w:val="FF0000"/>
                <w:lang w:val="en-US"/>
              </w:rPr>
            </w:pPr>
            <w:r>
              <w:rPr>
                <w:lang w:val="en-US"/>
              </w:rPr>
              <w:t>Pada dokumen IKU mencantumkan dasar hukum atau aturan yang dijadikan rujukan.</w:t>
            </w:r>
          </w:p>
        </w:tc>
      </w:tr>
      <w:tr w:rsidR="00462F88">
        <w:trPr>
          <w:trHeight w:val="280"/>
        </w:trPr>
        <w:tc>
          <w:tcPr>
            <w:tcW w:w="760" w:type="dxa"/>
            <w:gridSpan w:val="2"/>
          </w:tcPr>
          <w:p w:rsidR="00462F88" w:rsidRDefault="00462F88" w:rsidP="00285F26">
            <w:pPr>
              <w:spacing w:after="0" w:line="360" w:lineRule="auto"/>
              <w:ind w:left="13"/>
              <w:jc w:val="center"/>
              <w:rPr>
                <w:rFonts w:eastAsia="Arial MT"/>
              </w:rPr>
            </w:pPr>
            <w:r>
              <w:rPr>
                <w:rFonts w:eastAsia="Arial MT"/>
              </w:rPr>
              <w:lastRenderedPageBreak/>
              <w:t>2</w:t>
            </w:r>
          </w:p>
        </w:tc>
        <w:tc>
          <w:tcPr>
            <w:tcW w:w="8608" w:type="dxa"/>
          </w:tcPr>
          <w:p w:rsidR="00D4002A" w:rsidRDefault="00462F88" w:rsidP="00285F26">
            <w:pPr>
              <w:spacing w:after="0" w:line="360" w:lineRule="auto"/>
              <w:ind w:leftChars="-46" w:left="108" w:hangingChars="100" w:hanging="200"/>
              <w:jc w:val="both"/>
              <w:rPr>
                <w:lang w:val="en-US"/>
              </w:rPr>
            </w:pPr>
            <w:r>
              <w:rPr>
                <w:lang w:val="en-US"/>
              </w:rPr>
              <w:t xml:space="preserve">   </w:t>
            </w:r>
            <w:r w:rsidR="00D4002A">
              <w:rPr>
                <w:lang w:val="en-US"/>
              </w:rPr>
              <w:t>Agar pengukuran kinerja menjadi kebutuhan maka perlu dilakukan:</w:t>
            </w:r>
          </w:p>
          <w:p w:rsidR="00462F88" w:rsidRDefault="00D4002A" w:rsidP="00D4002A">
            <w:pPr>
              <w:pStyle w:val="ListParagraph"/>
              <w:numPr>
                <w:ilvl w:val="0"/>
                <w:numId w:val="24"/>
              </w:numPr>
              <w:spacing w:after="0" w:line="360" w:lineRule="auto"/>
              <w:ind w:left="391" w:hanging="283"/>
              <w:jc w:val="both"/>
              <w:rPr>
                <w:lang w:val="en-US"/>
              </w:rPr>
            </w:pPr>
            <w:r>
              <w:rPr>
                <w:lang w:val="en-US"/>
              </w:rPr>
              <w:t>Penyelarasan indikator kinerja pada dokumen perencanaan kinerja dengan capaian kinerja yang diharapkan didukung dengan ukuran kinerja pada sistem infromasi yang telah berjalan;</w:t>
            </w:r>
          </w:p>
          <w:p w:rsidR="00D4002A" w:rsidRPr="00D4002A" w:rsidRDefault="007B0285" w:rsidP="00D4002A">
            <w:pPr>
              <w:pStyle w:val="ListParagraph"/>
              <w:numPr>
                <w:ilvl w:val="0"/>
                <w:numId w:val="24"/>
              </w:numPr>
              <w:spacing w:after="0" w:line="360" w:lineRule="auto"/>
              <w:ind w:left="391" w:hanging="283"/>
              <w:jc w:val="both"/>
              <w:rPr>
                <w:lang w:val="en-US"/>
              </w:rPr>
            </w:pPr>
            <w:r>
              <w:rPr>
                <w:lang w:val="en-US"/>
              </w:rPr>
              <w:t>Setiap atasan secara berjenjang melakukan penilaian dan pengukuran capaian kinerja pegawai (bawahannya) secara berkala.</w:t>
            </w:r>
          </w:p>
        </w:tc>
      </w:tr>
      <w:tr w:rsidR="00462F88">
        <w:trPr>
          <w:trHeight w:val="280"/>
        </w:trPr>
        <w:tc>
          <w:tcPr>
            <w:tcW w:w="760" w:type="dxa"/>
            <w:gridSpan w:val="2"/>
          </w:tcPr>
          <w:p w:rsidR="00462F88" w:rsidRPr="00462F88" w:rsidRDefault="00462F88" w:rsidP="00285F26">
            <w:pPr>
              <w:spacing w:after="0" w:line="360" w:lineRule="auto"/>
              <w:ind w:left="13"/>
              <w:jc w:val="center"/>
              <w:rPr>
                <w:rFonts w:eastAsia="Arial MT"/>
                <w:lang w:val="en-US"/>
              </w:rPr>
            </w:pPr>
            <w:r>
              <w:rPr>
                <w:rFonts w:eastAsia="Arial MT"/>
                <w:lang w:val="en-US"/>
              </w:rPr>
              <w:t>3</w:t>
            </w:r>
          </w:p>
        </w:tc>
        <w:tc>
          <w:tcPr>
            <w:tcW w:w="8608" w:type="dxa"/>
          </w:tcPr>
          <w:p w:rsidR="007B0285" w:rsidRDefault="00A87000" w:rsidP="007B0285">
            <w:pPr>
              <w:spacing w:after="0" w:line="360" w:lineRule="auto"/>
              <w:ind w:leftChars="54" w:left="108"/>
              <w:jc w:val="both"/>
              <w:rPr>
                <w:lang w:val="en-US"/>
              </w:rPr>
            </w:pPr>
            <w:r>
              <w:rPr>
                <w:lang w:val="en-US"/>
              </w:rPr>
              <w:t>Agar p</w:t>
            </w:r>
            <w:r w:rsidR="007B0285">
              <w:rPr>
                <w:lang w:val="en-US"/>
              </w:rPr>
              <w:t xml:space="preserve">engukuran kinerja dijadikan dasar dalam pemberian </w:t>
            </w:r>
            <w:r w:rsidR="007B0285">
              <w:rPr>
                <w:i/>
                <w:lang w:val="en-US"/>
              </w:rPr>
              <w:t>reward</w:t>
            </w:r>
            <w:r w:rsidR="007B0285">
              <w:rPr>
                <w:lang w:val="en-US"/>
              </w:rPr>
              <w:t xml:space="preserve"> dan </w:t>
            </w:r>
            <w:r w:rsidR="007B0285">
              <w:rPr>
                <w:i/>
                <w:lang w:val="en-US"/>
              </w:rPr>
              <w:t>punishment</w:t>
            </w:r>
            <w:r w:rsidR="007B0285">
              <w:rPr>
                <w:lang w:val="en-US"/>
              </w:rPr>
              <w:t xml:space="preserve"> serta penyesuaian strategi dalam mencapai kinerja yang efektif dan efisien, </w:t>
            </w:r>
            <w:r>
              <w:rPr>
                <w:lang w:val="en-US"/>
              </w:rPr>
              <w:t>maka perlu dilakukan</w:t>
            </w:r>
            <w:r w:rsidR="007B0285">
              <w:rPr>
                <w:lang w:val="en-US"/>
              </w:rPr>
              <w:t>:</w:t>
            </w:r>
          </w:p>
          <w:p w:rsidR="007B0285" w:rsidRDefault="007B0285" w:rsidP="007B0285">
            <w:pPr>
              <w:pStyle w:val="ListParagraph"/>
              <w:numPr>
                <w:ilvl w:val="0"/>
                <w:numId w:val="25"/>
              </w:numPr>
              <w:spacing w:after="0" w:line="360" w:lineRule="auto"/>
              <w:ind w:left="391" w:hanging="283"/>
              <w:jc w:val="both"/>
              <w:rPr>
                <w:lang w:val="en-US"/>
              </w:rPr>
            </w:pPr>
            <w:r>
              <w:rPr>
                <w:lang w:val="en-US"/>
              </w:rPr>
              <w:t>Menyampaikan e</w:t>
            </w:r>
            <w:r w:rsidRPr="007B0285">
              <w:rPr>
                <w:lang w:val="en-US"/>
              </w:rPr>
              <w:t>viden</w:t>
            </w:r>
            <w:r>
              <w:rPr>
                <w:lang w:val="en-US"/>
              </w:rPr>
              <w:t xml:space="preserve"> yang relevan dan lengkap </w:t>
            </w:r>
            <w:r w:rsidRPr="007B0285">
              <w:rPr>
                <w:lang w:val="en-US"/>
              </w:rPr>
              <w:t xml:space="preserve">seperti rekap tukin 3 bulan terakhir dan dokumen PKP </w:t>
            </w:r>
            <w:r w:rsidR="00A87000">
              <w:rPr>
                <w:lang w:val="en-US"/>
              </w:rPr>
              <w:t>sesuai tahun evaluasi</w:t>
            </w:r>
            <w:r w:rsidRPr="007B0285">
              <w:rPr>
                <w:lang w:val="en-US"/>
              </w:rPr>
              <w:t>;</w:t>
            </w:r>
          </w:p>
          <w:p w:rsidR="007B0285" w:rsidRDefault="007B0285" w:rsidP="007B0285">
            <w:pPr>
              <w:pStyle w:val="ListParagraph"/>
              <w:numPr>
                <w:ilvl w:val="0"/>
                <w:numId w:val="25"/>
              </w:numPr>
              <w:spacing w:after="0" w:line="360" w:lineRule="auto"/>
              <w:ind w:left="391" w:hanging="283"/>
              <w:jc w:val="both"/>
              <w:rPr>
                <w:lang w:val="en-US"/>
              </w:rPr>
            </w:pPr>
            <w:r>
              <w:rPr>
                <w:lang w:val="en-US"/>
              </w:rPr>
              <w:t>Mengoptimalkan pengukuran kinerja secara formal selain men</w:t>
            </w:r>
            <w:r w:rsidR="00A87000">
              <w:rPr>
                <w:lang w:val="en-US"/>
              </w:rPr>
              <w:t>ja</w:t>
            </w:r>
            <w:r>
              <w:rPr>
                <w:lang w:val="en-US"/>
              </w:rPr>
              <w:t xml:space="preserve">di dasar dalam pemberian/pengurangan tunjangan kinerja, juga sebagai dasar dalam pemberian </w:t>
            </w:r>
            <w:r>
              <w:rPr>
                <w:i/>
                <w:lang w:val="en-US"/>
              </w:rPr>
              <w:t xml:space="preserve">reward </w:t>
            </w:r>
            <w:r>
              <w:rPr>
                <w:lang w:val="en-US"/>
              </w:rPr>
              <w:t xml:space="preserve">dan </w:t>
            </w:r>
            <w:r w:rsidRPr="001344A5">
              <w:rPr>
                <w:i/>
                <w:lang w:val="en-US"/>
              </w:rPr>
              <w:t>punishment</w:t>
            </w:r>
            <w:r w:rsidRPr="001344A5">
              <w:rPr>
                <w:lang w:val="en-US"/>
              </w:rPr>
              <w:t>.</w:t>
            </w:r>
          </w:p>
          <w:p w:rsidR="00462F88" w:rsidRPr="00A56A71" w:rsidRDefault="007B0285" w:rsidP="00A56A71">
            <w:pPr>
              <w:pStyle w:val="ListParagraph"/>
              <w:numPr>
                <w:ilvl w:val="0"/>
                <w:numId w:val="25"/>
              </w:numPr>
              <w:spacing w:after="0" w:line="360" w:lineRule="auto"/>
              <w:ind w:left="391" w:hanging="283"/>
              <w:jc w:val="both"/>
              <w:rPr>
                <w:lang w:val="en-US"/>
              </w:rPr>
            </w:pPr>
            <w:r>
              <w:rPr>
                <w:lang w:val="en-US"/>
              </w:rPr>
              <w:t>Mengoptimalkan hasil atas pengukuran kinerja digunakan sebagai salah satu pertimbangan dalam penempatan (promosi/mutasi) bagi aparatur.</w:t>
            </w:r>
          </w:p>
        </w:tc>
      </w:tr>
      <w:tr w:rsidR="00462F88">
        <w:trPr>
          <w:trHeight w:val="280"/>
        </w:trPr>
        <w:tc>
          <w:tcPr>
            <w:tcW w:w="9368" w:type="dxa"/>
            <w:gridSpan w:val="3"/>
          </w:tcPr>
          <w:p w:rsidR="00462F88" w:rsidRDefault="00462F88" w:rsidP="00285F26">
            <w:pPr>
              <w:pStyle w:val="ListParagraph"/>
              <w:numPr>
                <w:ilvl w:val="0"/>
                <w:numId w:val="3"/>
              </w:numPr>
              <w:spacing w:after="0" w:line="360" w:lineRule="auto"/>
              <w:ind w:left="291" w:hanging="284"/>
              <w:rPr>
                <w:b/>
                <w:bCs/>
              </w:rPr>
            </w:pPr>
            <w:r>
              <w:rPr>
                <w:b/>
                <w:bCs/>
              </w:rPr>
              <w:t>Pelaporan Kinerja</w:t>
            </w:r>
          </w:p>
        </w:tc>
      </w:tr>
      <w:tr w:rsidR="00462F88">
        <w:trPr>
          <w:trHeight w:val="280"/>
        </w:trPr>
        <w:tc>
          <w:tcPr>
            <w:tcW w:w="760" w:type="dxa"/>
            <w:gridSpan w:val="2"/>
          </w:tcPr>
          <w:p w:rsidR="00462F88" w:rsidRDefault="00462F88" w:rsidP="00285F26">
            <w:pPr>
              <w:spacing w:after="0" w:line="360" w:lineRule="auto"/>
              <w:ind w:left="13"/>
              <w:jc w:val="center"/>
              <w:rPr>
                <w:rFonts w:eastAsia="Arial MT"/>
              </w:rPr>
            </w:pPr>
            <w:r>
              <w:rPr>
                <w:rFonts w:eastAsia="Arial MT"/>
              </w:rPr>
              <w:t>1</w:t>
            </w:r>
          </w:p>
        </w:tc>
        <w:tc>
          <w:tcPr>
            <w:tcW w:w="8608" w:type="dxa"/>
          </w:tcPr>
          <w:p w:rsidR="00462F88" w:rsidRPr="008A7D11" w:rsidRDefault="00E967BF" w:rsidP="00285F26">
            <w:pPr>
              <w:spacing w:after="0" w:line="360" w:lineRule="auto"/>
              <w:ind w:left="108"/>
              <w:jc w:val="both"/>
              <w:rPr>
                <w:lang w:val="en-US"/>
              </w:rPr>
            </w:pPr>
            <w:r>
              <w:rPr>
                <w:lang w:val="en-US"/>
              </w:rPr>
              <w:t xml:space="preserve">Agar </w:t>
            </w:r>
            <w:r w:rsidR="00F167AD">
              <w:rPr>
                <w:lang w:val="en-US"/>
              </w:rPr>
              <w:t>melaksanakan dokumen reviu secara berjenjang yang memastikan keandalan dan data yang disajikan dalam laporan kinerja</w:t>
            </w:r>
            <w:r w:rsidR="00726468">
              <w:rPr>
                <w:lang w:val="en-US"/>
              </w:rPr>
              <w:t>.</w:t>
            </w:r>
          </w:p>
        </w:tc>
      </w:tr>
      <w:tr w:rsidR="008A7D11">
        <w:trPr>
          <w:trHeight w:val="280"/>
        </w:trPr>
        <w:tc>
          <w:tcPr>
            <w:tcW w:w="760" w:type="dxa"/>
            <w:gridSpan w:val="2"/>
          </w:tcPr>
          <w:p w:rsidR="008A7D11" w:rsidRDefault="008A7D11" w:rsidP="00285F26">
            <w:pPr>
              <w:spacing w:after="0" w:line="360" w:lineRule="auto"/>
              <w:ind w:left="13"/>
              <w:jc w:val="center"/>
              <w:rPr>
                <w:rFonts w:eastAsia="Arial MT"/>
              </w:rPr>
            </w:pPr>
            <w:r>
              <w:rPr>
                <w:rFonts w:eastAsia="Arial MT"/>
              </w:rPr>
              <w:t>2</w:t>
            </w:r>
          </w:p>
        </w:tc>
        <w:tc>
          <w:tcPr>
            <w:tcW w:w="8608" w:type="dxa"/>
          </w:tcPr>
          <w:p w:rsidR="00F54BE2" w:rsidRDefault="00F54BE2" w:rsidP="00285F26">
            <w:pPr>
              <w:spacing w:after="0" w:line="360" w:lineRule="auto"/>
              <w:ind w:left="108"/>
              <w:jc w:val="both"/>
              <w:rPr>
                <w:lang w:val="en-US"/>
              </w:rPr>
            </w:pPr>
            <w:r>
              <w:rPr>
                <w:lang w:val="en-US"/>
              </w:rPr>
              <w:t>Pada dokumen laporan kinerja agar mem</w:t>
            </w:r>
            <w:r w:rsidR="00726468">
              <w:rPr>
                <w:lang w:val="en-US"/>
              </w:rPr>
              <w:t>e</w:t>
            </w:r>
            <w:r>
              <w:rPr>
                <w:lang w:val="en-US"/>
              </w:rPr>
              <w:t xml:space="preserve">nuhi standar </w:t>
            </w:r>
            <w:r w:rsidR="00726468">
              <w:rPr>
                <w:lang w:val="en-US"/>
              </w:rPr>
              <w:t xml:space="preserve">yang </w:t>
            </w:r>
            <w:r>
              <w:rPr>
                <w:lang w:val="en-US"/>
              </w:rPr>
              <w:t>menggambarkan kualitas atas pencapaian kinerja, informasi keberhasilan/kegagalan kinerja serta upaya perbaikan/penyempurnaannya, yakni:</w:t>
            </w:r>
          </w:p>
          <w:p w:rsidR="00F54BE2" w:rsidRDefault="00F54BE2" w:rsidP="00F54BE2">
            <w:pPr>
              <w:pStyle w:val="ListParagraph"/>
              <w:numPr>
                <w:ilvl w:val="0"/>
                <w:numId w:val="26"/>
              </w:numPr>
              <w:spacing w:after="0" w:line="360" w:lineRule="auto"/>
              <w:ind w:left="391" w:hanging="283"/>
              <w:jc w:val="both"/>
              <w:rPr>
                <w:lang w:val="en-US"/>
              </w:rPr>
            </w:pPr>
            <w:r>
              <w:rPr>
                <w:lang w:val="en-US"/>
              </w:rPr>
              <w:t>Laporan kinerja memuat perbandingan realisasi kinerja dalam periode Renstra (jangka menengah)</w:t>
            </w:r>
            <w:r w:rsidR="00726468">
              <w:rPr>
                <w:lang w:val="en-US"/>
              </w:rPr>
              <w:t>. Format pelaporan kinerja pada BAB III agar disesuaikan dengan Permenpan RB No. 53 Tahun 2014.</w:t>
            </w:r>
          </w:p>
          <w:p w:rsidR="00F54BE2" w:rsidRDefault="00F54BE2" w:rsidP="00F54BE2">
            <w:pPr>
              <w:pStyle w:val="ListParagraph"/>
              <w:numPr>
                <w:ilvl w:val="0"/>
                <w:numId w:val="26"/>
              </w:numPr>
              <w:spacing w:after="0" w:line="360" w:lineRule="auto"/>
              <w:ind w:left="391" w:hanging="283"/>
              <w:jc w:val="both"/>
              <w:rPr>
                <w:lang w:val="en-US"/>
              </w:rPr>
            </w:pPr>
            <w:r>
              <w:rPr>
                <w:lang w:val="en-US"/>
              </w:rPr>
              <w:t>Informasi kinerja dalam laporan kinerja perlu dibandingkan dengan realisasi kinerja (benchmark) di level nasional;</w:t>
            </w:r>
          </w:p>
          <w:p w:rsidR="008A7D11" w:rsidRPr="00F54BE2" w:rsidRDefault="00F54BE2" w:rsidP="00F54BE2">
            <w:pPr>
              <w:pStyle w:val="ListParagraph"/>
              <w:numPr>
                <w:ilvl w:val="0"/>
                <w:numId w:val="26"/>
              </w:numPr>
              <w:spacing w:after="0" w:line="360" w:lineRule="auto"/>
              <w:ind w:left="391" w:hanging="283"/>
              <w:jc w:val="both"/>
              <w:rPr>
                <w:lang w:val="en-US"/>
              </w:rPr>
            </w:pPr>
            <w:r>
              <w:rPr>
                <w:lang w:val="en-US"/>
              </w:rPr>
              <w:t>Laporan kinerja agar menginformasikan upaya perbaikan penyempurnaan kinerja sebagai langkah perbaikan</w:t>
            </w:r>
          </w:p>
        </w:tc>
      </w:tr>
      <w:tr w:rsidR="008003E3">
        <w:trPr>
          <w:trHeight w:val="280"/>
        </w:trPr>
        <w:tc>
          <w:tcPr>
            <w:tcW w:w="760" w:type="dxa"/>
            <w:gridSpan w:val="2"/>
          </w:tcPr>
          <w:p w:rsidR="008003E3" w:rsidRPr="008003E3" w:rsidRDefault="008003E3" w:rsidP="00285F26">
            <w:pPr>
              <w:spacing w:after="0" w:line="360" w:lineRule="auto"/>
              <w:ind w:left="13"/>
              <w:jc w:val="center"/>
              <w:rPr>
                <w:rFonts w:eastAsia="Arial MT"/>
                <w:lang w:val="en-US"/>
              </w:rPr>
            </w:pPr>
            <w:r>
              <w:rPr>
                <w:rFonts w:eastAsia="Arial MT"/>
                <w:lang w:val="en-US"/>
              </w:rPr>
              <w:t>3</w:t>
            </w:r>
          </w:p>
        </w:tc>
        <w:tc>
          <w:tcPr>
            <w:tcW w:w="8608" w:type="dxa"/>
          </w:tcPr>
          <w:p w:rsidR="00F54BE2" w:rsidRDefault="00F54BE2" w:rsidP="00F54BE2">
            <w:pPr>
              <w:spacing w:after="0" w:line="360" w:lineRule="auto"/>
              <w:ind w:left="108"/>
              <w:jc w:val="both"/>
              <w:rPr>
                <w:lang w:val="en-US"/>
              </w:rPr>
            </w:pPr>
            <w:r>
              <w:rPr>
                <w:lang w:val="en-US"/>
              </w:rPr>
              <w:t>Dalam upaya Pelaporan kinerja telah memberikan dampak yang besar dalam penyesuaian strategi/kebijakan dalam mencapai kinerja berikutnya, agar:</w:t>
            </w:r>
          </w:p>
          <w:p w:rsidR="00A56A71" w:rsidRDefault="00F54BE2" w:rsidP="00A56A71">
            <w:pPr>
              <w:pStyle w:val="ListParagraph"/>
              <w:numPr>
                <w:ilvl w:val="0"/>
                <w:numId w:val="27"/>
              </w:numPr>
              <w:spacing w:after="0" w:line="360" w:lineRule="auto"/>
              <w:ind w:left="391" w:hanging="283"/>
              <w:jc w:val="both"/>
              <w:rPr>
                <w:lang w:val="en-US"/>
              </w:rPr>
            </w:pPr>
            <w:r w:rsidRPr="00F54BE2">
              <w:rPr>
                <w:lang w:val="en-US"/>
              </w:rPr>
              <w:t xml:space="preserve">Laporan kinerja menginformasikan efisiensi atas penggunaan sumber </w:t>
            </w:r>
            <w:proofErr w:type="gramStart"/>
            <w:r w:rsidRPr="00F54BE2">
              <w:rPr>
                <w:lang w:val="en-US"/>
              </w:rPr>
              <w:t>daya  dalam</w:t>
            </w:r>
            <w:proofErr w:type="gramEnd"/>
            <w:r w:rsidRPr="00F54BE2">
              <w:rPr>
                <w:lang w:val="en-US"/>
              </w:rPr>
              <w:t xml:space="preserve"> mencapai kinerja</w:t>
            </w:r>
            <w:r>
              <w:rPr>
                <w:lang w:val="en-US"/>
              </w:rPr>
              <w:t xml:space="preserve"> (dapat menggunakan informasi pada Indikator Kinerja Pelaksanaan Anggaran;</w:t>
            </w:r>
          </w:p>
          <w:p w:rsidR="00A56A71" w:rsidRDefault="00A56A71" w:rsidP="00A56A71">
            <w:pPr>
              <w:pStyle w:val="ListParagraph"/>
              <w:numPr>
                <w:ilvl w:val="0"/>
                <w:numId w:val="27"/>
              </w:numPr>
              <w:spacing w:after="0" w:line="360" w:lineRule="auto"/>
              <w:ind w:left="391" w:hanging="283"/>
              <w:jc w:val="both"/>
              <w:rPr>
                <w:lang w:val="en-US"/>
              </w:rPr>
            </w:pPr>
            <w:r>
              <w:rPr>
                <w:lang w:val="en-US"/>
              </w:rPr>
              <w:t>Melengka</w:t>
            </w:r>
            <w:r w:rsidR="00726468">
              <w:rPr>
                <w:lang w:val="en-US"/>
              </w:rPr>
              <w:t>pi</w:t>
            </w:r>
            <w:r>
              <w:rPr>
                <w:lang w:val="en-US"/>
              </w:rPr>
              <w:t xml:space="preserve"> dengan </w:t>
            </w:r>
            <w:r w:rsidR="00F54BE2" w:rsidRPr="00A56A71">
              <w:rPr>
                <w:lang w:val="en-US"/>
              </w:rPr>
              <w:t xml:space="preserve">penjelasan </w:t>
            </w:r>
            <w:r w:rsidR="00726468">
              <w:rPr>
                <w:lang w:val="en-US"/>
              </w:rPr>
              <w:t>tentang</w:t>
            </w:r>
            <w:r w:rsidR="00F54BE2" w:rsidRPr="00A56A71">
              <w:rPr>
                <w:lang w:val="en-US"/>
              </w:rPr>
              <w:t xml:space="preserve"> informasi dalam laporan kinerja</w:t>
            </w:r>
            <w:r w:rsidR="00726468">
              <w:rPr>
                <w:lang w:val="en-US"/>
              </w:rPr>
              <w:t xml:space="preserve"> yang</w:t>
            </w:r>
            <w:r w:rsidR="00F54BE2" w:rsidRPr="00A56A71">
              <w:rPr>
                <w:lang w:val="en-US"/>
              </w:rPr>
              <w:t xml:space="preserve"> digunakan dalam penyesuaian aktifitas melalui reviu SOP</w:t>
            </w:r>
            <w:r w:rsidR="00726468">
              <w:rPr>
                <w:lang w:val="en-US"/>
              </w:rPr>
              <w:t>,</w:t>
            </w:r>
            <w:r w:rsidR="00F54BE2" w:rsidRPr="00A56A71">
              <w:rPr>
                <w:lang w:val="en-US"/>
              </w:rPr>
              <w:t xml:space="preserve"> dalam kaitannya dengan perba</w:t>
            </w:r>
            <w:r w:rsidR="00726468">
              <w:rPr>
                <w:lang w:val="en-US"/>
              </w:rPr>
              <w:t>i</w:t>
            </w:r>
            <w:r w:rsidR="00F54BE2" w:rsidRPr="00A56A71">
              <w:rPr>
                <w:lang w:val="en-US"/>
              </w:rPr>
              <w:t>kan kinerja;</w:t>
            </w:r>
          </w:p>
          <w:p w:rsidR="00A56A71" w:rsidRDefault="00A56A71" w:rsidP="00A56A71">
            <w:pPr>
              <w:pStyle w:val="ListParagraph"/>
              <w:numPr>
                <w:ilvl w:val="0"/>
                <w:numId w:val="27"/>
              </w:numPr>
              <w:spacing w:after="0" w:line="360" w:lineRule="auto"/>
              <w:ind w:left="391" w:hanging="283"/>
              <w:jc w:val="both"/>
              <w:rPr>
                <w:lang w:val="en-US"/>
              </w:rPr>
            </w:pPr>
            <w:r>
              <w:rPr>
                <w:lang w:val="en-US"/>
              </w:rPr>
              <w:t xml:space="preserve">Melengkapi dengan </w:t>
            </w:r>
            <w:r w:rsidR="00F54BE2" w:rsidRPr="00A56A71">
              <w:rPr>
                <w:lang w:val="en-US"/>
              </w:rPr>
              <w:t>penjelasan apakah informasi dalam laporan kinerja digunakan dalam penyesuaian penggunaan anggaran;</w:t>
            </w:r>
          </w:p>
          <w:p w:rsidR="00A56A71" w:rsidRDefault="00A56A71" w:rsidP="00A56A71">
            <w:pPr>
              <w:pStyle w:val="ListParagraph"/>
              <w:numPr>
                <w:ilvl w:val="0"/>
                <w:numId w:val="27"/>
              </w:numPr>
              <w:spacing w:after="0" w:line="360" w:lineRule="auto"/>
              <w:ind w:left="391" w:hanging="283"/>
              <w:jc w:val="both"/>
              <w:rPr>
                <w:lang w:val="en-US"/>
              </w:rPr>
            </w:pPr>
            <w:r>
              <w:rPr>
                <w:lang w:val="en-US"/>
              </w:rPr>
              <w:t>Melengkapi i</w:t>
            </w:r>
            <w:r w:rsidR="00F54BE2" w:rsidRPr="00A56A71">
              <w:rPr>
                <w:lang w:val="en-US"/>
              </w:rPr>
              <w:t xml:space="preserve">nformasi dalam laporan kinerja </w:t>
            </w:r>
            <w:r>
              <w:rPr>
                <w:lang w:val="en-US"/>
              </w:rPr>
              <w:t>yang</w:t>
            </w:r>
            <w:r w:rsidR="00F54BE2" w:rsidRPr="00A56A71">
              <w:rPr>
                <w:lang w:val="en-US"/>
              </w:rPr>
              <w:t xml:space="preserve"> menginformasikan perubahan budaya kinerja antara lain adanya perubahan dalam pengukuran beberapa indikator kinerja.</w:t>
            </w:r>
          </w:p>
          <w:p w:rsidR="008003E3" w:rsidRPr="00A56A71" w:rsidRDefault="00A56A71" w:rsidP="00A56A71">
            <w:pPr>
              <w:pStyle w:val="ListParagraph"/>
              <w:numPr>
                <w:ilvl w:val="0"/>
                <w:numId w:val="27"/>
              </w:numPr>
              <w:spacing w:after="0" w:line="360" w:lineRule="auto"/>
              <w:ind w:left="391" w:hanging="283"/>
              <w:jc w:val="both"/>
              <w:rPr>
                <w:lang w:val="en-US"/>
              </w:rPr>
            </w:pPr>
            <w:r>
              <w:rPr>
                <w:lang w:val="en-US"/>
              </w:rPr>
              <w:t xml:space="preserve">Laporan </w:t>
            </w:r>
            <w:r w:rsidR="00F54BE2" w:rsidRPr="00A56A71">
              <w:rPr>
                <w:lang w:val="en-US"/>
              </w:rPr>
              <w:t xml:space="preserve">Hasil </w:t>
            </w:r>
            <w:r>
              <w:rPr>
                <w:lang w:val="en-US"/>
              </w:rPr>
              <w:t>E</w:t>
            </w:r>
            <w:r w:rsidR="00F54BE2" w:rsidRPr="00A56A71">
              <w:rPr>
                <w:lang w:val="en-US"/>
              </w:rPr>
              <w:t xml:space="preserve">valuasi dan analisis atas capaian kinerja yang disampaikan pada dokumen </w:t>
            </w:r>
            <w:r w:rsidR="00F54BE2" w:rsidRPr="00A56A71">
              <w:rPr>
                <w:lang w:val="en-US"/>
              </w:rPr>
              <w:lastRenderedPageBreak/>
              <w:t xml:space="preserve">LKjIP </w:t>
            </w:r>
            <w:r>
              <w:rPr>
                <w:lang w:val="en-US"/>
              </w:rPr>
              <w:t xml:space="preserve">untuk lebih dijelaskan kepada aspek </w:t>
            </w:r>
            <w:r w:rsidR="00F54BE2" w:rsidRPr="00A56A71">
              <w:rPr>
                <w:lang w:val="en-US"/>
              </w:rPr>
              <w:t xml:space="preserve">proses atau realisasi yang ditampilkan </w:t>
            </w:r>
            <w:proofErr w:type="gramStart"/>
            <w:r w:rsidR="00F54BE2" w:rsidRPr="00A56A71">
              <w:rPr>
                <w:lang w:val="en-US"/>
              </w:rPr>
              <w:t>serta  menguraikan</w:t>
            </w:r>
            <w:proofErr w:type="gramEnd"/>
            <w:r w:rsidR="00F54BE2" w:rsidRPr="00A56A71">
              <w:rPr>
                <w:lang w:val="en-US"/>
              </w:rPr>
              <w:t xml:space="preserve"> hasil evaluasi dan analisis tentang capaian-capaian kinerja outcome atau output secara rinci.</w:t>
            </w:r>
          </w:p>
        </w:tc>
      </w:tr>
      <w:tr w:rsidR="008A7D11">
        <w:trPr>
          <w:trHeight w:val="280"/>
        </w:trPr>
        <w:tc>
          <w:tcPr>
            <w:tcW w:w="9368" w:type="dxa"/>
            <w:gridSpan w:val="3"/>
          </w:tcPr>
          <w:p w:rsidR="008A7D11" w:rsidRDefault="008A7D11" w:rsidP="00285F26">
            <w:pPr>
              <w:pStyle w:val="ListParagraph"/>
              <w:numPr>
                <w:ilvl w:val="0"/>
                <w:numId w:val="3"/>
              </w:numPr>
              <w:spacing w:after="0" w:line="360" w:lineRule="auto"/>
              <w:ind w:left="291" w:hanging="291"/>
              <w:rPr>
                <w:b/>
                <w:bCs/>
              </w:rPr>
            </w:pPr>
            <w:r>
              <w:rPr>
                <w:b/>
                <w:bCs/>
              </w:rPr>
              <w:lastRenderedPageBreak/>
              <w:t>Evaluasi</w:t>
            </w:r>
            <w:r w:rsidR="00A56A71">
              <w:rPr>
                <w:b/>
                <w:bCs/>
                <w:lang w:val="en-US"/>
              </w:rPr>
              <w:t xml:space="preserve"> Akuntabilitas</w:t>
            </w:r>
            <w:r>
              <w:rPr>
                <w:b/>
                <w:bCs/>
              </w:rPr>
              <w:t xml:space="preserve"> Kinerja</w:t>
            </w:r>
            <w:r w:rsidR="00A56A71">
              <w:rPr>
                <w:b/>
                <w:bCs/>
                <w:lang w:val="en-US"/>
              </w:rPr>
              <w:t xml:space="preserve"> Internal</w:t>
            </w:r>
          </w:p>
        </w:tc>
      </w:tr>
      <w:tr w:rsidR="00A56A71">
        <w:trPr>
          <w:trHeight w:val="280"/>
        </w:trPr>
        <w:tc>
          <w:tcPr>
            <w:tcW w:w="760" w:type="dxa"/>
            <w:gridSpan w:val="2"/>
          </w:tcPr>
          <w:p w:rsidR="00A56A71" w:rsidRDefault="00A56A71" w:rsidP="00A56A71">
            <w:pPr>
              <w:spacing w:after="0" w:line="360" w:lineRule="auto"/>
              <w:ind w:left="13"/>
              <w:jc w:val="center"/>
              <w:rPr>
                <w:rFonts w:eastAsia="Arial MT"/>
              </w:rPr>
            </w:pPr>
            <w:r>
              <w:rPr>
                <w:rFonts w:eastAsia="Arial MT"/>
              </w:rPr>
              <w:t>1</w:t>
            </w:r>
          </w:p>
        </w:tc>
        <w:tc>
          <w:tcPr>
            <w:tcW w:w="8608" w:type="dxa"/>
          </w:tcPr>
          <w:p w:rsidR="00A56A71" w:rsidRDefault="00A56A71" w:rsidP="00A56A71">
            <w:pPr>
              <w:pStyle w:val="ListParagraph"/>
              <w:spacing w:after="0" w:line="360" w:lineRule="auto"/>
              <w:ind w:left="0"/>
              <w:jc w:val="both"/>
              <w:rPr>
                <w:color w:val="000000" w:themeColor="text1"/>
                <w:lang w:val="en-US"/>
              </w:rPr>
            </w:pPr>
            <w:r>
              <w:rPr>
                <w:color w:val="000000" w:themeColor="text1"/>
                <w:lang w:val="en-US"/>
              </w:rPr>
              <w:t xml:space="preserve">  Terhadap Evaluasi Akuntabilitas Kinerja Internal telah dilaksanakan, agar:</w:t>
            </w:r>
          </w:p>
          <w:p w:rsidR="00A56A71" w:rsidRDefault="00A56A71" w:rsidP="00A56A71">
            <w:pPr>
              <w:pStyle w:val="ListParagraph"/>
              <w:numPr>
                <w:ilvl w:val="0"/>
                <w:numId w:val="28"/>
              </w:numPr>
              <w:spacing w:after="0" w:line="360" w:lineRule="auto"/>
              <w:ind w:left="391" w:hanging="283"/>
              <w:jc w:val="both"/>
              <w:rPr>
                <w:color w:val="000000" w:themeColor="text1"/>
                <w:lang w:val="en-US"/>
              </w:rPr>
            </w:pPr>
            <w:r>
              <w:rPr>
                <w:color w:val="000000" w:themeColor="text1"/>
                <w:lang w:val="en-US"/>
              </w:rPr>
              <w:t>Menyusun</w:t>
            </w:r>
            <w:r w:rsidRPr="00A56A71">
              <w:rPr>
                <w:color w:val="000000" w:themeColor="text1"/>
                <w:lang w:val="en-US"/>
              </w:rPr>
              <w:t xml:space="preserve"> pedoman teknis evaluasi kinerja internal yang mencakup sekurang-kurangnya mekanisme pengelolaan data kinerja, reviu berjenjang dan evaluasi kinerja internal, monitoring kinerja berjenjang dan rekomendasi serta tindaklanjut hasil evaluasi </w:t>
            </w:r>
            <w:r>
              <w:rPr>
                <w:color w:val="000000" w:themeColor="text1"/>
                <w:lang w:val="en-US"/>
              </w:rPr>
              <w:t>periodik (dapat menggunakan Surat Keputusan SEKMA RI No. 878/SEK/SK/VII/2022 sebagai rujukan);</w:t>
            </w:r>
          </w:p>
          <w:p w:rsidR="00A56A71" w:rsidRPr="00A56A71" w:rsidRDefault="00A56A71" w:rsidP="00A56A71">
            <w:pPr>
              <w:pStyle w:val="ListParagraph"/>
              <w:numPr>
                <w:ilvl w:val="0"/>
                <w:numId w:val="28"/>
              </w:numPr>
              <w:spacing w:after="0" w:line="360" w:lineRule="auto"/>
              <w:ind w:left="391" w:hanging="283"/>
              <w:jc w:val="both"/>
              <w:rPr>
                <w:color w:val="000000" w:themeColor="text1"/>
                <w:lang w:val="en-US"/>
              </w:rPr>
            </w:pPr>
            <w:r w:rsidRPr="00A56A71">
              <w:rPr>
                <w:color w:val="000000" w:themeColor="text1"/>
                <w:lang w:val="en-US"/>
              </w:rPr>
              <w:t>Evaluasi Akuntabilitas Kinerja Internal dilaksanakan secara berjenjang</w:t>
            </w:r>
            <w:r>
              <w:rPr>
                <w:color w:val="000000" w:themeColor="text1"/>
                <w:lang w:val="en-US"/>
              </w:rPr>
              <w:t>.</w:t>
            </w:r>
          </w:p>
        </w:tc>
      </w:tr>
      <w:tr w:rsidR="00A56A71">
        <w:trPr>
          <w:trHeight w:val="280"/>
        </w:trPr>
        <w:tc>
          <w:tcPr>
            <w:tcW w:w="760" w:type="dxa"/>
            <w:gridSpan w:val="2"/>
          </w:tcPr>
          <w:p w:rsidR="00A56A71" w:rsidRPr="008003E3" w:rsidRDefault="00A56A71" w:rsidP="00A56A71">
            <w:pPr>
              <w:spacing w:after="0" w:line="360" w:lineRule="auto"/>
              <w:ind w:left="13"/>
              <w:jc w:val="center"/>
              <w:rPr>
                <w:rFonts w:eastAsia="Arial MT"/>
                <w:lang w:val="en-US"/>
              </w:rPr>
            </w:pPr>
            <w:r>
              <w:rPr>
                <w:rFonts w:eastAsia="Arial MT"/>
                <w:lang w:val="en-US"/>
              </w:rPr>
              <w:t>2</w:t>
            </w:r>
          </w:p>
        </w:tc>
        <w:tc>
          <w:tcPr>
            <w:tcW w:w="8608" w:type="dxa"/>
          </w:tcPr>
          <w:p w:rsidR="00A56A71" w:rsidRDefault="00A56A71" w:rsidP="00A56A71">
            <w:pPr>
              <w:pStyle w:val="ListParagraph"/>
              <w:spacing w:after="0" w:line="360" w:lineRule="auto"/>
              <w:ind w:left="108"/>
              <w:jc w:val="both"/>
              <w:rPr>
                <w:color w:val="000000" w:themeColor="text1"/>
                <w:lang w:val="en-US"/>
              </w:rPr>
            </w:pPr>
            <w:r>
              <w:rPr>
                <w:color w:val="000000" w:themeColor="text1"/>
                <w:lang w:val="en-US"/>
              </w:rPr>
              <w:t>Terhadap tim yang menyusun dan/atau mengevaluasi Akuntabilitas Kinerja Internal dapat diusulkan memperoleh pelatihan SAKIP agar penyusunan dan evaluasi AKIP sepenuhnya dilaksanakan secara berkualitas oleh SDM yang memadai dan kompeten.</w:t>
            </w:r>
          </w:p>
        </w:tc>
      </w:tr>
    </w:tbl>
    <w:p w:rsidR="00A467AC" w:rsidRDefault="00A467AC">
      <w:pPr>
        <w:spacing w:before="4" w:after="0"/>
        <w:rPr>
          <w:rFonts w:eastAsia="Cambria"/>
          <w:b/>
          <w:lang w:val="id"/>
        </w:rPr>
      </w:pPr>
    </w:p>
    <w:p w:rsidR="009E015A" w:rsidRDefault="009B542B" w:rsidP="00CF4A71">
      <w:pPr>
        <w:spacing w:after="0" w:line="360" w:lineRule="auto"/>
        <w:ind w:firstLine="567"/>
        <w:jc w:val="both"/>
        <w:rPr>
          <w:sz w:val="22"/>
        </w:rPr>
      </w:pPr>
      <w:r w:rsidRPr="00CF4A71">
        <w:rPr>
          <w:sz w:val="22"/>
          <w:lang w:val="fi-FI"/>
        </w:rPr>
        <w:t xml:space="preserve">Demikian </w:t>
      </w:r>
      <w:r w:rsidRPr="00CF4A71">
        <w:rPr>
          <w:sz w:val="22"/>
        </w:rPr>
        <w:t xml:space="preserve">hasil evaluasi atas </w:t>
      </w:r>
      <w:r w:rsidR="001344A5" w:rsidRPr="00CF4A71">
        <w:rPr>
          <w:sz w:val="22"/>
          <w:lang w:val="en-US"/>
        </w:rPr>
        <w:t>k</w:t>
      </w:r>
      <w:r w:rsidRPr="00CF4A71">
        <w:rPr>
          <w:sz w:val="22"/>
        </w:rPr>
        <w:t xml:space="preserve">inerja </w:t>
      </w:r>
      <w:r w:rsidRPr="00CF4A71">
        <w:rPr>
          <w:sz w:val="22"/>
          <w:lang w:val="es-ES"/>
        </w:rPr>
        <w:t xml:space="preserve">Pengadilan </w:t>
      </w:r>
      <w:r w:rsidRPr="00CF4A71">
        <w:rPr>
          <w:sz w:val="22"/>
          <w:lang w:val="en-US"/>
        </w:rPr>
        <w:t xml:space="preserve">Agama </w:t>
      </w:r>
      <w:r w:rsidR="002F34C4" w:rsidRPr="00CF4A71">
        <w:rPr>
          <w:sz w:val="22"/>
          <w:lang w:val="en-US"/>
        </w:rPr>
        <w:t>Pariaman</w:t>
      </w:r>
      <w:r w:rsidRPr="00CF4A71">
        <w:rPr>
          <w:sz w:val="22"/>
          <w:lang w:val="en-US"/>
        </w:rPr>
        <w:t xml:space="preserve"> </w:t>
      </w:r>
      <w:r w:rsidRPr="00CF4A71">
        <w:rPr>
          <w:sz w:val="22"/>
        </w:rPr>
        <w:t xml:space="preserve">tahun 2021, dengan harapan agar rekomendasi yang disampaikan dapat ditindaklanjuti dan dijadikan sebagai sarana peningkatan kinerja di lingkungan </w:t>
      </w:r>
      <w:r w:rsidRPr="00CF4A71">
        <w:rPr>
          <w:sz w:val="22"/>
          <w:lang w:val="en-US"/>
        </w:rPr>
        <w:t xml:space="preserve">Pengadilan Agama </w:t>
      </w:r>
      <w:r w:rsidR="002F34C4" w:rsidRPr="00CF4A71">
        <w:rPr>
          <w:sz w:val="22"/>
          <w:lang w:val="en-US"/>
        </w:rPr>
        <w:t>Pariaman</w:t>
      </w:r>
      <w:r w:rsidRPr="00CF4A71">
        <w:rPr>
          <w:sz w:val="22"/>
        </w:rPr>
        <w:t>.</w:t>
      </w:r>
      <w:r w:rsidR="001344A5" w:rsidRPr="00CF4A71">
        <w:rPr>
          <w:sz w:val="22"/>
          <w:lang w:val="en-US"/>
        </w:rPr>
        <w:t xml:space="preserve"> Adapun tindaklanjut hasil evaluasi disampaikan dalam jangka waktu paling lama sebelum pelaksanaan evaluasi pada tahun berikutnya, dan kepada Pengadilan Agama </w:t>
      </w:r>
      <w:r w:rsidR="002F34C4" w:rsidRPr="00CF4A71">
        <w:rPr>
          <w:sz w:val="22"/>
          <w:lang w:val="en-US"/>
        </w:rPr>
        <w:t>Pariaman</w:t>
      </w:r>
      <w:r w:rsidR="001344A5" w:rsidRPr="00CF4A71">
        <w:rPr>
          <w:sz w:val="22"/>
          <w:lang w:val="en-US"/>
        </w:rPr>
        <w:t xml:space="preserve"> segera menyampaikan Laporan Tindak Lanjut Hasil Evaluasi AKIP kepada Ketua Pengadilan Tinggi Agama Padang selambat-lambatnya tanggal </w:t>
      </w:r>
      <w:r w:rsidR="001344A5" w:rsidRPr="00CF4A71">
        <w:rPr>
          <w:b/>
          <w:sz w:val="22"/>
          <w:lang w:val="en-US"/>
        </w:rPr>
        <w:t>31 Desember 2022</w:t>
      </w:r>
      <w:r w:rsidR="001344A5" w:rsidRPr="00CF4A71">
        <w:rPr>
          <w:sz w:val="22"/>
          <w:lang w:val="en-US"/>
        </w:rPr>
        <w:t>. Terhadap unit kerja yang tidak menindaklanjuti hasil evaluasi dikenakan sanksi seusai peraturan perundang-undangan yang berlaku.</w:t>
      </w:r>
      <w:r w:rsidRPr="00CF4A71">
        <w:rPr>
          <w:sz w:val="22"/>
        </w:rPr>
        <w:t xml:space="preserve"> </w:t>
      </w:r>
    </w:p>
    <w:p w:rsidR="0013647E" w:rsidRDefault="0013647E" w:rsidP="00CF4A71">
      <w:pPr>
        <w:spacing w:after="0" w:line="360" w:lineRule="auto"/>
        <w:ind w:firstLine="567"/>
        <w:jc w:val="both"/>
        <w:rPr>
          <w:sz w:val="22"/>
          <w:lang w:val="en-US"/>
        </w:rPr>
      </w:pPr>
    </w:p>
    <w:p w:rsidR="00A467AC" w:rsidRPr="00CF4A71" w:rsidRDefault="009B542B" w:rsidP="00CF4A71">
      <w:pPr>
        <w:spacing w:after="0" w:line="360" w:lineRule="auto"/>
        <w:ind w:firstLine="567"/>
        <w:jc w:val="both"/>
        <w:rPr>
          <w:sz w:val="22"/>
        </w:rPr>
      </w:pPr>
      <w:r w:rsidRPr="00CF4A71">
        <w:rPr>
          <w:sz w:val="22"/>
          <w:lang w:val="en-US"/>
        </w:rPr>
        <w:t xml:space="preserve">Atas perhatian dan kerjasamanya diucapkan terima kasih. </w:t>
      </w:r>
      <w:r w:rsidRPr="00CF4A71">
        <w:rPr>
          <w:sz w:val="22"/>
        </w:rPr>
        <w:t xml:space="preserve"> </w:t>
      </w:r>
    </w:p>
    <w:p w:rsidR="00A467AC" w:rsidRDefault="00A467AC">
      <w:pPr>
        <w:tabs>
          <w:tab w:val="left" w:pos="851"/>
        </w:tabs>
        <w:spacing w:line="276" w:lineRule="auto"/>
        <w:jc w:val="both"/>
        <w:rPr>
          <w:sz w:val="22"/>
          <w:szCs w:val="22"/>
        </w:rPr>
      </w:pPr>
    </w:p>
    <w:p w:rsidR="00A467AC" w:rsidRDefault="009B542B" w:rsidP="00E41CE0">
      <w:pPr>
        <w:pStyle w:val="Subtitle"/>
        <w:spacing w:after="0"/>
        <w:ind w:left="4395" w:firstLine="425"/>
        <w:jc w:val="left"/>
        <w:rPr>
          <w:rFonts w:ascii="Arial" w:hAnsi="Arial" w:cs="Arial"/>
          <w:iCs/>
          <w:sz w:val="22"/>
          <w:szCs w:val="22"/>
          <w:lang w:val="id-ID"/>
        </w:rPr>
      </w:pPr>
      <w:r>
        <w:rPr>
          <w:rFonts w:ascii="Arial" w:hAnsi="Arial" w:cs="Arial"/>
          <w:iCs/>
          <w:sz w:val="22"/>
          <w:szCs w:val="22"/>
          <w:lang w:val="id-ID"/>
        </w:rPr>
        <w:t>KETUA</w:t>
      </w:r>
    </w:p>
    <w:p w:rsidR="00A467AC" w:rsidRDefault="009B542B" w:rsidP="00E41CE0">
      <w:pPr>
        <w:pStyle w:val="Subtitle"/>
        <w:spacing w:after="0"/>
        <w:ind w:left="4320" w:firstLine="511"/>
        <w:jc w:val="left"/>
        <w:rPr>
          <w:rFonts w:ascii="Arial" w:hAnsi="Arial" w:cs="Arial"/>
          <w:iCs/>
          <w:sz w:val="22"/>
          <w:szCs w:val="22"/>
          <w:lang w:val="id-ID"/>
        </w:rPr>
      </w:pPr>
      <w:r>
        <w:rPr>
          <w:rFonts w:ascii="Arial" w:hAnsi="Arial" w:cs="Arial"/>
          <w:iCs/>
          <w:sz w:val="22"/>
          <w:szCs w:val="22"/>
          <w:lang w:val="id-ID"/>
        </w:rPr>
        <w:t>PENGADILAN TINGGI AGAMA PADANG</w:t>
      </w:r>
    </w:p>
    <w:p w:rsidR="00A467AC" w:rsidRDefault="00A467AC">
      <w:pPr>
        <w:pStyle w:val="Subtitle"/>
        <w:tabs>
          <w:tab w:val="left" w:pos="1800"/>
        </w:tabs>
        <w:spacing w:after="0"/>
        <w:ind w:left="4678"/>
        <w:rPr>
          <w:rFonts w:ascii="Arial" w:hAnsi="Arial" w:cs="Arial"/>
          <w:iCs/>
          <w:sz w:val="22"/>
          <w:szCs w:val="22"/>
          <w:lang w:val="id-ID"/>
        </w:rPr>
      </w:pPr>
    </w:p>
    <w:p w:rsidR="00A467AC" w:rsidRDefault="00A467AC">
      <w:pPr>
        <w:pStyle w:val="Subtitle"/>
        <w:tabs>
          <w:tab w:val="left" w:pos="1800"/>
        </w:tabs>
        <w:spacing w:after="0"/>
        <w:ind w:left="4678"/>
        <w:rPr>
          <w:rFonts w:ascii="Arial" w:hAnsi="Arial" w:cs="Arial"/>
          <w:iCs/>
          <w:sz w:val="22"/>
          <w:szCs w:val="22"/>
          <w:lang w:val="id-ID"/>
        </w:rPr>
      </w:pPr>
    </w:p>
    <w:p w:rsidR="00E41CE0" w:rsidRDefault="00E41CE0" w:rsidP="00E41CE0">
      <w:pPr>
        <w:pStyle w:val="Subtitle"/>
        <w:tabs>
          <w:tab w:val="left" w:pos="1800"/>
        </w:tabs>
        <w:spacing w:after="0"/>
        <w:ind w:left="4820"/>
        <w:jc w:val="left"/>
        <w:rPr>
          <w:rFonts w:ascii="Arial" w:hAnsi="Arial" w:cs="Arial"/>
          <w:iCs/>
          <w:sz w:val="22"/>
          <w:szCs w:val="22"/>
          <w:lang w:val="id-ID"/>
        </w:rPr>
      </w:pPr>
    </w:p>
    <w:p w:rsidR="00E41CE0" w:rsidRDefault="00E41CE0" w:rsidP="00E41CE0">
      <w:pPr>
        <w:pStyle w:val="Subtitle"/>
        <w:tabs>
          <w:tab w:val="left" w:pos="1800"/>
        </w:tabs>
        <w:spacing w:after="0"/>
        <w:ind w:left="4820"/>
        <w:jc w:val="left"/>
        <w:rPr>
          <w:rFonts w:ascii="Arial" w:hAnsi="Arial" w:cs="Arial"/>
          <w:iCs/>
          <w:sz w:val="22"/>
          <w:szCs w:val="22"/>
          <w:lang w:val="id-ID"/>
        </w:rPr>
      </w:pPr>
    </w:p>
    <w:p w:rsidR="00A467AC" w:rsidRPr="00E41CE0" w:rsidRDefault="009B542B" w:rsidP="00E41CE0">
      <w:pPr>
        <w:pStyle w:val="Subtitle"/>
        <w:tabs>
          <w:tab w:val="left" w:pos="1800"/>
        </w:tabs>
        <w:spacing w:after="0"/>
        <w:ind w:left="4820"/>
        <w:jc w:val="left"/>
        <w:rPr>
          <w:rFonts w:ascii="Arial" w:hAnsi="Arial" w:cs="Arial"/>
          <w:iCs/>
          <w:sz w:val="22"/>
          <w:szCs w:val="22"/>
        </w:rPr>
      </w:pPr>
      <w:r>
        <w:rPr>
          <w:rFonts w:ascii="Arial" w:hAnsi="Arial" w:cs="Arial"/>
          <w:iCs/>
          <w:sz w:val="22"/>
          <w:szCs w:val="22"/>
          <w:lang w:val="id-ID"/>
        </w:rPr>
        <w:t>Dr</w:t>
      </w:r>
      <w:r w:rsidR="00535C4B">
        <w:rPr>
          <w:rFonts w:ascii="Arial" w:hAnsi="Arial" w:cs="Arial"/>
          <w:iCs/>
          <w:sz w:val="22"/>
          <w:szCs w:val="22"/>
        </w:rPr>
        <w:t>. Drs. H. Pelmizar, M.H.I.</w:t>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lang w:val="id-ID"/>
        </w:rPr>
        <w:t xml:space="preserve">NIP. </w:t>
      </w:r>
      <w:r w:rsidR="00535C4B" w:rsidRPr="00535C4B">
        <w:rPr>
          <w:rFonts w:ascii="Arial" w:hAnsi="Arial" w:cs="Arial"/>
          <w:iCs/>
          <w:sz w:val="22"/>
          <w:szCs w:val="22"/>
          <w:lang w:val="id-ID"/>
        </w:rPr>
        <w:t>195611121981031009</w:t>
      </w:r>
    </w:p>
    <w:p w:rsidR="00A331A5" w:rsidRDefault="00A331A5">
      <w:pPr>
        <w:pStyle w:val="Subtitle"/>
        <w:spacing w:after="0"/>
        <w:ind w:left="709"/>
        <w:jc w:val="left"/>
        <w:rPr>
          <w:rFonts w:ascii="Arial" w:hAnsi="Arial" w:cs="Arial"/>
          <w:iCs/>
          <w:sz w:val="22"/>
          <w:szCs w:val="22"/>
          <w:lang w:val="id-ID"/>
        </w:rPr>
      </w:pPr>
    </w:p>
    <w:p w:rsidR="00A467AC" w:rsidRPr="00A331A5" w:rsidRDefault="009B542B" w:rsidP="00A331A5">
      <w:pPr>
        <w:pStyle w:val="Subtitle"/>
        <w:spacing w:after="0"/>
        <w:ind w:left="567"/>
        <w:jc w:val="left"/>
        <w:rPr>
          <w:rFonts w:ascii="Arial" w:hAnsi="Arial" w:cs="Arial"/>
          <w:b w:val="0"/>
          <w:iCs/>
          <w:sz w:val="22"/>
          <w:szCs w:val="22"/>
          <w:lang w:val="id-ID"/>
        </w:rPr>
      </w:pPr>
      <w:r w:rsidRPr="00A331A5">
        <w:rPr>
          <w:rFonts w:ascii="Arial" w:hAnsi="Arial" w:cs="Arial"/>
          <w:b w:val="0"/>
          <w:iCs/>
          <w:sz w:val="22"/>
          <w:szCs w:val="22"/>
          <w:lang w:val="id-ID"/>
        </w:rPr>
        <w:t>Tembusan YTH:</w:t>
      </w:r>
    </w:p>
    <w:p w:rsidR="00A331A5" w:rsidRDefault="009B542B" w:rsidP="00A331A5">
      <w:pPr>
        <w:pStyle w:val="Subtitle"/>
        <w:numPr>
          <w:ilvl w:val="0"/>
          <w:numId w:val="4"/>
        </w:numPr>
        <w:spacing w:after="0"/>
        <w:ind w:left="993" w:hanging="426"/>
        <w:jc w:val="left"/>
        <w:rPr>
          <w:rFonts w:ascii="Arial" w:hAnsi="Arial" w:cs="Arial"/>
          <w:b w:val="0"/>
          <w:iCs/>
          <w:sz w:val="22"/>
          <w:szCs w:val="22"/>
          <w:lang w:val="id-ID"/>
        </w:rPr>
      </w:pPr>
      <w:r w:rsidRPr="00A331A5">
        <w:rPr>
          <w:rFonts w:ascii="Arial" w:hAnsi="Arial" w:cs="Arial"/>
          <w:b w:val="0"/>
          <w:iCs/>
          <w:sz w:val="22"/>
          <w:szCs w:val="22"/>
          <w:lang w:val="id-ID"/>
        </w:rPr>
        <w:t>Kepala Badan Pengawasan Mahkamah Agung RI;</w:t>
      </w:r>
    </w:p>
    <w:p w:rsidR="00FB733B" w:rsidRPr="00FB733B" w:rsidRDefault="009B542B" w:rsidP="00FB733B">
      <w:pPr>
        <w:pStyle w:val="Subtitle"/>
        <w:numPr>
          <w:ilvl w:val="0"/>
          <w:numId w:val="4"/>
        </w:numPr>
        <w:spacing w:after="0"/>
        <w:ind w:left="993" w:hanging="426"/>
        <w:jc w:val="left"/>
        <w:rPr>
          <w:rFonts w:ascii="Arial" w:hAnsi="Arial" w:cs="Arial"/>
          <w:b w:val="0"/>
          <w:iCs/>
          <w:sz w:val="22"/>
          <w:szCs w:val="22"/>
          <w:lang w:val="id-ID"/>
        </w:rPr>
      </w:pPr>
      <w:r w:rsidRPr="00A331A5">
        <w:rPr>
          <w:rFonts w:ascii="Arial" w:hAnsi="Arial" w:cs="Arial"/>
          <w:b w:val="0"/>
          <w:iCs/>
          <w:sz w:val="22"/>
          <w:szCs w:val="22"/>
          <w:lang w:val="id-ID"/>
        </w:rPr>
        <w:t>Kepala Badan Urusan Administrasi c.q. Biro Perencanaan dan Organisasi</w:t>
      </w:r>
    </w:p>
    <w:sectPr w:rsidR="00FB733B" w:rsidRPr="00FB733B">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E7" w:rsidRDefault="00B01BE7">
      <w:pPr>
        <w:spacing w:after="0"/>
      </w:pPr>
      <w:r>
        <w:separator/>
      </w:r>
    </w:p>
  </w:endnote>
  <w:endnote w:type="continuationSeparator" w:id="0">
    <w:p w:rsidR="00B01BE7" w:rsidRDefault="00B01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E7" w:rsidRDefault="00B01BE7">
      <w:pPr>
        <w:spacing w:after="0"/>
      </w:pPr>
      <w:r>
        <w:separator/>
      </w:r>
    </w:p>
  </w:footnote>
  <w:footnote w:type="continuationSeparator" w:id="0">
    <w:p w:rsidR="00B01BE7" w:rsidRDefault="00B01B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CE"/>
    <w:multiLevelType w:val="multilevel"/>
    <w:tmpl w:val="022279CE"/>
    <w:lvl w:ilvl="0">
      <w:start w:val="1"/>
      <w:numFmt w:val="decimal"/>
      <w:lvlText w:val="%1."/>
      <w:lvlJc w:val="left"/>
      <w:pPr>
        <w:tabs>
          <w:tab w:val="left" w:pos="717"/>
        </w:tabs>
        <w:ind w:left="717" w:hanging="360"/>
      </w:pPr>
      <w:rPr>
        <w:rFonts w:hint="default"/>
      </w:rPr>
    </w:lvl>
    <w:lvl w:ilvl="1">
      <w:start w:val="1"/>
      <w:numFmt w:val="lowerLetter"/>
      <w:lvlText w:val="%2."/>
      <w:lvlJc w:val="left"/>
      <w:pPr>
        <w:tabs>
          <w:tab w:val="left" w:pos="1437"/>
        </w:tabs>
        <w:ind w:left="1437" w:hanging="360"/>
      </w:pPr>
      <w:rPr>
        <w:rFonts w:hint="default"/>
        <w:color w:val="auto"/>
      </w:r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1" w15:restartNumberingAfterBreak="0">
    <w:nsid w:val="0A812BE2"/>
    <w:multiLevelType w:val="hybridMultilevel"/>
    <w:tmpl w:val="6506F432"/>
    <w:lvl w:ilvl="0" w:tplc="F9D649D6">
      <w:start w:val="69"/>
      <w:numFmt w:val="bullet"/>
      <w:lvlText w:val="-"/>
      <w:lvlJc w:val="left"/>
      <w:pPr>
        <w:ind w:left="828" w:hanging="360"/>
      </w:pPr>
      <w:rPr>
        <w:rFonts w:ascii="Arial" w:eastAsia="Times New Roman" w:hAnsi="Arial" w:cs="Arial" w:hint="default"/>
      </w:rPr>
    </w:lvl>
    <w:lvl w:ilvl="1" w:tplc="38090003" w:tentative="1">
      <w:start w:val="1"/>
      <w:numFmt w:val="bullet"/>
      <w:lvlText w:val="o"/>
      <w:lvlJc w:val="left"/>
      <w:pPr>
        <w:ind w:left="1548" w:hanging="360"/>
      </w:pPr>
      <w:rPr>
        <w:rFonts w:ascii="Courier New" w:hAnsi="Courier New" w:cs="Courier New" w:hint="default"/>
      </w:rPr>
    </w:lvl>
    <w:lvl w:ilvl="2" w:tplc="38090005" w:tentative="1">
      <w:start w:val="1"/>
      <w:numFmt w:val="bullet"/>
      <w:lvlText w:val=""/>
      <w:lvlJc w:val="left"/>
      <w:pPr>
        <w:ind w:left="2268" w:hanging="360"/>
      </w:pPr>
      <w:rPr>
        <w:rFonts w:ascii="Wingdings" w:hAnsi="Wingdings" w:hint="default"/>
      </w:rPr>
    </w:lvl>
    <w:lvl w:ilvl="3" w:tplc="38090001" w:tentative="1">
      <w:start w:val="1"/>
      <w:numFmt w:val="bullet"/>
      <w:lvlText w:val=""/>
      <w:lvlJc w:val="left"/>
      <w:pPr>
        <w:ind w:left="2988" w:hanging="360"/>
      </w:pPr>
      <w:rPr>
        <w:rFonts w:ascii="Symbol" w:hAnsi="Symbol" w:hint="default"/>
      </w:rPr>
    </w:lvl>
    <w:lvl w:ilvl="4" w:tplc="38090003" w:tentative="1">
      <w:start w:val="1"/>
      <w:numFmt w:val="bullet"/>
      <w:lvlText w:val="o"/>
      <w:lvlJc w:val="left"/>
      <w:pPr>
        <w:ind w:left="3708" w:hanging="360"/>
      </w:pPr>
      <w:rPr>
        <w:rFonts w:ascii="Courier New" w:hAnsi="Courier New" w:cs="Courier New" w:hint="default"/>
      </w:rPr>
    </w:lvl>
    <w:lvl w:ilvl="5" w:tplc="38090005" w:tentative="1">
      <w:start w:val="1"/>
      <w:numFmt w:val="bullet"/>
      <w:lvlText w:val=""/>
      <w:lvlJc w:val="left"/>
      <w:pPr>
        <w:ind w:left="4428" w:hanging="360"/>
      </w:pPr>
      <w:rPr>
        <w:rFonts w:ascii="Wingdings" w:hAnsi="Wingdings" w:hint="default"/>
      </w:rPr>
    </w:lvl>
    <w:lvl w:ilvl="6" w:tplc="38090001" w:tentative="1">
      <w:start w:val="1"/>
      <w:numFmt w:val="bullet"/>
      <w:lvlText w:val=""/>
      <w:lvlJc w:val="left"/>
      <w:pPr>
        <w:ind w:left="5148" w:hanging="360"/>
      </w:pPr>
      <w:rPr>
        <w:rFonts w:ascii="Symbol" w:hAnsi="Symbol" w:hint="default"/>
      </w:rPr>
    </w:lvl>
    <w:lvl w:ilvl="7" w:tplc="38090003" w:tentative="1">
      <w:start w:val="1"/>
      <w:numFmt w:val="bullet"/>
      <w:lvlText w:val="o"/>
      <w:lvlJc w:val="left"/>
      <w:pPr>
        <w:ind w:left="5868" w:hanging="360"/>
      </w:pPr>
      <w:rPr>
        <w:rFonts w:ascii="Courier New" w:hAnsi="Courier New" w:cs="Courier New" w:hint="default"/>
      </w:rPr>
    </w:lvl>
    <w:lvl w:ilvl="8" w:tplc="38090005" w:tentative="1">
      <w:start w:val="1"/>
      <w:numFmt w:val="bullet"/>
      <w:lvlText w:val=""/>
      <w:lvlJc w:val="left"/>
      <w:pPr>
        <w:ind w:left="6588" w:hanging="360"/>
      </w:pPr>
      <w:rPr>
        <w:rFonts w:ascii="Wingdings" w:hAnsi="Wingdings" w:hint="default"/>
      </w:rPr>
    </w:lvl>
  </w:abstractNum>
  <w:abstractNum w:abstractNumId="2" w15:restartNumberingAfterBreak="0">
    <w:nsid w:val="0CD91945"/>
    <w:multiLevelType w:val="hybridMultilevel"/>
    <w:tmpl w:val="CA2686EC"/>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3" w15:restartNumberingAfterBreak="0">
    <w:nsid w:val="12882526"/>
    <w:multiLevelType w:val="multilevel"/>
    <w:tmpl w:val="128825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33D56"/>
    <w:multiLevelType w:val="hybridMultilevel"/>
    <w:tmpl w:val="7BD06640"/>
    <w:lvl w:ilvl="0" w:tplc="F9D649D6">
      <w:start w:val="69"/>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A6245E9"/>
    <w:multiLevelType w:val="hybridMultilevel"/>
    <w:tmpl w:val="FF2A7F9E"/>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6" w15:restartNumberingAfterBreak="0">
    <w:nsid w:val="23DB3EAF"/>
    <w:multiLevelType w:val="hybridMultilevel"/>
    <w:tmpl w:val="244A7D18"/>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7" w15:restartNumberingAfterBreak="0">
    <w:nsid w:val="296C46EF"/>
    <w:multiLevelType w:val="hybridMultilevel"/>
    <w:tmpl w:val="030C2ED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DE5983"/>
    <w:multiLevelType w:val="hybridMultilevel"/>
    <w:tmpl w:val="C9AA33B4"/>
    <w:lvl w:ilvl="0" w:tplc="38090019">
      <w:start w:val="1"/>
      <w:numFmt w:val="lowerLetter"/>
      <w:lvlText w:val="%1."/>
      <w:lvlJc w:val="left"/>
      <w:pPr>
        <w:ind w:left="828" w:hanging="360"/>
      </w:pPr>
    </w:lvl>
    <w:lvl w:ilvl="1" w:tplc="38090019">
      <w:start w:val="1"/>
      <w:numFmt w:val="lowerLetter"/>
      <w:lvlText w:val="%2."/>
      <w:lvlJc w:val="left"/>
      <w:pPr>
        <w:ind w:left="1548" w:hanging="360"/>
      </w:pPr>
    </w:lvl>
    <w:lvl w:ilvl="2" w:tplc="F9D649D6">
      <w:start w:val="69"/>
      <w:numFmt w:val="bullet"/>
      <w:lvlText w:val="-"/>
      <w:lvlJc w:val="left"/>
      <w:pPr>
        <w:ind w:left="2448" w:hanging="360"/>
      </w:pPr>
      <w:rPr>
        <w:rFonts w:ascii="Arial" w:eastAsia="Times New Roman" w:hAnsi="Arial" w:cs="Arial" w:hint="default"/>
      </w:r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9" w15:restartNumberingAfterBreak="0">
    <w:nsid w:val="2C1428EB"/>
    <w:multiLevelType w:val="hybridMultilevel"/>
    <w:tmpl w:val="049AEE4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61042EE"/>
    <w:multiLevelType w:val="multilevel"/>
    <w:tmpl w:val="361042E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1" w15:restartNumberingAfterBreak="0">
    <w:nsid w:val="3B014F70"/>
    <w:multiLevelType w:val="hybridMultilevel"/>
    <w:tmpl w:val="3EFCC9E0"/>
    <w:lvl w:ilvl="0" w:tplc="44803D86">
      <w:start w:val="1"/>
      <w:numFmt w:val="lowerLetter"/>
      <w:lvlText w:val="%1."/>
      <w:lvlJc w:val="left"/>
      <w:pPr>
        <w:ind w:left="828" w:hanging="360"/>
      </w:pPr>
      <w:rPr>
        <w:color w:val="auto"/>
      </w:r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12" w15:restartNumberingAfterBreak="0">
    <w:nsid w:val="44FB08A7"/>
    <w:multiLevelType w:val="multilevel"/>
    <w:tmpl w:val="44FB08A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8396F1F"/>
    <w:multiLevelType w:val="hybridMultilevel"/>
    <w:tmpl w:val="79948A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A5159AC"/>
    <w:multiLevelType w:val="hybridMultilevel"/>
    <w:tmpl w:val="E8B28C70"/>
    <w:lvl w:ilvl="0" w:tplc="38090019">
      <w:start w:val="1"/>
      <w:numFmt w:val="lowerLetter"/>
      <w:lvlText w:val="%1."/>
      <w:lvlJc w:val="left"/>
      <w:pPr>
        <w:ind w:left="1188" w:hanging="360"/>
      </w:pPr>
    </w:lvl>
    <w:lvl w:ilvl="1" w:tplc="38090019" w:tentative="1">
      <w:start w:val="1"/>
      <w:numFmt w:val="lowerLetter"/>
      <w:lvlText w:val="%2."/>
      <w:lvlJc w:val="left"/>
      <w:pPr>
        <w:ind w:left="1908" w:hanging="360"/>
      </w:pPr>
    </w:lvl>
    <w:lvl w:ilvl="2" w:tplc="3809001B" w:tentative="1">
      <w:start w:val="1"/>
      <w:numFmt w:val="lowerRoman"/>
      <w:lvlText w:val="%3."/>
      <w:lvlJc w:val="right"/>
      <w:pPr>
        <w:ind w:left="2628" w:hanging="180"/>
      </w:pPr>
    </w:lvl>
    <w:lvl w:ilvl="3" w:tplc="3809000F" w:tentative="1">
      <w:start w:val="1"/>
      <w:numFmt w:val="decimal"/>
      <w:lvlText w:val="%4."/>
      <w:lvlJc w:val="left"/>
      <w:pPr>
        <w:ind w:left="3348" w:hanging="360"/>
      </w:pPr>
    </w:lvl>
    <w:lvl w:ilvl="4" w:tplc="38090019" w:tentative="1">
      <w:start w:val="1"/>
      <w:numFmt w:val="lowerLetter"/>
      <w:lvlText w:val="%5."/>
      <w:lvlJc w:val="left"/>
      <w:pPr>
        <w:ind w:left="4068" w:hanging="360"/>
      </w:pPr>
    </w:lvl>
    <w:lvl w:ilvl="5" w:tplc="3809001B" w:tentative="1">
      <w:start w:val="1"/>
      <w:numFmt w:val="lowerRoman"/>
      <w:lvlText w:val="%6."/>
      <w:lvlJc w:val="right"/>
      <w:pPr>
        <w:ind w:left="4788" w:hanging="180"/>
      </w:pPr>
    </w:lvl>
    <w:lvl w:ilvl="6" w:tplc="3809000F" w:tentative="1">
      <w:start w:val="1"/>
      <w:numFmt w:val="decimal"/>
      <w:lvlText w:val="%7."/>
      <w:lvlJc w:val="left"/>
      <w:pPr>
        <w:ind w:left="5508" w:hanging="360"/>
      </w:pPr>
    </w:lvl>
    <w:lvl w:ilvl="7" w:tplc="38090019" w:tentative="1">
      <w:start w:val="1"/>
      <w:numFmt w:val="lowerLetter"/>
      <w:lvlText w:val="%8."/>
      <w:lvlJc w:val="left"/>
      <w:pPr>
        <w:ind w:left="6228" w:hanging="360"/>
      </w:pPr>
    </w:lvl>
    <w:lvl w:ilvl="8" w:tplc="3809001B" w:tentative="1">
      <w:start w:val="1"/>
      <w:numFmt w:val="lowerRoman"/>
      <w:lvlText w:val="%9."/>
      <w:lvlJc w:val="right"/>
      <w:pPr>
        <w:ind w:left="6948" w:hanging="180"/>
      </w:pPr>
    </w:lvl>
  </w:abstractNum>
  <w:abstractNum w:abstractNumId="15" w15:restartNumberingAfterBreak="0">
    <w:nsid w:val="4A991B20"/>
    <w:multiLevelType w:val="hybridMultilevel"/>
    <w:tmpl w:val="32CE65A4"/>
    <w:lvl w:ilvl="0" w:tplc="BA20DEE2">
      <w:start w:val="1"/>
      <w:numFmt w:val="lowerLetter"/>
      <w:lvlText w:val="%1."/>
      <w:lvlJc w:val="left"/>
      <w:pPr>
        <w:ind w:left="828" w:hanging="360"/>
      </w:pPr>
      <w:rPr>
        <w:color w:val="auto"/>
      </w:r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16" w15:restartNumberingAfterBreak="0">
    <w:nsid w:val="4AEA3D33"/>
    <w:multiLevelType w:val="hybridMultilevel"/>
    <w:tmpl w:val="3DB850A0"/>
    <w:lvl w:ilvl="0" w:tplc="38090019">
      <w:start w:val="1"/>
      <w:numFmt w:val="lowerLetter"/>
      <w:lvlText w:val="%1."/>
      <w:lvlJc w:val="left"/>
      <w:pPr>
        <w:ind w:left="828" w:hanging="360"/>
      </w:pPr>
    </w:lvl>
    <w:lvl w:ilvl="1" w:tplc="38090019">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17" w15:restartNumberingAfterBreak="0">
    <w:nsid w:val="4D8B1E53"/>
    <w:multiLevelType w:val="hybridMultilevel"/>
    <w:tmpl w:val="AB427736"/>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18" w15:restartNumberingAfterBreak="0">
    <w:nsid w:val="4E485525"/>
    <w:multiLevelType w:val="multilevel"/>
    <w:tmpl w:val="4E485525"/>
    <w:lvl w:ilvl="0">
      <w:start w:val="1"/>
      <w:numFmt w:val="upperLetter"/>
      <w:lvlText w:val="%1."/>
      <w:lvlJc w:val="left"/>
      <w:pPr>
        <w:ind w:left="748" w:hanging="360"/>
      </w:pPr>
      <w:rPr>
        <w:rFonts w:hint="default"/>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9" w15:restartNumberingAfterBreak="0">
    <w:nsid w:val="52931CA4"/>
    <w:multiLevelType w:val="hybridMultilevel"/>
    <w:tmpl w:val="FDAA140C"/>
    <w:lvl w:ilvl="0" w:tplc="38090019">
      <w:start w:val="1"/>
      <w:numFmt w:val="lowerLetter"/>
      <w:lvlText w:val="%1."/>
      <w:lvlJc w:val="left"/>
      <w:pPr>
        <w:ind w:left="885" w:hanging="360"/>
      </w:pPr>
    </w:lvl>
    <w:lvl w:ilvl="1" w:tplc="38090019" w:tentative="1">
      <w:start w:val="1"/>
      <w:numFmt w:val="lowerLetter"/>
      <w:lvlText w:val="%2."/>
      <w:lvlJc w:val="left"/>
      <w:pPr>
        <w:ind w:left="1605" w:hanging="360"/>
      </w:pPr>
    </w:lvl>
    <w:lvl w:ilvl="2" w:tplc="3809001B" w:tentative="1">
      <w:start w:val="1"/>
      <w:numFmt w:val="lowerRoman"/>
      <w:lvlText w:val="%3."/>
      <w:lvlJc w:val="right"/>
      <w:pPr>
        <w:ind w:left="2325" w:hanging="180"/>
      </w:pPr>
    </w:lvl>
    <w:lvl w:ilvl="3" w:tplc="3809000F" w:tentative="1">
      <w:start w:val="1"/>
      <w:numFmt w:val="decimal"/>
      <w:lvlText w:val="%4."/>
      <w:lvlJc w:val="left"/>
      <w:pPr>
        <w:ind w:left="3045" w:hanging="360"/>
      </w:pPr>
    </w:lvl>
    <w:lvl w:ilvl="4" w:tplc="38090019" w:tentative="1">
      <w:start w:val="1"/>
      <w:numFmt w:val="lowerLetter"/>
      <w:lvlText w:val="%5."/>
      <w:lvlJc w:val="left"/>
      <w:pPr>
        <w:ind w:left="3765" w:hanging="360"/>
      </w:pPr>
    </w:lvl>
    <w:lvl w:ilvl="5" w:tplc="3809001B" w:tentative="1">
      <w:start w:val="1"/>
      <w:numFmt w:val="lowerRoman"/>
      <w:lvlText w:val="%6."/>
      <w:lvlJc w:val="right"/>
      <w:pPr>
        <w:ind w:left="4485" w:hanging="180"/>
      </w:pPr>
    </w:lvl>
    <w:lvl w:ilvl="6" w:tplc="3809000F" w:tentative="1">
      <w:start w:val="1"/>
      <w:numFmt w:val="decimal"/>
      <w:lvlText w:val="%7."/>
      <w:lvlJc w:val="left"/>
      <w:pPr>
        <w:ind w:left="5205" w:hanging="360"/>
      </w:pPr>
    </w:lvl>
    <w:lvl w:ilvl="7" w:tplc="38090019" w:tentative="1">
      <w:start w:val="1"/>
      <w:numFmt w:val="lowerLetter"/>
      <w:lvlText w:val="%8."/>
      <w:lvlJc w:val="left"/>
      <w:pPr>
        <w:ind w:left="5925" w:hanging="360"/>
      </w:pPr>
    </w:lvl>
    <w:lvl w:ilvl="8" w:tplc="3809001B" w:tentative="1">
      <w:start w:val="1"/>
      <w:numFmt w:val="lowerRoman"/>
      <w:lvlText w:val="%9."/>
      <w:lvlJc w:val="right"/>
      <w:pPr>
        <w:ind w:left="6645" w:hanging="180"/>
      </w:pPr>
    </w:lvl>
  </w:abstractNum>
  <w:abstractNum w:abstractNumId="20" w15:restartNumberingAfterBreak="0">
    <w:nsid w:val="5734256A"/>
    <w:multiLevelType w:val="hybridMultilevel"/>
    <w:tmpl w:val="DB749F90"/>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1" w15:restartNumberingAfterBreak="0">
    <w:nsid w:val="593767B1"/>
    <w:multiLevelType w:val="hybridMultilevel"/>
    <w:tmpl w:val="841816A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F191E50"/>
    <w:multiLevelType w:val="hybridMultilevel"/>
    <w:tmpl w:val="77D6D14C"/>
    <w:lvl w:ilvl="0" w:tplc="DAC8AF84">
      <w:start w:val="1"/>
      <w:numFmt w:val="lowerLetter"/>
      <w:lvlText w:val="%1."/>
      <w:lvlJc w:val="left"/>
      <w:pPr>
        <w:ind w:left="828" w:hanging="360"/>
      </w:pPr>
      <w:rPr>
        <w:color w:val="auto"/>
      </w:r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3" w15:restartNumberingAfterBreak="0">
    <w:nsid w:val="682F28E4"/>
    <w:multiLevelType w:val="hybridMultilevel"/>
    <w:tmpl w:val="CD9A3594"/>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4" w15:restartNumberingAfterBreak="0">
    <w:nsid w:val="776530E3"/>
    <w:multiLevelType w:val="hybridMultilevel"/>
    <w:tmpl w:val="CA2686EC"/>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5" w15:restartNumberingAfterBreak="0">
    <w:nsid w:val="77A671EA"/>
    <w:multiLevelType w:val="hybridMultilevel"/>
    <w:tmpl w:val="FF2A7F9E"/>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6" w15:restartNumberingAfterBreak="0">
    <w:nsid w:val="7CCC72B5"/>
    <w:multiLevelType w:val="hybridMultilevel"/>
    <w:tmpl w:val="DB749F90"/>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7" w15:restartNumberingAfterBreak="0">
    <w:nsid w:val="7DA27646"/>
    <w:multiLevelType w:val="hybridMultilevel"/>
    <w:tmpl w:val="80689460"/>
    <w:lvl w:ilvl="0" w:tplc="38090019">
      <w:start w:val="1"/>
      <w:numFmt w:val="lowerLetter"/>
      <w:lvlText w:val="%1."/>
      <w:lvlJc w:val="left"/>
      <w:pPr>
        <w:ind w:left="690" w:hanging="360"/>
      </w:pPr>
    </w:lvl>
    <w:lvl w:ilvl="1" w:tplc="38090019" w:tentative="1">
      <w:start w:val="1"/>
      <w:numFmt w:val="lowerLetter"/>
      <w:lvlText w:val="%2."/>
      <w:lvlJc w:val="left"/>
      <w:pPr>
        <w:ind w:left="1410" w:hanging="360"/>
      </w:pPr>
    </w:lvl>
    <w:lvl w:ilvl="2" w:tplc="3809001B" w:tentative="1">
      <w:start w:val="1"/>
      <w:numFmt w:val="lowerRoman"/>
      <w:lvlText w:val="%3."/>
      <w:lvlJc w:val="right"/>
      <w:pPr>
        <w:ind w:left="2130" w:hanging="180"/>
      </w:pPr>
    </w:lvl>
    <w:lvl w:ilvl="3" w:tplc="3809000F" w:tentative="1">
      <w:start w:val="1"/>
      <w:numFmt w:val="decimal"/>
      <w:lvlText w:val="%4."/>
      <w:lvlJc w:val="left"/>
      <w:pPr>
        <w:ind w:left="2850" w:hanging="360"/>
      </w:pPr>
    </w:lvl>
    <w:lvl w:ilvl="4" w:tplc="38090019" w:tentative="1">
      <w:start w:val="1"/>
      <w:numFmt w:val="lowerLetter"/>
      <w:lvlText w:val="%5."/>
      <w:lvlJc w:val="left"/>
      <w:pPr>
        <w:ind w:left="3570" w:hanging="360"/>
      </w:pPr>
    </w:lvl>
    <w:lvl w:ilvl="5" w:tplc="3809001B" w:tentative="1">
      <w:start w:val="1"/>
      <w:numFmt w:val="lowerRoman"/>
      <w:lvlText w:val="%6."/>
      <w:lvlJc w:val="right"/>
      <w:pPr>
        <w:ind w:left="4290" w:hanging="180"/>
      </w:pPr>
    </w:lvl>
    <w:lvl w:ilvl="6" w:tplc="3809000F" w:tentative="1">
      <w:start w:val="1"/>
      <w:numFmt w:val="decimal"/>
      <w:lvlText w:val="%7."/>
      <w:lvlJc w:val="left"/>
      <w:pPr>
        <w:ind w:left="5010" w:hanging="360"/>
      </w:pPr>
    </w:lvl>
    <w:lvl w:ilvl="7" w:tplc="38090019" w:tentative="1">
      <w:start w:val="1"/>
      <w:numFmt w:val="lowerLetter"/>
      <w:lvlText w:val="%8."/>
      <w:lvlJc w:val="left"/>
      <w:pPr>
        <w:ind w:left="5730" w:hanging="360"/>
      </w:pPr>
    </w:lvl>
    <w:lvl w:ilvl="8" w:tplc="3809001B" w:tentative="1">
      <w:start w:val="1"/>
      <w:numFmt w:val="lowerRoman"/>
      <w:lvlText w:val="%9."/>
      <w:lvlJc w:val="right"/>
      <w:pPr>
        <w:ind w:left="6450" w:hanging="180"/>
      </w:pPr>
    </w:lvl>
  </w:abstractNum>
  <w:num w:numId="1">
    <w:abstractNumId w:val="0"/>
  </w:num>
  <w:num w:numId="2">
    <w:abstractNumId w:val="3"/>
  </w:num>
  <w:num w:numId="3">
    <w:abstractNumId w:val="18"/>
  </w:num>
  <w:num w:numId="4">
    <w:abstractNumId w:val="12"/>
  </w:num>
  <w:num w:numId="5">
    <w:abstractNumId w:val="16"/>
  </w:num>
  <w:num w:numId="6">
    <w:abstractNumId w:val="8"/>
  </w:num>
  <w:num w:numId="7">
    <w:abstractNumId w:val="17"/>
  </w:num>
  <w:num w:numId="8">
    <w:abstractNumId w:val="4"/>
  </w:num>
  <w:num w:numId="9">
    <w:abstractNumId w:val="1"/>
  </w:num>
  <w:num w:numId="10">
    <w:abstractNumId w:val="13"/>
  </w:num>
  <w:num w:numId="11">
    <w:abstractNumId w:val="20"/>
  </w:num>
  <w:num w:numId="12">
    <w:abstractNumId w:val="10"/>
  </w:num>
  <w:num w:numId="13">
    <w:abstractNumId w:val="2"/>
  </w:num>
  <w:num w:numId="14">
    <w:abstractNumId w:val="26"/>
  </w:num>
  <w:num w:numId="15">
    <w:abstractNumId w:val="24"/>
  </w:num>
  <w:num w:numId="16">
    <w:abstractNumId w:val="23"/>
  </w:num>
  <w:num w:numId="17">
    <w:abstractNumId w:val="25"/>
  </w:num>
  <w:num w:numId="18">
    <w:abstractNumId w:val="9"/>
  </w:num>
  <w:num w:numId="19">
    <w:abstractNumId w:val="15"/>
  </w:num>
  <w:num w:numId="20">
    <w:abstractNumId w:val="5"/>
  </w:num>
  <w:num w:numId="21">
    <w:abstractNumId w:val="6"/>
  </w:num>
  <w:num w:numId="22">
    <w:abstractNumId w:val="11"/>
  </w:num>
  <w:num w:numId="23">
    <w:abstractNumId w:val="22"/>
  </w:num>
  <w:num w:numId="24">
    <w:abstractNumId w:val="27"/>
  </w:num>
  <w:num w:numId="25">
    <w:abstractNumId w:val="14"/>
  </w:num>
  <w:num w:numId="26">
    <w:abstractNumId w:val="19"/>
  </w:num>
  <w:num w:numId="27">
    <w:abstractNumId w:val="21"/>
  </w:num>
  <w:num w:numId="28">
    <w:abstractNumId w:val="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35"/>
    <w:rsid w:val="00003925"/>
    <w:rsid w:val="0000665D"/>
    <w:rsid w:val="00007B8B"/>
    <w:rsid w:val="000101DF"/>
    <w:rsid w:val="00023DEA"/>
    <w:rsid w:val="000308B9"/>
    <w:rsid w:val="00031FA4"/>
    <w:rsid w:val="0003445C"/>
    <w:rsid w:val="00041FC5"/>
    <w:rsid w:val="000566F1"/>
    <w:rsid w:val="00057164"/>
    <w:rsid w:val="00057EAF"/>
    <w:rsid w:val="00060040"/>
    <w:rsid w:val="00062A6B"/>
    <w:rsid w:val="00064C1D"/>
    <w:rsid w:val="000676F0"/>
    <w:rsid w:val="00073811"/>
    <w:rsid w:val="00074AC0"/>
    <w:rsid w:val="00082CB6"/>
    <w:rsid w:val="000852C4"/>
    <w:rsid w:val="000B0E11"/>
    <w:rsid w:val="000C391C"/>
    <w:rsid w:val="000D5EEE"/>
    <w:rsid w:val="000E0439"/>
    <w:rsid w:val="000E306D"/>
    <w:rsid w:val="000E6041"/>
    <w:rsid w:val="000F38ED"/>
    <w:rsid w:val="00111CE0"/>
    <w:rsid w:val="001344A5"/>
    <w:rsid w:val="0013647E"/>
    <w:rsid w:val="00137360"/>
    <w:rsid w:val="0014775B"/>
    <w:rsid w:val="00160225"/>
    <w:rsid w:val="00161835"/>
    <w:rsid w:val="0017011F"/>
    <w:rsid w:val="001714B8"/>
    <w:rsid w:val="00175700"/>
    <w:rsid w:val="00176AE1"/>
    <w:rsid w:val="00177B69"/>
    <w:rsid w:val="001820E2"/>
    <w:rsid w:val="00182CE6"/>
    <w:rsid w:val="001857A1"/>
    <w:rsid w:val="00192DE6"/>
    <w:rsid w:val="00193782"/>
    <w:rsid w:val="001A7818"/>
    <w:rsid w:val="001C281B"/>
    <w:rsid w:val="001C6215"/>
    <w:rsid w:val="001D02F2"/>
    <w:rsid w:val="001D3722"/>
    <w:rsid w:val="001D48F7"/>
    <w:rsid w:val="001D7A69"/>
    <w:rsid w:val="001E7154"/>
    <w:rsid w:val="001F3809"/>
    <w:rsid w:val="001F59E5"/>
    <w:rsid w:val="001F6E57"/>
    <w:rsid w:val="0020487E"/>
    <w:rsid w:val="0021515C"/>
    <w:rsid w:val="002160B0"/>
    <w:rsid w:val="00221D51"/>
    <w:rsid w:val="00222391"/>
    <w:rsid w:val="0022281A"/>
    <w:rsid w:val="00227ED8"/>
    <w:rsid w:val="002307FC"/>
    <w:rsid w:val="00236F65"/>
    <w:rsid w:val="0024198A"/>
    <w:rsid w:val="00243A74"/>
    <w:rsid w:val="00254EDF"/>
    <w:rsid w:val="00261C23"/>
    <w:rsid w:val="00263457"/>
    <w:rsid w:val="0026656C"/>
    <w:rsid w:val="00266E69"/>
    <w:rsid w:val="00272083"/>
    <w:rsid w:val="00277DE8"/>
    <w:rsid w:val="0028363D"/>
    <w:rsid w:val="00285F26"/>
    <w:rsid w:val="00286CD7"/>
    <w:rsid w:val="00287552"/>
    <w:rsid w:val="00293DEA"/>
    <w:rsid w:val="00294279"/>
    <w:rsid w:val="00295714"/>
    <w:rsid w:val="002A1789"/>
    <w:rsid w:val="002A2084"/>
    <w:rsid w:val="002B070D"/>
    <w:rsid w:val="002C0A0F"/>
    <w:rsid w:val="002C1AE4"/>
    <w:rsid w:val="002D02FD"/>
    <w:rsid w:val="002D3F0D"/>
    <w:rsid w:val="002E39E2"/>
    <w:rsid w:val="002F34C4"/>
    <w:rsid w:val="00307354"/>
    <w:rsid w:val="00307E93"/>
    <w:rsid w:val="00316F55"/>
    <w:rsid w:val="003212FA"/>
    <w:rsid w:val="00322B03"/>
    <w:rsid w:val="00341689"/>
    <w:rsid w:val="00343F29"/>
    <w:rsid w:val="0034485A"/>
    <w:rsid w:val="003450BD"/>
    <w:rsid w:val="00347B48"/>
    <w:rsid w:val="00366B83"/>
    <w:rsid w:val="0037386F"/>
    <w:rsid w:val="00375DDC"/>
    <w:rsid w:val="00376477"/>
    <w:rsid w:val="00381FDB"/>
    <w:rsid w:val="00387CA9"/>
    <w:rsid w:val="00395063"/>
    <w:rsid w:val="003A0990"/>
    <w:rsid w:val="003A100D"/>
    <w:rsid w:val="003B046D"/>
    <w:rsid w:val="003B1706"/>
    <w:rsid w:val="003B1A5E"/>
    <w:rsid w:val="003B2790"/>
    <w:rsid w:val="003C040D"/>
    <w:rsid w:val="003C5451"/>
    <w:rsid w:val="003F3FDB"/>
    <w:rsid w:val="00406E87"/>
    <w:rsid w:val="00407E1B"/>
    <w:rsid w:val="004101CC"/>
    <w:rsid w:val="004227F2"/>
    <w:rsid w:val="00426499"/>
    <w:rsid w:val="004561BC"/>
    <w:rsid w:val="00456A11"/>
    <w:rsid w:val="00462F88"/>
    <w:rsid w:val="0047121D"/>
    <w:rsid w:val="00476B60"/>
    <w:rsid w:val="00477E27"/>
    <w:rsid w:val="0049485A"/>
    <w:rsid w:val="004A33A4"/>
    <w:rsid w:val="004A6E23"/>
    <w:rsid w:val="004B0FD2"/>
    <w:rsid w:val="004B46F1"/>
    <w:rsid w:val="004B5DF7"/>
    <w:rsid w:val="004B7536"/>
    <w:rsid w:val="004C7C85"/>
    <w:rsid w:val="004D46A4"/>
    <w:rsid w:val="004E68CE"/>
    <w:rsid w:val="004F1360"/>
    <w:rsid w:val="004F311E"/>
    <w:rsid w:val="004F6C7F"/>
    <w:rsid w:val="00500207"/>
    <w:rsid w:val="00507A2D"/>
    <w:rsid w:val="00512251"/>
    <w:rsid w:val="0051367F"/>
    <w:rsid w:val="00513B8E"/>
    <w:rsid w:val="00523D9B"/>
    <w:rsid w:val="00530AE0"/>
    <w:rsid w:val="00531364"/>
    <w:rsid w:val="0053408E"/>
    <w:rsid w:val="00534CEC"/>
    <w:rsid w:val="00535896"/>
    <w:rsid w:val="00535C4B"/>
    <w:rsid w:val="0054119E"/>
    <w:rsid w:val="005472C8"/>
    <w:rsid w:val="0055162F"/>
    <w:rsid w:val="00553A14"/>
    <w:rsid w:val="00566AB1"/>
    <w:rsid w:val="00567606"/>
    <w:rsid w:val="00570148"/>
    <w:rsid w:val="005760C4"/>
    <w:rsid w:val="005770C1"/>
    <w:rsid w:val="005A3AD1"/>
    <w:rsid w:val="005B1442"/>
    <w:rsid w:val="005B4A9F"/>
    <w:rsid w:val="005B69A7"/>
    <w:rsid w:val="005E026D"/>
    <w:rsid w:val="005E38C1"/>
    <w:rsid w:val="005F5FB1"/>
    <w:rsid w:val="005F6017"/>
    <w:rsid w:val="005F6F00"/>
    <w:rsid w:val="00606380"/>
    <w:rsid w:val="00606A04"/>
    <w:rsid w:val="0061458E"/>
    <w:rsid w:val="006226CE"/>
    <w:rsid w:val="0062278A"/>
    <w:rsid w:val="006249EE"/>
    <w:rsid w:val="00624DF6"/>
    <w:rsid w:val="006261BD"/>
    <w:rsid w:val="006304E9"/>
    <w:rsid w:val="00632673"/>
    <w:rsid w:val="006340F5"/>
    <w:rsid w:val="00634376"/>
    <w:rsid w:val="00640CB1"/>
    <w:rsid w:val="00647421"/>
    <w:rsid w:val="00651576"/>
    <w:rsid w:val="006634CE"/>
    <w:rsid w:val="006705F5"/>
    <w:rsid w:val="00671367"/>
    <w:rsid w:val="00682238"/>
    <w:rsid w:val="006844A4"/>
    <w:rsid w:val="00691AAD"/>
    <w:rsid w:val="006935B9"/>
    <w:rsid w:val="006936DE"/>
    <w:rsid w:val="0069505C"/>
    <w:rsid w:val="006B07E8"/>
    <w:rsid w:val="006B6A02"/>
    <w:rsid w:val="006C56AD"/>
    <w:rsid w:val="006D4C41"/>
    <w:rsid w:val="006E37E2"/>
    <w:rsid w:val="006F116D"/>
    <w:rsid w:val="00704845"/>
    <w:rsid w:val="00707D4F"/>
    <w:rsid w:val="00713462"/>
    <w:rsid w:val="0071432E"/>
    <w:rsid w:val="00715930"/>
    <w:rsid w:val="00721CFA"/>
    <w:rsid w:val="007241E9"/>
    <w:rsid w:val="007254F5"/>
    <w:rsid w:val="00726468"/>
    <w:rsid w:val="00736F3C"/>
    <w:rsid w:val="007402B9"/>
    <w:rsid w:val="007444D4"/>
    <w:rsid w:val="00746276"/>
    <w:rsid w:val="007565C5"/>
    <w:rsid w:val="0076171D"/>
    <w:rsid w:val="00763AD8"/>
    <w:rsid w:val="00776726"/>
    <w:rsid w:val="00777C92"/>
    <w:rsid w:val="007856D3"/>
    <w:rsid w:val="00797EB2"/>
    <w:rsid w:val="007B0285"/>
    <w:rsid w:val="007B6427"/>
    <w:rsid w:val="007C3BB8"/>
    <w:rsid w:val="007D1BE6"/>
    <w:rsid w:val="007D31D9"/>
    <w:rsid w:val="007D62A9"/>
    <w:rsid w:val="007D79A5"/>
    <w:rsid w:val="007D7B6C"/>
    <w:rsid w:val="007E6C37"/>
    <w:rsid w:val="008003E3"/>
    <w:rsid w:val="008049C0"/>
    <w:rsid w:val="008072BE"/>
    <w:rsid w:val="008145B9"/>
    <w:rsid w:val="00814E02"/>
    <w:rsid w:val="00814F40"/>
    <w:rsid w:val="0082382A"/>
    <w:rsid w:val="0082575C"/>
    <w:rsid w:val="0082658A"/>
    <w:rsid w:val="00830728"/>
    <w:rsid w:val="00832F03"/>
    <w:rsid w:val="00837E74"/>
    <w:rsid w:val="00840E58"/>
    <w:rsid w:val="00842C32"/>
    <w:rsid w:val="008441CB"/>
    <w:rsid w:val="00845269"/>
    <w:rsid w:val="00850553"/>
    <w:rsid w:val="00851FD3"/>
    <w:rsid w:val="00855DE8"/>
    <w:rsid w:val="00866C27"/>
    <w:rsid w:val="008736A3"/>
    <w:rsid w:val="0088569E"/>
    <w:rsid w:val="00886682"/>
    <w:rsid w:val="00886BE2"/>
    <w:rsid w:val="008A3802"/>
    <w:rsid w:val="008A7D11"/>
    <w:rsid w:val="008B6D03"/>
    <w:rsid w:val="008C449B"/>
    <w:rsid w:val="008C52F8"/>
    <w:rsid w:val="008E2618"/>
    <w:rsid w:val="008E434E"/>
    <w:rsid w:val="008F2271"/>
    <w:rsid w:val="008F739C"/>
    <w:rsid w:val="00901359"/>
    <w:rsid w:val="00902158"/>
    <w:rsid w:val="00906B5F"/>
    <w:rsid w:val="00911F71"/>
    <w:rsid w:val="00923852"/>
    <w:rsid w:val="009244B5"/>
    <w:rsid w:val="00925B5B"/>
    <w:rsid w:val="009318D5"/>
    <w:rsid w:val="00934115"/>
    <w:rsid w:val="00934440"/>
    <w:rsid w:val="00937173"/>
    <w:rsid w:val="00942040"/>
    <w:rsid w:val="00950955"/>
    <w:rsid w:val="009511E4"/>
    <w:rsid w:val="009730A1"/>
    <w:rsid w:val="009812A4"/>
    <w:rsid w:val="00984866"/>
    <w:rsid w:val="00986542"/>
    <w:rsid w:val="00996F11"/>
    <w:rsid w:val="009A0588"/>
    <w:rsid w:val="009A6ADD"/>
    <w:rsid w:val="009B04E6"/>
    <w:rsid w:val="009B3F72"/>
    <w:rsid w:val="009B542B"/>
    <w:rsid w:val="009C4B5C"/>
    <w:rsid w:val="009D13C4"/>
    <w:rsid w:val="009D6826"/>
    <w:rsid w:val="009D73CF"/>
    <w:rsid w:val="009E015A"/>
    <w:rsid w:val="009E2662"/>
    <w:rsid w:val="009E3602"/>
    <w:rsid w:val="00A02D0F"/>
    <w:rsid w:val="00A049D3"/>
    <w:rsid w:val="00A05711"/>
    <w:rsid w:val="00A0751D"/>
    <w:rsid w:val="00A07D97"/>
    <w:rsid w:val="00A1072D"/>
    <w:rsid w:val="00A1164C"/>
    <w:rsid w:val="00A14495"/>
    <w:rsid w:val="00A15637"/>
    <w:rsid w:val="00A209F4"/>
    <w:rsid w:val="00A2372F"/>
    <w:rsid w:val="00A331A5"/>
    <w:rsid w:val="00A3431F"/>
    <w:rsid w:val="00A467AC"/>
    <w:rsid w:val="00A50335"/>
    <w:rsid w:val="00A51C57"/>
    <w:rsid w:val="00A56A71"/>
    <w:rsid w:val="00A60D5F"/>
    <w:rsid w:val="00A66FBB"/>
    <w:rsid w:val="00A70F8D"/>
    <w:rsid w:val="00A71DF4"/>
    <w:rsid w:val="00A814E8"/>
    <w:rsid w:val="00A8435F"/>
    <w:rsid w:val="00A87000"/>
    <w:rsid w:val="00A93EB6"/>
    <w:rsid w:val="00A96FCC"/>
    <w:rsid w:val="00AA2AB2"/>
    <w:rsid w:val="00AC1DBA"/>
    <w:rsid w:val="00AC355E"/>
    <w:rsid w:val="00AC5070"/>
    <w:rsid w:val="00AD16E7"/>
    <w:rsid w:val="00AD3168"/>
    <w:rsid w:val="00AE04B0"/>
    <w:rsid w:val="00AE5E4F"/>
    <w:rsid w:val="00AE67F3"/>
    <w:rsid w:val="00B011CF"/>
    <w:rsid w:val="00B01BE7"/>
    <w:rsid w:val="00B05798"/>
    <w:rsid w:val="00B103FC"/>
    <w:rsid w:val="00B1239A"/>
    <w:rsid w:val="00B13A77"/>
    <w:rsid w:val="00B23B38"/>
    <w:rsid w:val="00B25E5E"/>
    <w:rsid w:val="00B35ED0"/>
    <w:rsid w:val="00B37A15"/>
    <w:rsid w:val="00B4187F"/>
    <w:rsid w:val="00B51958"/>
    <w:rsid w:val="00B55ECF"/>
    <w:rsid w:val="00B61102"/>
    <w:rsid w:val="00B6140B"/>
    <w:rsid w:val="00B82D4C"/>
    <w:rsid w:val="00B86FD7"/>
    <w:rsid w:val="00B926ED"/>
    <w:rsid w:val="00BA3CC8"/>
    <w:rsid w:val="00BA788C"/>
    <w:rsid w:val="00BB3853"/>
    <w:rsid w:val="00BB4F82"/>
    <w:rsid w:val="00BC7638"/>
    <w:rsid w:val="00BD0C9D"/>
    <w:rsid w:val="00BD2C12"/>
    <w:rsid w:val="00BD2E63"/>
    <w:rsid w:val="00BD540D"/>
    <w:rsid w:val="00BE02B8"/>
    <w:rsid w:val="00BE7E59"/>
    <w:rsid w:val="00BF748D"/>
    <w:rsid w:val="00C051D4"/>
    <w:rsid w:val="00C06BDA"/>
    <w:rsid w:val="00C110FD"/>
    <w:rsid w:val="00C236F4"/>
    <w:rsid w:val="00C252C6"/>
    <w:rsid w:val="00C33D68"/>
    <w:rsid w:val="00C37618"/>
    <w:rsid w:val="00C451F6"/>
    <w:rsid w:val="00C4626D"/>
    <w:rsid w:val="00C47C65"/>
    <w:rsid w:val="00C560C1"/>
    <w:rsid w:val="00C77B60"/>
    <w:rsid w:val="00C859F9"/>
    <w:rsid w:val="00C93D6C"/>
    <w:rsid w:val="00C95BA7"/>
    <w:rsid w:val="00CA1BF4"/>
    <w:rsid w:val="00CA634D"/>
    <w:rsid w:val="00CC0D97"/>
    <w:rsid w:val="00CC68BF"/>
    <w:rsid w:val="00CD4FA4"/>
    <w:rsid w:val="00CD63E8"/>
    <w:rsid w:val="00CE2B55"/>
    <w:rsid w:val="00CE4B6B"/>
    <w:rsid w:val="00CF18FB"/>
    <w:rsid w:val="00CF3B2B"/>
    <w:rsid w:val="00CF4A71"/>
    <w:rsid w:val="00CF4CB8"/>
    <w:rsid w:val="00CF5FB6"/>
    <w:rsid w:val="00CF64A1"/>
    <w:rsid w:val="00D03E28"/>
    <w:rsid w:val="00D102AE"/>
    <w:rsid w:val="00D16A19"/>
    <w:rsid w:val="00D2041E"/>
    <w:rsid w:val="00D21FD5"/>
    <w:rsid w:val="00D259D6"/>
    <w:rsid w:val="00D308A3"/>
    <w:rsid w:val="00D4002A"/>
    <w:rsid w:val="00D40136"/>
    <w:rsid w:val="00D526FD"/>
    <w:rsid w:val="00D57DF5"/>
    <w:rsid w:val="00D76F36"/>
    <w:rsid w:val="00D9656E"/>
    <w:rsid w:val="00DA01B8"/>
    <w:rsid w:val="00DC2221"/>
    <w:rsid w:val="00DC2C67"/>
    <w:rsid w:val="00DC2F71"/>
    <w:rsid w:val="00DC5DC8"/>
    <w:rsid w:val="00DD4A72"/>
    <w:rsid w:val="00DE1B8C"/>
    <w:rsid w:val="00DE261E"/>
    <w:rsid w:val="00DF0258"/>
    <w:rsid w:val="00DF02D5"/>
    <w:rsid w:val="00DF0A95"/>
    <w:rsid w:val="00E0493B"/>
    <w:rsid w:val="00E05EFB"/>
    <w:rsid w:val="00E31AAA"/>
    <w:rsid w:val="00E40678"/>
    <w:rsid w:val="00E41CE0"/>
    <w:rsid w:val="00E42A0C"/>
    <w:rsid w:val="00E451D3"/>
    <w:rsid w:val="00E51CCE"/>
    <w:rsid w:val="00E5369F"/>
    <w:rsid w:val="00E56EBF"/>
    <w:rsid w:val="00E60362"/>
    <w:rsid w:val="00E62E0E"/>
    <w:rsid w:val="00E64519"/>
    <w:rsid w:val="00E65EA0"/>
    <w:rsid w:val="00E7051E"/>
    <w:rsid w:val="00E713DF"/>
    <w:rsid w:val="00E85E4A"/>
    <w:rsid w:val="00E967BF"/>
    <w:rsid w:val="00E96BC7"/>
    <w:rsid w:val="00EA27FA"/>
    <w:rsid w:val="00EA5E8A"/>
    <w:rsid w:val="00EB56C1"/>
    <w:rsid w:val="00EB5DB1"/>
    <w:rsid w:val="00EC6C56"/>
    <w:rsid w:val="00ED33F5"/>
    <w:rsid w:val="00ED6A92"/>
    <w:rsid w:val="00EE3EB1"/>
    <w:rsid w:val="00EE5130"/>
    <w:rsid w:val="00EF6F8A"/>
    <w:rsid w:val="00F167AD"/>
    <w:rsid w:val="00F203F6"/>
    <w:rsid w:val="00F219C8"/>
    <w:rsid w:val="00F224AA"/>
    <w:rsid w:val="00F32F41"/>
    <w:rsid w:val="00F422D4"/>
    <w:rsid w:val="00F52C67"/>
    <w:rsid w:val="00F54BE2"/>
    <w:rsid w:val="00F62B90"/>
    <w:rsid w:val="00F642C1"/>
    <w:rsid w:val="00F72DC4"/>
    <w:rsid w:val="00F75C74"/>
    <w:rsid w:val="00F814A2"/>
    <w:rsid w:val="00F81ECB"/>
    <w:rsid w:val="00F85609"/>
    <w:rsid w:val="00F94E75"/>
    <w:rsid w:val="00F970B4"/>
    <w:rsid w:val="00FA387D"/>
    <w:rsid w:val="00FA3E30"/>
    <w:rsid w:val="00FB175F"/>
    <w:rsid w:val="00FB3321"/>
    <w:rsid w:val="00FB733B"/>
    <w:rsid w:val="00FC361A"/>
    <w:rsid w:val="00FC6A38"/>
    <w:rsid w:val="00FE246E"/>
    <w:rsid w:val="00FE6303"/>
    <w:rsid w:val="00FE7CAF"/>
    <w:rsid w:val="02C23EF6"/>
    <w:rsid w:val="04533E21"/>
    <w:rsid w:val="059B0F4A"/>
    <w:rsid w:val="0A905B18"/>
    <w:rsid w:val="14A1663C"/>
    <w:rsid w:val="19AF0407"/>
    <w:rsid w:val="1B943772"/>
    <w:rsid w:val="1B9C7A69"/>
    <w:rsid w:val="26224142"/>
    <w:rsid w:val="270873BE"/>
    <w:rsid w:val="28D01655"/>
    <w:rsid w:val="29F65B72"/>
    <w:rsid w:val="2BBA2AFB"/>
    <w:rsid w:val="2C6C6002"/>
    <w:rsid w:val="2CE4501E"/>
    <w:rsid w:val="2F702DF3"/>
    <w:rsid w:val="32607A17"/>
    <w:rsid w:val="3373058E"/>
    <w:rsid w:val="33BE5E2C"/>
    <w:rsid w:val="347C5587"/>
    <w:rsid w:val="34CA74F0"/>
    <w:rsid w:val="34D156C1"/>
    <w:rsid w:val="35940BD1"/>
    <w:rsid w:val="35EB28D2"/>
    <w:rsid w:val="3A2D5440"/>
    <w:rsid w:val="3A807294"/>
    <w:rsid w:val="3B345570"/>
    <w:rsid w:val="3C376DDB"/>
    <w:rsid w:val="43DC1FB8"/>
    <w:rsid w:val="448A08B6"/>
    <w:rsid w:val="457A3F25"/>
    <w:rsid w:val="45D1691D"/>
    <w:rsid w:val="48EA139A"/>
    <w:rsid w:val="4A657F06"/>
    <w:rsid w:val="4ADB6084"/>
    <w:rsid w:val="4B665E5C"/>
    <w:rsid w:val="4C67067B"/>
    <w:rsid w:val="50C647A5"/>
    <w:rsid w:val="51C60187"/>
    <w:rsid w:val="55657E75"/>
    <w:rsid w:val="565E2F27"/>
    <w:rsid w:val="56C2431C"/>
    <w:rsid w:val="584423F5"/>
    <w:rsid w:val="58A71B9C"/>
    <w:rsid w:val="58D82078"/>
    <w:rsid w:val="5B9860D8"/>
    <w:rsid w:val="5D1E79B2"/>
    <w:rsid w:val="5ED074D1"/>
    <w:rsid w:val="5ED522F5"/>
    <w:rsid w:val="61D15AB5"/>
    <w:rsid w:val="691E2CCF"/>
    <w:rsid w:val="6A6759E5"/>
    <w:rsid w:val="6BC935C9"/>
    <w:rsid w:val="6C5A5BCC"/>
    <w:rsid w:val="71981A22"/>
    <w:rsid w:val="724B1297"/>
    <w:rsid w:val="73C05106"/>
    <w:rsid w:val="73F36717"/>
    <w:rsid w:val="75363F7B"/>
    <w:rsid w:val="75447AF7"/>
    <w:rsid w:val="7972796C"/>
    <w:rsid w:val="7A427FE5"/>
    <w:rsid w:val="7B38064F"/>
    <w:rsid w:val="7BE25473"/>
    <w:rsid w:val="7BEF0027"/>
    <w:rsid w:val="7CB4154C"/>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B9696A7-F69B-406F-8104-89983F1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200"/>
    </w:pPr>
    <w:rPr>
      <w:rFonts w:ascii="Arial" w:eastAsia="Times New Roman" w:hAnsi="Arial" w:cs="Arial"/>
      <w:lang w:val="id-ID" w:eastAsia="id-ID"/>
    </w:rPr>
  </w:style>
  <w:style w:type="paragraph" w:styleId="Heading1">
    <w:name w:val="heading 1"/>
    <w:basedOn w:val="Normal"/>
    <w:next w:val="Normal"/>
    <w:link w:val="Heading1Char"/>
    <w:qFormat/>
    <w:pPr>
      <w:keepNext/>
      <w:autoSpaceDE/>
      <w:autoSpaceDN/>
      <w:spacing w:before="240" w:after="60" w:line="360" w:lineRule="atLeast"/>
      <w:jc w:val="both"/>
      <w:textAlignment w:val="baseline"/>
      <w:outlineLvl w:val="0"/>
    </w:pPr>
    <w:rPr>
      <w:rFonts w:ascii="Cambria"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qFormat/>
    <w:rPr>
      <w:color w:val="0000FF"/>
      <w:u w:val="single"/>
    </w:rPr>
  </w:style>
  <w:style w:type="paragraph" w:styleId="Subtitle">
    <w:name w:val="Subtitle"/>
    <w:basedOn w:val="Normal"/>
    <w:link w:val="SubtitleChar"/>
    <w:qFormat/>
    <w:pPr>
      <w:widowControl/>
      <w:autoSpaceDE/>
      <w:autoSpaceDN/>
      <w:adjustRightInd/>
      <w:jc w:val="center"/>
    </w:pPr>
    <w:rPr>
      <w:rFonts w:ascii="Times New Roman" w:hAnsi="Times New Roman" w:cs="Times New Roman"/>
      <w:b/>
      <w:bCs/>
      <w:sz w:val="28"/>
      <w:szCs w:val="24"/>
      <w:lang w:val="en-US" w:eastAsia="en-US"/>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id-ID" w:eastAsia="id-ID"/>
    </w:rPr>
  </w:style>
  <w:style w:type="character" w:customStyle="1" w:styleId="SubtitleChar">
    <w:name w:val="Subtitle Char"/>
    <w:basedOn w:val="DefaultParagraphFont"/>
    <w:link w:val="Subtitle"/>
    <w:qFormat/>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3309">
      <w:bodyDiv w:val="1"/>
      <w:marLeft w:val="0"/>
      <w:marRight w:val="0"/>
      <w:marTop w:val="0"/>
      <w:marBottom w:val="0"/>
      <w:divBdr>
        <w:top w:val="none" w:sz="0" w:space="0" w:color="auto"/>
        <w:left w:val="none" w:sz="0" w:space="0" w:color="auto"/>
        <w:bottom w:val="none" w:sz="0" w:space="0" w:color="auto"/>
        <w:right w:val="none" w:sz="0" w:space="0" w:color="auto"/>
      </w:divBdr>
    </w:div>
    <w:div w:id="248806553">
      <w:bodyDiv w:val="1"/>
      <w:marLeft w:val="0"/>
      <w:marRight w:val="0"/>
      <w:marTop w:val="0"/>
      <w:marBottom w:val="0"/>
      <w:divBdr>
        <w:top w:val="none" w:sz="0" w:space="0" w:color="auto"/>
        <w:left w:val="none" w:sz="0" w:space="0" w:color="auto"/>
        <w:bottom w:val="none" w:sz="0" w:space="0" w:color="auto"/>
        <w:right w:val="none" w:sz="0" w:space="0" w:color="auto"/>
      </w:divBdr>
    </w:div>
    <w:div w:id="311061203">
      <w:bodyDiv w:val="1"/>
      <w:marLeft w:val="0"/>
      <w:marRight w:val="0"/>
      <w:marTop w:val="0"/>
      <w:marBottom w:val="0"/>
      <w:divBdr>
        <w:top w:val="none" w:sz="0" w:space="0" w:color="auto"/>
        <w:left w:val="none" w:sz="0" w:space="0" w:color="auto"/>
        <w:bottom w:val="none" w:sz="0" w:space="0" w:color="auto"/>
        <w:right w:val="none" w:sz="0" w:space="0" w:color="auto"/>
      </w:divBdr>
    </w:div>
    <w:div w:id="336202510">
      <w:bodyDiv w:val="1"/>
      <w:marLeft w:val="0"/>
      <w:marRight w:val="0"/>
      <w:marTop w:val="0"/>
      <w:marBottom w:val="0"/>
      <w:divBdr>
        <w:top w:val="none" w:sz="0" w:space="0" w:color="auto"/>
        <w:left w:val="none" w:sz="0" w:space="0" w:color="auto"/>
        <w:bottom w:val="none" w:sz="0" w:space="0" w:color="auto"/>
        <w:right w:val="none" w:sz="0" w:space="0" w:color="auto"/>
      </w:divBdr>
    </w:div>
    <w:div w:id="389958677">
      <w:bodyDiv w:val="1"/>
      <w:marLeft w:val="0"/>
      <w:marRight w:val="0"/>
      <w:marTop w:val="0"/>
      <w:marBottom w:val="0"/>
      <w:divBdr>
        <w:top w:val="none" w:sz="0" w:space="0" w:color="auto"/>
        <w:left w:val="none" w:sz="0" w:space="0" w:color="auto"/>
        <w:bottom w:val="none" w:sz="0" w:space="0" w:color="auto"/>
        <w:right w:val="none" w:sz="0" w:space="0" w:color="auto"/>
      </w:divBdr>
    </w:div>
    <w:div w:id="581066985">
      <w:bodyDiv w:val="1"/>
      <w:marLeft w:val="0"/>
      <w:marRight w:val="0"/>
      <w:marTop w:val="0"/>
      <w:marBottom w:val="0"/>
      <w:divBdr>
        <w:top w:val="none" w:sz="0" w:space="0" w:color="auto"/>
        <w:left w:val="none" w:sz="0" w:space="0" w:color="auto"/>
        <w:bottom w:val="none" w:sz="0" w:space="0" w:color="auto"/>
        <w:right w:val="none" w:sz="0" w:space="0" w:color="auto"/>
      </w:divBdr>
    </w:div>
    <w:div w:id="781530156">
      <w:bodyDiv w:val="1"/>
      <w:marLeft w:val="0"/>
      <w:marRight w:val="0"/>
      <w:marTop w:val="0"/>
      <w:marBottom w:val="0"/>
      <w:divBdr>
        <w:top w:val="none" w:sz="0" w:space="0" w:color="auto"/>
        <w:left w:val="none" w:sz="0" w:space="0" w:color="auto"/>
        <w:bottom w:val="none" w:sz="0" w:space="0" w:color="auto"/>
        <w:right w:val="none" w:sz="0" w:space="0" w:color="auto"/>
      </w:divBdr>
    </w:div>
    <w:div w:id="925042446">
      <w:bodyDiv w:val="1"/>
      <w:marLeft w:val="0"/>
      <w:marRight w:val="0"/>
      <w:marTop w:val="0"/>
      <w:marBottom w:val="0"/>
      <w:divBdr>
        <w:top w:val="none" w:sz="0" w:space="0" w:color="auto"/>
        <w:left w:val="none" w:sz="0" w:space="0" w:color="auto"/>
        <w:bottom w:val="none" w:sz="0" w:space="0" w:color="auto"/>
        <w:right w:val="none" w:sz="0" w:space="0" w:color="auto"/>
      </w:divBdr>
    </w:div>
    <w:div w:id="1023048858">
      <w:bodyDiv w:val="1"/>
      <w:marLeft w:val="0"/>
      <w:marRight w:val="0"/>
      <w:marTop w:val="0"/>
      <w:marBottom w:val="0"/>
      <w:divBdr>
        <w:top w:val="none" w:sz="0" w:space="0" w:color="auto"/>
        <w:left w:val="none" w:sz="0" w:space="0" w:color="auto"/>
        <w:bottom w:val="none" w:sz="0" w:space="0" w:color="auto"/>
        <w:right w:val="none" w:sz="0" w:space="0" w:color="auto"/>
      </w:divBdr>
    </w:div>
    <w:div w:id="1403944491">
      <w:bodyDiv w:val="1"/>
      <w:marLeft w:val="0"/>
      <w:marRight w:val="0"/>
      <w:marTop w:val="0"/>
      <w:marBottom w:val="0"/>
      <w:divBdr>
        <w:top w:val="none" w:sz="0" w:space="0" w:color="auto"/>
        <w:left w:val="none" w:sz="0" w:space="0" w:color="auto"/>
        <w:bottom w:val="none" w:sz="0" w:space="0" w:color="auto"/>
        <w:right w:val="none" w:sz="0" w:space="0" w:color="auto"/>
      </w:divBdr>
    </w:div>
    <w:div w:id="1633289257">
      <w:bodyDiv w:val="1"/>
      <w:marLeft w:val="0"/>
      <w:marRight w:val="0"/>
      <w:marTop w:val="0"/>
      <w:marBottom w:val="0"/>
      <w:divBdr>
        <w:top w:val="none" w:sz="0" w:space="0" w:color="auto"/>
        <w:left w:val="none" w:sz="0" w:space="0" w:color="auto"/>
        <w:bottom w:val="none" w:sz="0" w:space="0" w:color="auto"/>
        <w:right w:val="none" w:sz="0" w:space="0" w:color="auto"/>
      </w:divBdr>
    </w:div>
    <w:div w:id="1745451052">
      <w:bodyDiv w:val="1"/>
      <w:marLeft w:val="0"/>
      <w:marRight w:val="0"/>
      <w:marTop w:val="0"/>
      <w:marBottom w:val="0"/>
      <w:divBdr>
        <w:top w:val="none" w:sz="0" w:space="0" w:color="auto"/>
        <w:left w:val="none" w:sz="0" w:space="0" w:color="auto"/>
        <w:bottom w:val="none" w:sz="0" w:space="0" w:color="auto"/>
        <w:right w:val="none" w:sz="0" w:space="0" w:color="auto"/>
      </w:divBdr>
    </w:div>
    <w:div w:id="2017271175">
      <w:bodyDiv w:val="1"/>
      <w:marLeft w:val="0"/>
      <w:marRight w:val="0"/>
      <w:marTop w:val="0"/>
      <w:marBottom w:val="0"/>
      <w:divBdr>
        <w:top w:val="none" w:sz="0" w:space="0" w:color="auto"/>
        <w:left w:val="none" w:sz="0" w:space="0" w:color="auto"/>
        <w:bottom w:val="none" w:sz="0" w:space="0" w:color="auto"/>
        <w:right w:val="none" w:sz="0" w:space="0" w:color="auto"/>
      </w:divBdr>
    </w:div>
    <w:div w:id="203365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2A5F0-32E3-4FB3-9342-99DED77D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dc:creator>
  <cp:keywords/>
  <dc:description/>
  <cp:lastModifiedBy>PTA Padang</cp:lastModifiedBy>
  <cp:revision>10</cp:revision>
  <cp:lastPrinted>2022-12-02T10:05:00Z</cp:lastPrinted>
  <dcterms:created xsi:type="dcterms:W3CDTF">2022-11-25T10:19:00Z</dcterms:created>
  <dcterms:modified xsi:type="dcterms:W3CDTF">2022-12-09T01:58:00Z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840CD18D15654A73872058CE36163D54</vt:lpwstr>
  </property>
</Properties>
</file>