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5B36" w14:textId="039D161F" w:rsidR="002104BA" w:rsidRPr="005D73D3" w:rsidRDefault="002104BA" w:rsidP="002104BA">
      <w:pPr>
        <w:pStyle w:val="Heading6"/>
        <w:jc w:val="center"/>
        <w:rPr>
          <w:rFonts w:ascii="Bookman Old Style" w:hAnsi="Bookman Old Style" w:cs="Segoe UI"/>
          <w:sz w:val="21"/>
          <w:szCs w:val="21"/>
        </w:rPr>
      </w:pPr>
      <w:r w:rsidRPr="005D73D3">
        <w:rPr>
          <w:rFonts w:ascii="Bookman Old Style" w:hAnsi="Bookman Old Style" w:cs="Segoe UI"/>
          <w:noProof/>
          <w:sz w:val="21"/>
          <w:szCs w:val="21"/>
          <w:lang w:val="en-US"/>
        </w:rPr>
        <w:drawing>
          <wp:inline distT="0" distB="0" distL="0" distR="0" wp14:anchorId="2495DF12" wp14:editId="249B8018">
            <wp:extent cx="537328" cy="666606"/>
            <wp:effectExtent l="0" t="0" r="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2" cy="6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26177" w14:textId="77777777" w:rsidR="000D2B8A" w:rsidRPr="005D73D3" w:rsidRDefault="000D2B8A" w:rsidP="000D2B8A">
      <w:pPr>
        <w:rPr>
          <w:rFonts w:ascii="Bookman Old Style" w:hAnsi="Bookman Old Style"/>
          <w:sz w:val="21"/>
          <w:szCs w:val="21"/>
        </w:rPr>
      </w:pPr>
    </w:p>
    <w:p w14:paraId="2100F85E" w14:textId="77777777" w:rsidR="002104BA" w:rsidRPr="005D73D3" w:rsidRDefault="002104BA" w:rsidP="002104BA">
      <w:pPr>
        <w:rPr>
          <w:rFonts w:ascii="Bookman Old Style" w:hAnsi="Bookman Old Style"/>
          <w:sz w:val="21"/>
          <w:szCs w:val="21"/>
        </w:rPr>
      </w:pPr>
    </w:p>
    <w:p w14:paraId="3D44E825" w14:textId="77777777" w:rsidR="002104BA" w:rsidRPr="005D73D3" w:rsidRDefault="002104BA" w:rsidP="002104BA">
      <w:pPr>
        <w:jc w:val="center"/>
        <w:rPr>
          <w:rFonts w:ascii="Bookman Old Style" w:hAnsi="Bookman Old Style" w:cs="Tahoma"/>
          <w:sz w:val="21"/>
          <w:szCs w:val="21"/>
        </w:rPr>
      </w:pPr>
      <w:r w:rsidRPr="005D73D3"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178A9D8C" w14:textId="77777777" w:rsidR="002104BA" w:rsidRPr="005D73D3" w:rsidRDefault="002104BA" w:rsidP="002104BA">
      <w:pPr>
        <w:rPr>
          <w:rFonts w:ascii="Bookman Old Style" w:hAnsi="Bookman Old Style"/>
          <w:sz w:val="21"/>
          <w:szCs w:val="21"/>
        </w:rPr>
      </w:pPr>
    </w:p>
    <w:p w14:paraId="3BCACFFD" w14:textId="77777777" w:rsidR="002104BA" w:rsidRPr="005D73D3" w:rsidRDefault="002104BA" w:rsidP="002104BA">
      <w:pPr>
        <w:pStyle w:val="Title"/>
        <w:spacing w:line="240" w:lineRule="auto"/>
        <w:rPr>
          <w:rFonts w:ascii="Bookman Old Style" w:hAnsi="Bookman Old Style" w:cs="Segoe UI"/>
          <w:b w:val="0"/>
          <w:spacing w:val="0"/>
          <w:sz w:val="21"/>
          <w:szCs w:val="21"/>
        </w:rPr>
      </w:pPr>
      <w:r w:rsidRPr="005D73D3">
        <w:rPr>
          <w:rFonts w:ascii="Bookman Old Style" w:hAnsi="Bookman Old Style" w:cs="Segoe UI"/>
          <w:b w:val="0"/>
          <w:spacing w:val="0"/>
          <w:sz w:val="21"/>
          <w:szCs w:val="21"/>
        </w:rPr>
        <w:t>KEPUTUSAN KETUA PENGADILAN TINGGI AGAMA PADANG</w:t>
      </w:r>
    </w:p>
    <w:p w14:paraId="6E99E55D" w14:textId="77777777" w:rsidR="002104BA" w:rsidRPr="005D73D3" w:rsidRDefault="002104BA" w:rsidP="002104BA">
      <w:pPr>
        <w:jc w:val="center"/>
        <w:rPr>
          <w:rFonts w:ascii="Bookman Old Style" w:hAnsi="Bookman Old Style" w:cs="Segoe UI"/>
          <w:bCs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bCs/>
          <w:sz w:val="21"/>
          <w:szCs w:val="21"/>
        </w:rPr>
        <w:t xml:space="preserve">NOMOR : </w:t>
      </w:r>
    </w:p>
    <w:p w14:paraId="2101136D" w14:textId="77777777" w:rsidR="002104BA" w:rsidRPr="005D73D3" w:rsidRDefault="002104BA" w:rsidP="002104BA">
      <w:pPr>
        <w:jc w:val="center"/>
        <w:rPr>
          <w:rFonts w:ascii="Bookman Old Style" w:hAnsi="Bookman Old Style" w:cs="Segoe UI"/>
          <w:bCs/>
          <w:sz w:val="21"/>
          <w:szCs w:val="21"/>
        </w:rPr>
      </w:pPr>
    </w:p>
    <w:p w14:paraId="41531324" w14:textId="77777777" w:rsidR="002104BA" w:rsidRPr="005D73D3" w:rsidRDefault="002104BA" w:rsidP="002104BA">
      <w:pPr>
        <w:spacing w:after="120"/>
        <w:jc w:val="center"/>
        <w:rPr>
          <w:rFonts w:ascii="Bookman Old Style" w:hAnsi="Bookman Old Style" w:cs="Segoe UI"/>
          <w:sz w:val="21"/>
          <w:szCs w:val="21"/>
        </w:rPr>
      </w:pPr>
      <w:r w:rsidRPr="005D73D3">
        <w:rPr>
          <w:rFonts w:ascii="Bookman Old Style" w:hAnsi="Bookman Old Style" w:cs="Segoe UI"/>
          <w:sz w:val="21"/>
          <w:szCs w:val="21"/>
        </w:rPr>
        <w:t>TENTANG</w:t>
      </w:r>
    </w:p>
    <w:p w14:paraId="2B121E0D" w14:textId="77777777" w:rsidR="002104BA" w:rsidRPr="005D73D3" w:rsidRDefault="002104BA" w:rsidP="002104BA">
      <w:pPr>
        <w:jc w:val="center"/>
        <w:rPr>
          <w:rFonts w:ascii="Bookman Old Style" w:hAnsi="Bookman Old Style" w:cs="Segoe UI"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sz w:val="21"/>
          <w:szCs w:val="21"/>
          <w:lang w:val="en-US"/>
        </w:rPr>
        <w:t>PEMBENTUKAN PANITIA PENILAI ARSIP</w:t>
      </w:r>
    </w:p>
    <w:p w14:paraId="7117A79F" w14:textId="77777777" w:rsidR="002104BA" w:rsidRPr="005D73D3" w:rsidRDefault="002104BA" w:rsidP="002104BA">
      <w:pPr>
        <w:jc w:val="center"/>
        <w:rPr>
          <w:rFonts w:ascii="Bookman Old Style" w:hAnsi="Bookman Old Style" w:cs="Segoe UI"/>
          <w:sz w:val="21"/>
          <w:szCs w:val="21"/>
          <w:lang w:val="en-US"/>
        </w:rPr>
      </w:pPr>
    </w:p>
    <w:p w14:paraId="338662DE" w14:textId="77777777" w:rsidR="002104BA" w:rsidRPr="005D73D3" w:rsidRDefault="002104BA" w:rsidP="002104BA">
      <w:pPr>
        <w:jc w:val="center"/>
        <w:rPr>
          <w:rFonts w:ascii="Bookman Old Style" w:hAnsi="Bookman Old Style" w:cs="Segoe UI"/>
          <w:sz w:val="21"/>
          <w:szCs w:val="21"/>
          <w:lang w:val="en-US"/>
        </w:rPr>
      </w:pPr>
    </w:p>
    <w:p w14:paraId="458BABE6" w14:textId="77777777" w:rsidR="002104BA" w:rsidRPr="005D73D3" w:rsidRDefault="002104BA" w:rsidP="002104BA">
      <w:pPr>
        <w:jc w:val="center"/>
        <w:rPr>
          <w:rFonts w:ascii="Bookman Old Style" w:hAnsi="Bookman Old Style" w:cs="Segoe UI"/>
          <w:sz w:val="21"/>
          <w:szCs w:val="21"/>
          <w:lang w:val="en-US"/>
        </w:rPr>
      </w:pPr>
    </w:p>
    <w:p w14:paraId="1A4E7AD0" w14:textId="77777777" w:rsidR="002104BA" w:rsidRPr="005D73D3" w:rsidRDefault="002104BA" w:rsidP="002104BA">
      <w:pPr>
        <w:jc w:val="center"/>
        <w:rPr>
          <w:rFonts w:ascii="Bookman Old Style" w:hAnsi="Bookman Old Style" w:cs="Segoe UI"/>
          <w:sz w:val="21"/>
          <w:szCs w:val="21"/>
        </w:rPr>
      </w:pPr>
    </w:p>
    <w:p w14:paraId="4FCA3263" w14:textId="77777777" w:rsidR="002104BA" w:rsidRPr="005D73D3" w:rsidRDefault="002104BA" w:rsidP="002104BA">
      <w:pPr>
        <w:pStyle w:val="Heading3"/>
        <w:rPr>
          <w:rFonts w:ascii="Bookman Old Style" w:hAnsi="Bookman Old Style" w:cs="Segoe UI"/>
          <w:b w:val="0"/>
          <w:bCs/>
          <w:spacing w:val="0"/>
          <w:sz w:val="21"/>
          <w:szCs w:val="21"/>
        </w:rPr>
      </w:pPr>
      <w:r w:rsidRPr="005D73D3">
        <w:rPr>
          <w:rFonts w:ascii="Bookman Old Style" w:hAnsi="Bookman Old Style" w:cs="Segoe UI"/>
          <w:b w:val="0"/>
          <w:spacing w:val="0"/>
          <w:sz w:val="21"/>
          <w:szCs w:val="21"/>
        </w:rPr>
        <w:t>KETUA PENGADILAN TINGGI AGAMA PADANG</w:t>
      </w:r>
    </w:p>
    <w:p w14:paraId="1AFBDBFB" w14:textId="77777777" w:rsidR="002104BA" w:rsidRPr="005D73D3" w:rsidRDefault="002104BA" w:rsidP="002104BA">
      <w:pPr>
        <w:rPr>
          <w:rFonts w:ascii="Bookman Old Style" w:hAnsi="Bookman Old Style" w:cs="Segoe UI"/>
          <w:sz w:val="21"/>
          <w:szCs w:val="21"/>
        </w:rPr>
      </w:pPr>
    </w:p>
    <w:p w14:paraId="4B32E1C2" w14:textId="77777777" w:rsidR="002104BA" w:rsidRPr="005D73D3" w:rsidRDefault="002104BA" w:rsidP="002104BA">
      <w:pPr>
        <w:pStyle w:val="BodyTextIndent3"/>
        <w:spacing w:line="264" w:lineRule="auto"/>
        <w:rPr>
          <w:rFonts w:ascii="Bookman Old Style" w:hAnsi="Bookman Old Style" w:cs="Segoe UI"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sz w:val="21"/>
          <w:szCs w:val="21"/>
        </w:rPr>
        <w:t>Menimbang</w:t>
      </w:r>
      <w:r w:rsidRPr="005D73D3">
        <w:rPr>
          <w:rFonts w:ascii="Bookman Old Style" w:hAnsi="Bookman Old Style" w:cs="Segoe UI"/>
          <w:sz w:val="21"/>
          <w:szCs w:val="21"/>
        </w:rPr>
        <w:tab/>
        <w:t>:</w:t>
      </w:r>
      <w:r w:rsidRPr="005D73D3">
        <w:rPr>
          <w:rFonts w:ascii="Bookman Old Style" w:hAnsi="Bookman Old Style" w:cs="Segoe UI"/>
          <w:sz w:val="21"/>
          <w:szCs w:val="21"/>
        </w:rPr>
        <w:tab/>
        <w:t>a.</w:t>
      </w:r>
      <w:r w:rsidRPr="005D73D3">
        <w:rPr>
          <w:rFonts w:ascii="Bookman Old Style" w:hAnsi="Bookman Old Style" w:cs="Segoe UI"/>
          <w:sz w:val="21"/>
          <w:szCs w:val="21"/>
        </w:rPr>
        <w:tab/>
      </w:r>
      <w:r w:rsidRPr="005D73D3">
        <w:rPr>
          <w:rFonts w:ascii="Bookman Old Style" w:hAnsi="Bookman Old Style"/>
          <w:sz w:val="21"/>
          <w:szCs w:val="21"/>
        </w:rPr>
        <w:t>bahwa dengan semakin meningkatnya jumlah arsip di Pengadilan Tinggi Agama Padang yang sudah tidak memiliki nilai guna, telah habis retensinya, berketerangan dimusnahkan berdasarkan Jadwal Retensi Arsip (JRA), tidak ada peraturan</w:t>
      </w:r>
      <w:r w:rsidRPr="005D73D3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perundang-undangan yang melarang, dan tidak berkaitan dengan penyelesaian proses suatu perkara, maka diperlukan pemusnahan arsip</w:t>
      </w:r>
      <w:r w:rsidRPr="005D73D3">
        <w:rPr>
          <w:rFonts w:ascii="Bookman Old Style" w:hAnsi="Bookman Old Style" w:cs="Segoe UI"/>
          <w:spacing w:val="-4"/>
          <w:sz w:val="21"/>
          <w:szCs w:val="21"/>
          <w:lang w:val="en-US"/>
        </w:rPr>
        <w:t>;</w:t>
      </w:r>
    </w:p>
    <w:p w14:paraId="7A0BA471" w14:textId="77777777" w:rsidR="002104BA" w:rsidRPr="005D73D3" w:rsidRDefault="002104BA" w:rsidP="002104BA">
      <w:pPr>
        <w:pStyle w:val="BodyTextIndent3"/>
        <w:tabs>
          <w:tab w:val="clear" w:pos="2160"/>
        </w:tabs>
        <w:spacing w:line="264" w:lineRule="auto"/>
        <w:rPr>
          <w:rFonts w:ascii="Bookman Old Style" w:hAnsi="Bookman Old Style" w:cs="Segoe UI"/>
          <w:spacing w:val="-4"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spacing w:val="-4"/>
          <w:sz w:val="21"/>
          <w:szCs w:val="21"/>
          <w:lang w:val="en-US"/>
        </w:rPr>
        <w:tab/>
      </w:r>
      <w:r w:rsidRPr="005D73D3">
        <w:rPr>
          <w:rFonts w:ascii="Bookman Old Style" w:hAnsi="Bookman Old Style" w:cs="Segoe UI"/>
          <w:spacing w:val="-4"/>
          <w:sz w:val="21"/>
          <w:szCs w:val="21"/>
          <w:lang w:val="en-US"/>
        </w:rPr>
        <w:tab/>
        <w:t xml:space="preserve">b. </w:t>
      </w:r>
      <w:r w:rsidRPr="005D73D3">
        <w:rPr>
          <w:rFonts w:ascii="Bookman Old Style" w:hAnsi="Bookman Old Style" w:cs="Segoe UI"/>
          <w:spacing w:val="-4"/>
          <w:sz w:val="21"/>
          <w:szCs w:val="21"/>
          <w:lang w:val="en-US"/>
        </w:rPr>
        <w:tab/>
      </w:r>
      <w:r w:rsidRPr="005D73D3">
        <w:rPr>
          <w:rFonts w:ascii="Bookman Old Style" w:hAnsi="Bookman Old Style"/>
          <w:sz w:val="21"/>
          <w:szCs w:val="21"/>
          <w:lang w:val="en-US"/>
        </w:rPr>
        <w:t>b</w:t>
      </w:r>
      <w:r w:rsidRPr="005D73D3">
        <w:rPr>
          <w:rFonts w:ascii="Bookman Old Style" w:hAnsi="Bookman Old Style"/>
          <w:sz w:val="21"/>
          <w:szCs w:val="21"/>
        </w:rPr>
        <w:t xml:space="preserve">ahwa berdasarkan pertimbangan </w:t>
      </w:r>
      <w:r w:rsidRPr="005D73D3">
        <w:rPr>
          <w:rFonts w:ascii="Bookman Old Style" w:hAnsi="Bookman Old Style"/>
          <w:sz w:val="21"/>
          <w:szCs w:val="21"/>
          <w:lang w:val="en-US"/>
        </w:rPr>
        <w:t xml:space="preserve">tersebut diatas, </w:t>
      </w:r>
      <w:r w:rsidRPr="005D73D3">
        <w:rPr>
          <w:rFonts w:ascii="Bookman Old Style" w:hAnsi="Bookman Old Style"/>
          <w:sz w:val="21"/>
          <w:szCs w:val="21"/>
        </w:rPr>
        <w:t>perlu</w:t>
      </w:r>
      <w:r w:rsidRPr="005D73D3">
        <w:rPr>
          <w:rFonts w:ascii="Bookman Old Style" w:hAnsi="Bookman Old Style"/>
          <w:spacing w:val="1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menetapkan Pembentukan</w:t>
      </w:r>
      <w:r w:rsidRPr="005D73D3">
        <w:rPr>
          <w:rFonts w:ascii="Bookman Old Style" w:hAnsi="Bookman Old Style"/>
          <w:spacing w:val="59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Panitia</w:t>
      </w:r>
      <w:r w:rsidRPr="005D73D3">
        <w:rPr>
          <w:rFonts w:ascii="Bookman Old Style" w:hAnsi="Bookman Old Style"/>
          <w:spacing w:val="-5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Penilai</w:t>
      </w:r>
      <w:r w:rsidRPr="005D73D3">
        <w:rPr>
          <w:rFonts w:ascii="Bookman Old Style" w:hAnsi="Bookman Old Style"/>
          <w:spacing w:val="57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 xml:space="preserve">Arsip </w:t>
      </w:r>
      <w:r w:rsidRPr="005D73D3">
        <w:rPr>
          <w:rFonts w:ascii="Bookman Old Style" w:hAnsi="Bookman Old Style"/>
          <w:sz w:val="21"/>
          <w:szCs w:val="21"/>
          <w:lang w:val="en-US"/>
        </w:rPr>
        <w:t xml:space="preserve">dengan </w:t>
      </w:r>
      <w:r w:rsidRPr="005D73D3">
        <w:rPr>
          <w:rFonts w:ascii="Bookman Old Style" w:hAnsi="Bookman Old Style"/>
          <w:sz w:val="21"/>
          <w:szCs w:val="21"/>
        </w:rPr>
        <w:t>Keputusan</w:t>
      </w:r>
      <w:r w:rsidRPr="005D73D3">
        <w:rPr>
          <w:rFonts w:ascii="Bookman Old Style" w:hAnsi="Bookman Old Style"/>
          <w:spacing w:val="1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Ketua Pengadilan Tinggi Agama Padang</w:t>
      </w:r>
      <w:r w:rsidRPr="005D73D3">
        <w:rPr>
          <w:rFonts w:ascii="Bookman Old Style" w:hAnsi="Bookman Old Style" w:cs="Segoe UI"/>
          <w:spacing w:val="-4"/>
          <w:sz w:val="21"/>
          <w:szCs w:val="21"/>
          <w:lang w:val="en-US"/>
        </w:rPr>
        <w:t>.</w:t>
      </w:r>
    </w:p>
    <w:p w14:paraId="2BB08281" w14:textId="77777777" w:rsidR="002104BA" w:rsidRPr="005D73D3" w:rsidRDefault="002104BA" w:rsidP="002104BA">
      <w:pPr>
        <w:pStyle w:val="BodyTextIndent3"/>
        <w:spacing w:line="276" w:lineRule="auto"/>
        <w:ind w:firstLine="0"/>
        <w:rPr>
          <w:rFonts w:ascii="Bookman Old Style" w:hAnsi="Bookman Old Style" w:cs="Segoe UI"/>
          <w:sz w:val="21"/>
          <w:szCs w:val="21"/>
        </w:rPr>
      </w:pPr>
    </w:p>
    <w:p w14:paraId="2D8B67A8" w14:textId="77777777" w:rsidR="002104BA" w:rsidRPr="005D73D3" w:rsidRDefault="002104BA" w:rsidP="002104BA">
      <w:pPr>
        <w:pStyle w:val="BodyTextIndent3"/>
        <w:tabs>
          <w:tab w:val="clear" w:pos="2160"/>
        </w:tabs>
        <w:spacing w:line="264" w:lineRule="auto"/>
        <w:ind w:left="2127" w:hanging="2127"/>
        <w:rPr>
          <w:rFonts w:ascii="Bookman Old Style" w:hAnsi="Bookman Old Style" w:cs="Segoe UI"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sz w:val="21"/>
          <w:szCs w:val="21"/>
        </w:rPr>
        <w:t xml:space="preserve">Mengingat </w:t>
      </w:r>
      <w:r w:rsidRPr="005D73D3">
        <w:rPr>
          <w:rFonts w:ascii="Bookman Old Style" w:hAnsi="Bookman Old Style" w:cs="Segoe UI"/>
          <w:sz w:val="21"/>
          <w:szCs w:val="21"/>
        </w:rPr>
        <w:tab/>
        <w:t>:</w:t>
      </w:r>
      <w:r w:rsidRPr="005D73D3">
        <w:rPr>
          <w:rFonts w:ascii="Bookman Old Style" w:hAnsi="Bookman Old Style" w:cs="Segoe UI"/>
          <w:sz w:val="21"/>
          <w:szCs w:val="21"/>
        </w:rPr>
        <w:tab/>
        <w:t>1.</w:t>
      </w:r>
      <w:r w:rsidRPr="005D73D3">
        <w:rPr>
          <w:rFonts w:ascii="Bookman Old Style" w:hAnsi="Bookman Old Style" w:cs="Segoe UI"/>
          <w:sz w:val="21"/>
          <w:szCs w:val="21"/>
        </w:rPr>
        <w:tab/>
      </w:r>
      <w:r w:rsidRPr="005D73D3">
        <w:rPr>
          <w:rFonts w:ascii="Bookman Old Style" w:hAnsi="Bookman Old Style" w:cs="Segoe UI"/>
          <w:bCs/>
          <w:sz w:val="21"/>
          <w:szCs w:val="21"/>
        </w:rPr>
        <w:t>Undang-</w:t>
      </w:r>
      <w:r w:rsidRPr="005D73D3">
        <w:rPr>
          <w:rFonts w:ascii="Bookman Old Style" w:hAnsi="Bookman Old Style" w:cs="Segoe UI"/>
          <w:bCs/>
          <w:sz w:val="21"/>
          <w:szCs w:val="21"/>
          <w:lang w:val="en-US"/>
        </w:rPr>
        <w:t>Undang Nomor 43 Tahun 2009 tentang Kearsipan</w:t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581454DF" w14:textId="77777777" w:rsidR="002104BA" w:rsidRPr="005D73D3" w:rsidRDefault="002104BA" w:rsidP="002104BA">
      <w:pPr>
        <w:pStyle w:val="BodyTextIndent3"/>
        <w:numPr>
          <w:ilvl w:val="0"/>
          <w:numId w:val="1"/>
        </w:numPr>
        <w:tabs>
          <w:tab w:val="clear" w:pos="2160"/>
        </w:tabs>
        <w:spacing w:line="264" w:lineRule="auto"/>
        <w:ind w:left="2142" w:hanging="342"/>
        <w:rPr>
          <w:rFonts w:ascii="Bookman Old Style" w:hAnsi="Bookman Old Style" w:cs="Segoe UI"/>
          <w:sz w:val="21"/>
          <w:szCs w:val="21"/>
        </w:rPr>
      </w:pPr>
      <w:r w:rsidRPr="005D73D3">
        <w:rPr>
          <w:rFonts w:ascii="Bookman Old Style" w:hAnsi="Bookman Old Style" w:cs="Segoe UI"/>
          <w:sz w:val="21"/>
          <w:szCs w:val="21"/>
        </w:rPr>
        <w:t>Peraturan Arsip Nasional RI Nomor 5 Tahun 2021 tentang Pedoman Umum Tata Naskah Dinas</w:t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1F08DBBC" w14:textId="77777777" w:rsidR="002104BA" w:rsidRPr="005D73D3" w:rsidRDefault="002104BA" w:rsidP="002104BA">
      <w:pPr>
        <w:pStyle w:val="BodyTextIndent3"/>
        <w:numPr>
          <w:ilvl w:val="0"/>
          <w:numId w:val="1"/>
        </w:numPr>
        <w:tabs>
          <w:tab w:val="clear" w:pos="2160"/>
        </w:tabs>
        <w:spacing w:line="264" w:lineRule="auto"/>
        <w:ind w:left="2142" w:hanging="342"/>
        <w:rPr>
          <w:rFonts w:ascii="Bookman Old Style" w:hAnsi="Bookman Old Style" w:cs="Segoe UI"/>
          <w:sz w:val="21"/>
          <w:szCs w:val="21"/>
        </w:rPr>
      </w:pPr>
      <w:r w:rsidRPr="005D73D3">
        <w:rPr>
          <w:rFonts w:ascii="Bookman Old Style" w:hAnsi="Bookman Old Style" w:cs="Segoe UI"/>
          <w:bCs/>
          <w:sz w:val="21"/>
          <w:szCs w:val="21"/>
        </w:rPr>
        <w:t xml:space="preserve">Peraturan Kepala Arsip </w:t>
      </w:r>
      <w:r w:rsidRPr="005D73D3">
        <w:rPr>
          <w:rFonts w:ascii="Bookman Old Style" w:hAnsi="Bookman Old Style" w:cs="Segoe UI"/>
          <w:bCs/>
          <w:sz w:val="21"/>
          <w:szCs w:val="21"/>
          <w:lang w:val="en-US"/>
        </w:rPr>
        <w:t>Nasional RI Nomor 37 Tahun 2016 tentang Pedoman Penyusutan Arsip</w:t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31E28447" w14:textId="77777777" w:rsidR="002104BA" w:rsidRPr="005D73D3" w:rsidRDefault="002104BA" w:rsidP="002104BA">
      <w:pPr>
        <w:pStyle w:val="BodyTextIndent3"/>
        <w:numPr>
          <w:ilvl w:val="0"/>
          <w:numId w:val="1"/>
        </w:numPr>
        <w:tabs>
          <w:tab w:val="clear" w:pos="2160"/>
        </w:tabs>
        <w:spacing w:line="264" w:lineRule="auto"/>
        <w:ind w:left="2142" w:hanging="342"/>
        <w:rPr>
          <w:rFonts w:ascii="Bookman Old Style" w:hAnsi="Bookman Old Style" w:cs="Segoe UI"/>
          <w:sz w:val="21"/>
          <w:szCs w:val="21"/>
        </w:rPr>
      </w:pPr>
      <w:bookmarkStart w:id="0" w:name="_Hlk116030104"/>
      <w:r w:rsidRPr="005D73D3">
        <w:rPr>
          <w:rFonts w:ascii="Bookman Old Style" w:hAnsi="Bookman Old Style" w:cs="Segoe UI"/>
          <w:sz w:val="21"/>
          <w:szCs w:val="21"/>
        </w:rPr>
        <w:t xml:space="preserve">Peraturan Mahkamah Agung Nomor </w:t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>4</w:t>
      </w:r>
      <w:r w:rsidRPr="005D73D3">
        <w:rPr>
          <w:rFonts w:ascii="Bookman Old Style" w:hAnsi="Bookman Old Style" w:cs="Segoe UI"/>
          <w:sz w:val="21"/>
          <w:szCs w:val="21"/>
        </w:rPr>
        <w:t xml:space="preserve"> Tahun 20</w:t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>22</w:t>
      </w:r>
      <w:r w:rsidRPr="005D73D3">
        <w:rPr>
          <w:rFonts w:ascii="Bookman Old Style" w:hAnsi="Bookman Old Style" w:cs="Segoe UI"/>
          <w:sz w:val="21"/>
          <w:szCs w:val="21"/>
        </w:rPr>
        <w:t xml:space="preserve"> </w:t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 xml:space="preserve">tentang </w:t>
      </w:r>
      <w:r w:rsidRPr="005D73D3">
        <w:rPr>
          <w:rFonts w:ascii="Bookman Old Style" w:hAnsi="Bookman Old Style" w:cs="Segoe UI"/>
          <w:sz w:val="21"/>
          <w:szCs w:val="21"/>
        </w:rPr>
        <w:t>Perubahan Keempat atas Peraturan Mahkamah Agung Nomor 7 Tahun 2015 tentang Organisasi dan Tata Kerja Kepaniteraan dan Kesekretariatan Peradilan</w:t>
      </w:r>
      <w:bookmarkEnd w:id="0"/>
      <w:r w:rsidRPr="005D73D3"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59F96E7C" w14:textId="77777777" w:rsidR="002104BA" w:rsidRPr="005D73D3" w:rsidRDefault="002104BA" w:rsidP="002104BA">
      <w:pPr>
        <w:pStyle w:val="BodyTextIndent3"/>
        <w:numPr>
          <w:ilvl w:val="0"/>
          <w:numId w:val="1"/>
        </w:numPr>
        <w:tabs>
          <w:tab w:val="clear" w:pos="2160"/>
        </w:tabs>
        <w:spacing w:line="264" w:lineRule="auto"/>
        <w:ind w:left="2142" w:hanging="342"/>
        <w:rPr>
          <w:rFonts w:ascii="Bookman Old Style" w:hAnsi="Bookman Old Style" w:cs="Segoe UI"/>
          <w:sz w:val="21"/>
          <w:szCs w:val="21"/>
        </w:rPr>
      </w:pPr>
      <w:r w:rsidRPr="005D73D3">
        <w:rPr>
          <w:rFonts w:ascii="Bookman Old Style" w:hAnsi="Bookman Old Style" w:cs="Segoe UI"/>
          <w:bCs/>
          <w:sz w:val="21"/>
          <w:szCs w:val="21"/>
        </w:rPr>
        <w:t>K</w:t>
      </w:r>
      <w:r w:rsidRPr="005D73D3">
        <w:rPr>
          <w:rFonts w:ascii="Bookman Old Style" w:hAnsi="Bookman Old Style" w:cs="Segoe UI"/>
          <w:bCs/>
          <w:sz w:val="21"/>
          <w:szCs w:val="21"/>
          <w:lang w:val="en-US"/>
        </w:rPr>
        <w:t>eputusan Ketua Mahkamah Agung Republik Indonesia Nomor 11/KMA/SK/I/I/2015 tentang Jadwal Retensi Arsip Keuangan, Kepegawaian dan Retensi Arsip Non Keuangan dan Non Kepegawaian Mahkamah Agung Republik Indonesia;</w:t>
      </w:r>
    </w:p>
    <w:p w14:paraId="51106AF4" w14:textId="77777777" w:rsidR="002104BA" w:rsidRPr="005D73D3" w:rsidRDefault="002104BA" w:rsidP="002104BA">
      <w:pPr>
        <w:pStyle w:val="BodyTextIndent3"/>
        <w:numPr>
          <w:ilvl w:val="0"/>
          <w:numId w:val="1"/>
        </w:numPr>
        <w:tabs>
          <w:tab w:val="clear" w:pos="2160"/>
        </w:tabs>
        <w:spacing w:line="264" w:lineRule="auto"/>
        <w:ind w:left="2142" w:hanging="342"/>
        <w:rPr>
          <w:rFonts w:ascii="Bookman Old Style" w:hAnsi="Bookman Old Style" w:cs="Segoe UI"/>
          <w:sz w:val="21"/>
          <w:szCs w:val="21"/>
        </w:rPr>
      </w:pPr>
      <w:r w:rsidRPr="005D73D3">
        <w:rPr>
          <w:rFonts w:ascii="Bookman Old Style" w:hAnsi="Bookman Old Style" w:cs="Segoe UI"/>
          <w:bCs/>
          <w:sz w:val="21"/>
          <w:szCs w:val="21"/>
          <w:lang w:val="en-US"/>
        </w:rPr>
        <w:t>Keputusan Sekretaris Mahkamah Agung Republik Indonesia Nomor 627/SEK/SK/VII/2023 tentang Klasifikasi Arsip dan Sistem Klasifikasi Keamanan dan Akses Arsip di Lingkungan Mahkamah Agung dan Badan Peradilan Yang Berada Di bawahnya.</w:t>
      </w:r>
    </w:p>
    <w:p w14:paraId="7DE3FFA8" w14:textId="77777777" w:rsidR="002104BA" w:rsidRPr="005D73D3" w:rsidRDefault="002104BA" w:rsidP="002104BA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2ED3DB40" w14:textId="77777777" w:rsidR="002104BA" w:rsidRPr="005D73D3" w:rsidRDefault="002104BA" w:rsidP="002104BA">
      <w:pPr>
        <w:pStyle w:val="Heading2"/>
        <w:spacing w:before="0"/>
        <w:rPr>
          <w:rFonts w:ascii="Bookman Old Style" w:hAnsi="Bookman Old Style" w:cs="Segoe UI"/>
          <w:b w:val="0"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b w:val="0"/>
          <w:sz w:val="21"/>
          <w:szCs w:val="21"/>
        </w:rPr>
        <w:t>MEMUTUSKAN</w:t>
      </w:r>
      <w:r w:rsidRPr="005D73D3">
        <w:rPr>
          <w:rFonts w:ascii="Bookman Old Style" w:hAnsi="Bookman Old Style" w:cs="Segoe UI"/>
          <w:b w:val="0"/>
          <w:sz w:val="21"/>
          <w:szCs w:val="21"/>
          <w:lang w:val="en-US"/>
        </w:rPr>
        <w:t>:</w:t>
      </w:r>
    </w:p>
    <w:p w14:paraId="108EEC9C" w14:textId="77777777" w:rsidR="002104BA" w:rsidRPr="005D73D3" w:rsidRDefault="002104BA" w:rsidP="002104BA">
      <w:pPr>
        <w:rPr>
          <w:rFonts w:ascii="Bookman Old Style" w:hAnsi="Bookman Old Style" w:cs="Segoe UI"/>
          <w:sz w:val="21"/>
          <w:szCs w:val="21"/>
        </w:rPr>
      </w:pPr>
    </w:p>
    <w:p w14:paraId="5617E5A7" w14:textId="77777777" w:rsidR="002104BA" w:rsidRPr="005D73D3" w:rsidRDefault="002104BA" w:rsidP="002104BA">
      <w:pPr>
        <w:tabs>
          <w:tab w:val="left" w:pos="1440"/>
          <w:tab w:val="left" w:pos="1800"/>
        </w:tabs>
        <w:spacing w:after="80" w:line="264" w:lineRule="auto"/>
        <w:ind w:left="1843" w:hanging="1843"/>
        <w:jc w:val="both"/>
        <w:rPr>
          <w:rFonts w:ascii="Bookman Old Style" w:hAnsi="Bookman Old Style" w:cs="Segoe UI"/>
          <w:sz w:val="21"/>
          <w:szCs w:val="21"/>
        </w:rPr>
      </w:pPr>
      <w:r w:rsidRPr="005D73D3">
        <w:rPr>
          <w:rFonts w:ascii="Bookman Old Style" w:hAnsi="Bookman Old Style" w:cs="Segoe UI"/>
          <w:sz w:val="21"/>
          <w:szCs w:val="21"/>
        </w:rPr>
        <w:t>Menetapkan</w:t>
      </w:r>
      <w:r w:rsidRPr="005D73D3">
        <w:rPr>
          <w:rFonts w:ascii="Bookman Old Style" w:hAnsi="Bookman Old Style" w:cs="Segoe UI"/>
          <w:sz w:val="21"/>
          <w:szCs w:val="21"/>
        </w:rPr>
        <w:tab/>
        <w:t>:</w:t>
      </w:r>
      <w:r w:rsidRPr="005D73D3">
        <w:rPr>
          <w:rFonts w:ascii="Bookman Old Style" w:hAnsi="Bookman Old Style" w:cs="Segoe UI"/>
          <w:sz w:val="21"/>
          <w:szCs w:val="21"/>
        </w:rPr>
        <w:tab/>
      </w:r>
      <w:r w:rsidRPr="005D73D3">
        <w:rPr>
          <w:rFonts w:ascii="Bookman Old Style" w:hAnsi="Bookman Old Style" w:cs="Segoe UI"/>
          <w:bCs/>
          <w:sz w:val="21"/>
          <w:szCs w:val="21"/>
        </w:rPr>
        <w:t>KEPUTUSAN</w:t>
      </w:r>
      <w:r w:rsidRPr="005D73D3">
        <w:rPr>
          <w:rFonts w:ascii="Bookman Old Style" w:hAnsi="Bookman Old Style" w:cs="Segoe UI"/>
          <w:bCs/>
          <w:sz w:val="21"/>
          <w:szCs w:val="21"/>
          <w:lang w:val="en-US"/>
        </w:rPr>
        <w:t xml:space="preserve"> </w:t>
      </w:r>
      <w:r w:rsidRPr="005D73D3">
        <w:rPr>
          <w:rFonts w:ascii="Bookman Old Style" w:hAnsi="Bookman Old Style" w:cs="Segoe UI"/>
          <w:bCs/>
          <w:sz w:val="21"/>
          <w:szCs w:val="21"/>
        </w:rPr>
        <w:t>KETUA PENGADILAN TINGGI AGAMA PADANG TENTANG</w:t>
      </w:r>
      <w:r w:rsidRPr="005D73D3">
        <w:rPr>
          <w:rFonts w:ascii="Bookman Old Style" w:hAnsi="Bookman Old Style" w:cs="Segoe UI"/>
          <w:bCs/>
          <w:sz w:val="21"/>
          <w:szCs w:val="21"/>
          <w:lang w:val="en-US"/>
        </w:rPr>
        <w:t xml:space="preserve"> PEMBENTUKAN PANITIA PENILAI ARSIP</w:t>
      </w:r>
      <w:r w:rsidRPr="005D73D3">
        <w:rPr>
          <w:rFonts w:ascii="Bookman Old Style" w:hAnsi="Bookman Old Style" w:cs="Segoe UI"/>
          <w:bCs/>
          <w:sz w:val="21"/>
          <w:szCs w:val="21"/>
        </w:rPr>
        <w:t>.</w:t>
      </w:r>
    </w:p>
    <w:p w14:paraId="6DD20E5C" w14:textId="77777777" w:rsidR="002104BA" w:rsidRPr="005D73D3" w:rsidRDefault="002104BA" w:rsidP="002104BA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64" w:lineRule="auto"/>
        <w:ind w:left="1797" w:hanging="1797"/>
        <w:jc w:val="both"/>
        <w:rPr>
          <w:rFonts w:ascii="Bookman Old Style" w:hAnsi="Bookman Old Style" w:cs="Segoe UI"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sz w:val="21"/>
          <w:szCs w:val="21"/>
        </w:rPr>
        <w:t xml:space="preserve">KESATU </w:t>
      </w:r>
      <w:r w:rsidRPr="005D73D3">
        <w:rPr>
          <w:rFonts w:ascii="Bookman Old Style" w:hAnsi="Bookman Old Style" w:cs="Segoe UI"/>
          <w:sz w:val="21"/>
          <w:szCs w:val="21"/>
        </w:rPr>
        <w:tab/>
        <w:t>:</w:t>
      </w:r>
      <w:r w:rsidRPr="005D73D3">
        <w:rPr>
          <w:rFonts w:ascii="Bookman Old Style" w:hAnsi="Bookman Old Style" w:cs="Segoe UI"/>
          <w:sz w:val="21"/>
          <w:szCs w:val="21"/>
        </w:rPr>
        <w:tab/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>Membentuk Panitia Penilai Arsip dengan susunan sebagaimana tercantum dalam lampiran, yang merupakan bagian tidak terpisahkan dari Keputusan Ketua Pengadilan Tinggi Agama Padang;</w:t>
      </w:r>
    </w:p>
    <w:p w14:paraId="2E7DBF55" w14:textId="2CB4F74F" w:rsidR="002104BA" w:rsidRPr="005D73D3" w:rsidRDefault="002104BA" w:rsidP="002104BA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64" w:lineRule="auto"/>
        <w:ind w:left="1797" w:hanging="1797"/>
        <w:jc w:val="both"/>
        <w:rPr>
          <w:rFonts w:ascii="Bookman Old Style" w:hAnsi="Bookman Old Style" w:cs="Segoe UI"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sz w:val="21"/>
          <w:szCs w:val="21"/>
        </w:rPr>
        <w:t>KEDUA</w:t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ab/>
      </w:r>
      <w:r w:rsidRPr="005D73D3">
        <w:rPr>
          <w:rFonts w:ascii="Bookman Old Style" w:hAnsi="Bookman Old Style" w:cs="Segoe UI"/>
          <w:sz w:val="21"/>
          <w:szCs w:val="21"/>
        </w:rPr>
        <w:t>:</w:t>
      </w:r>
      <w:r w:rsidRPr="005D73D3">
        <w:rPr>
          <w:rFonts w:ascii="Bookman Old Style" w:hAnsi="Bookman Old Style" w:cs="Segoe UI"/>
          <w:sz w:val="21"/>
          <w:szCs w:val="21"/>
        </w:rPr>
        <w:tab/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>Tugas</w:t>
      </w:r>
      <w:r w:rsidRPr="005D73D3">
        <w:rPr>
          <w:rFonts w:ascii="Bookman Old Style" w:hAnsi="Bookman Old Style"/>
          <w:spacing w:val="25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Panitia</w:t>
      </w:r>
      <w:r w:rsidRPr="005D73D3">
        <w:rPr>
          <w:rFonts w:ascii="Bookman Old Style" w:hAnsi="Bookman Old Style"/>
          <w:spacing w:val="31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Penilai</w:t>
      </w:r>
      <w:r w:rsidRPr="005D73D3">
        <w:rPr>
          <w:rFonts w:ascii="Bookman Old Style" w:hAnsi="Bookman Old Style"/>
          <w:spacing w:val="25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Penilai</w:t>
      </w:r>
      <w:r w:rsidRPr="005D73D3">
        <w:rPr>
          <w:rFonts w:ascii="Bookman Old Style" w:hAnsi="Bookman Old Style"/>
          <w:spacing w:val="24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Arsip</w:t>
      </w:r>
      <w:r w:rsidRPr="005D73D3">
        <w:rPr>
          <w:rFonts w:ascii="Bookman Old Style" w:hAnsi="Bookman Old Style"/>
          <w:spacing w:val="28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sebagaimana</w:t>
      </w:r>
      <w:r w:rsidRPr="005D73D3">
        <w:rPr>
          <w:rFonts w:ascii="Bookman Old Style" w:hAnsi="Bookman Old Style"/>
          <w:spacing w:val="28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dimaksud</w:t>
      </w:r>
      <w:r w:rsidRPr="005D73D3">
        <w:rPr>
          <w:rFonts w:ascii="Bookman Old Style" w:hAnsi="Bookman Old Style"/>
          <w:spacing w:val="28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dalam</w:t>
      </w:r>
      <w:r w:rsidRPr="005D73D3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Dikt</w:t>
      </w:r>
      <w:r w:rsidR="00D87D50">
        <w:rPr>
          <w:rFonts w:ascii="Bookman Old Style" w:hAnsi="Bookman Old Style"/>
          <w:sz w:val="21"/>
          <w:szCs w:val="21"/>
          <w:lang w:val="en-US"/>
        </w:rPr>
        <w:t>um kesatu</w:t>
      </w:r>
      <w:r w:rsidRPr="005D73D3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sebagai berikut</w:t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>:</w:t>
      </w:r>
    </w:p>
    <w:p w14:paraId="2921E68A" w14:textId="77777777" w:rsidR="002104BA" w:rsidRPr="005D73D3" w:rsidRDefault="002104BA" w:rsidP="002104BA">
      <w:pPr>
        <w:pStyle w:val="TableParagraph"/>
        <w:numPr>
          <w:ilvl w:val="0"/>
          <w:numId w:val="2"/>
        </w:numPr>
        <w:spacing w:line="264" w:lineRule="auto"/>
        <w:ind w:left="2127" w:hanging="335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t>Menyeleksi</w:t>
      </w:r>
      <w:r w:rsidRPr="005D73D3">
        <w:rPr>
          <w:rFonts w:ascii="Bookman Old Style" w:hAnsi="Bookman Old Style"/>
          <w:spacing w:val="-9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arsip</w:t>
      </w:r>
      <w:r w:rsidRPr="005D73D3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yang</w:t>
      </w:r>
      <w:r w:rsidRPr="005D73D3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akan</w:t>
      </w:r>
      <w:r w:rsidRPr="005D73D3">
        <w:rPr>
          <w:rFonts w:ascii="Bookman Old Style" w:hAnsi="Bookman Old Style"/>
          <w:spacing w:val="-1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di</w:t>
      </w:r>
      <w:r w:rsidRPr="005D73D3">
        <w:rPr>
          <w:rFonts w:ascii="Bookman Old Style" w:hAnsi="Bookman Old Style"/>
          <w:sz w:val="21"/>
          <w:szCs w:val="21"/>
          <w:lang w:val="en-US"/>
        </w:rPr>
        <w:t>musnahkan</w:t>
      </w:r>
    </w:p>
    <w:p w14:paraId="1495FAA0" w14:textId="77777777" w:rsidR="002104BA" w:rsidRPr="005D73D3" w:rsidRDefault="002104BA" w:rsidP="002104BA">
      <w:pPr>
        <w:pStyle w:val="TableParagraph"/>
        <w:numPr>
          <w:ilvl w:val="0"/>
          <w:numId w:val="2"/>
        </w:numPr>
        <w:spacing w:line="264" w:lineRule="auto"/>
        <w:ind w:left="2127" w:hanging="335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t>Menilai arsip yang akan dimusnahkan</w:t>
      </w:r>
    </w:p>
    <w:p w14:paraId="58BC9255" w14:textId="307877EB" w:rsidR="002104BA" w:rsidRPr="005D73D3" w:rsidRDefault="002104BA" w:rsidP="002104BA">
      <w:pPr>
        <w:pStyle w:val="TableParagraph"/>
        <w:numPr>
          <w:ilvl w:val="0"/>
          <w:numId w:val="2"/>
        </w:numPr>
        <w:spacing w:line="264" w:lineRule="auto"/>
        <w:ind w:left="2127" w:hanging="335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lastRenderedPageBreak/>
        <w:t>Membuat notulen rapat hasil penilaian</w:t>
      </w:r>
      <w:r w:rsidR="00D87D50">
        <w:rPr>
          <w:rFonts w:ascii="Bookman Old Style" w:hAnsi="Bookman Old Style"/>
          <w:sz w:val="21"/>
          <w:szCs w:val="21"/>
          <w:lang w:val="en-US"/>
        </w:rPr>
        <w:t xml:space="preserve"> arsip</w:t>
      </w:r>
    </w:p>
    <w:p w14:paraId="5546A849" w14:textId="77777777" w:rsidR="002104BA" w:rsidRPr="005D73D3" w:rsidRDefault="002104BA" w:rsidP="002104BA">
      <w:pPr>
        <w:pStyle w:val="TableParagraph"/>
        <w:numPr>
          <w:ilvl w:val="0"/>
          <w:numId w:val="2"/>
        </w:numPr>
        <w:spacing w:line="264" w:lineRule="auto"/>
        <w:ind w:left="2127" w:hanging="335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t>Membuat surat pertimbangan penilaian arsip</w:t>
      </w:r>
    </w:p>
    <w:p w14:paraId="12B2D775" w14:textId="4A4FB96B" w:rsidR="002104BA" w:rsidRPr="005D73D3" w:rsidRDefault="002104BA" w:rsidP="002104BA">
      <w:pPr>
        <w:pStyle w:val="TableParagraph"/>
        <w:numPr>
          <w:ilvl w:val="0"/>
          <w:numId w:val="2"/>
        </w:numPr>
        <w:spacing w:line="264" w:lineRule="auto"/>
        <w:ind w:left="2127" w:hanging="335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t>Melaksanakan tugas</w:t>
      </w:r>
      <w:r w:rsidRPr="005D73D3">
        <w:rPr>
          <w:rFonts w:ascii="Bookman Old Style" w:hAnsi="Bookman Old Style"/>
          <w:spacing w:val="-3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lain</w:t>
      </w:r>
      <w:r w:rsidRPr="005D73D3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yang</w:t>
      </w:r>
      <w:r w:rsidRPr="005D73D3">
        <w:rPr>
          <w:rFonts w:ascii="Bookman Old Style" w:hAnsi="Bookman Old Style"/>
          <w:spacing w:val="-5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terkait</w:t>
      </w:r>
      <w:r w:rsidRPr="005D73D3">
        <w:rPr>
          <w:rFonts w:ascii="Bookman Old Style" w:hAnsi="Bookman Old Style"/>
          <w:spacing w:val="-6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dengan</w:t>
      </w:r>
      <w:r w:rsidRPr="005D73D3">
        <w:rPr>
          <w:rFonts w:ascii="Bookman Old Style" w:hAnsi="Bookman Old Style"/>
          <w:spacing w:val="-6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</w:rPr>
        <w:t>proses</w:t>
      </w:r>
      <w:r w:rsidRPr="005D73D3">
        <w:rPr>
          <w:rFonts w:ascii="Bookman Old Style" w:hAnsi="Bookman Old Style"/>
          <w:spacing w:val="-3"/>
          <w:sz w:val="21"/>
          <w:szCs w:val="21"/>
        </w:rPr>
        <w:t xml:space="preserve"> </w:t>
      </w:r>
      <w:r w:rsidRPr="005D73D3">
        <w:rPr>
          <w:rFonts w:ascii="Bookman Old Style" w:hAnsi="Bookman Old Style"/>
          <w:sz w:val="21"/>
          <w:szCs w:val="21"/>
          <w:lang w:val="en-US"/>
        </w:rPr>
        <w:t>pemusnahan</w:t>
      </w:r>
      <w:r w:rsidR="00D87D50">
        <w:rPr>
          <w:rFonts w:ascii="Bookman Old Style" w:hAnsi="Bookman Old Style"/>
          <w:sz w:val="21"/>
          <w:szCs w:val="21"/>
          <w:lang w:val="en-US"/>
        </w:rPr>
        <w:t xml:space="preserve"> arsip</w:t>
      </w:r>
    </w:p>
    <w:p w14:paraId="72005C4C" w14:textId="495AC9C8" w:rsidR="002104BA" w:rsidRPr="005D73D3" w:rsidRDefault="002104BA" w:rsidP="002104BA">
      <w:pPr>
        <w:tabs>
          <w:tab w:val="left" w:pos="1418"/>
          <w:tab w:val="left" w:pos="1800"/>
          <w:tab w:val="left" w:pos="2410"/>
          <w:tab w:val="left" w:pos="4320"/>
          <w:tab w:val="left" w:pos="4680"/>
          <w:tab w:val="left" w:pos="5040"/>
          <w:tab w:val="left" w:pos="5760"/>
          <w:tab w:val="left" w:pos="6120"/>
        </w:tabs>
        <w:spacing w:line="264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 w:cs="Segoe UI"/>
          <w:sz w:val="21"/>
          <w:szCs w:val="21"/>
        </w:rPr>
        <w:t>KE</w:t>
      </w:r>
      <w:r w:rsidRPr="005D73D3">
        <w:rPr>
          <w:rFonts w:ascii="Bookman Old Style" w:hAnsi="Bookman Old Style" w:cs="Segoe UI"/>
          <w:sz w:val="21"/>
          <w:szCs w:val="21"/>
          <w:lang w:val="en-US"/>
        </w:rPr>
        <w:t>TIGA</w:t>
      </w:r>
      <w:r w:rsidRPr="005D73D3">
        <w:rPr>
          <w:rFonts w:ascii="Bookman Old Style" w:hAnsi="Bookman Old Style" w:cs="Segoe UI"/>
          <w:sz w:val="21"/>
          <w:szCs w:val="21"/>
        </w:rPr>
        <w:t xml:space="preserve"> </w:t>
      </w:r>
      <w:r w:rsidRPr="005D73D3">
        <w:rPr>
          <w:rFonts w:ascii="Bookman Old Style" w:hAnsi="Bookman Old Style" w:cs="Segoe UI"/>
          <w:sz w:val="21"/>
          <w:szCs w:val="21"/>
        </w:rPr>
        <w:tab/>
        <w:t>:</w:t>
      </w:r>
      <w:r w:rsidRPr="005D73D3">
        <w:rPr>
          <w:rFonts w:ascii="Bookman Old Style" w:hAnsi="Bookman Old Style" w:cs="Segoe UI"/>
          <w:sz w:val="21"/>
          <w:szCs w:val="21"/>
        </w:rPr>
        <w:tab/>
      </w:r>
      <w:r w:rsidRPr="005D73D3">
        <w:rPr>
          <w:rFonts w:ascii="Bookman Old Style" w:hAnsi="Bookman Old Style"/>
          <w:sz w:val="21"/>
          <w:szCs w:val="21"/>
        </w:rPr>
        <w:t>Keputusan ini mulai berlaku sejak tanggal ditetapkan, dengan ketentuan apabila dikemudian hari terdapat kekeliruan dalam keputusan ini, akan diadakan perbaikan sebagaimana mestinya.</w:t>
      </w:r>
    </w:p>
    <w:p w14:paraId="3AFBDFE3" w14:textId="77777777" w:rsidR="000D2B8A" w:rsidRPr="005D73D3" w:rsidRDefault="000D2B8A" w:rsidP="002104BA">
      <w:pPr>
        <w:tabs>
          <w:tab w:val="left" w:pos="1418"/>
          <w:tab w:val="left" w:pos="1800"/>
          <w:tab w:val="left" w:pos="2410"/>
          <w:tab w:val="left" w:pos="4320"/>
          <w:tab w:val="left" w:pos="4680"/>
          <w:tab w:val="left" w:pos="5040"/>
          <w:tab w:val="left" w:pos="5760"/>
          <w:tab w:val="left" w:pos="6120"/>
        </w:tabs>
        <w:spacing w:line="264" w:lineRule="auto"/>
        <w:ind w:left="1701" w:hanging="1701"/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12E1C3AD" w14:textId="77777777" w:rsidR="002104BA" w:rsidRPr="005D73D3" w:rsidRDefault="002104BA" w:rsidP="002104BA">
      <w:pPr>
        <w:spacing w:line="276" w:lineRule="auto"/>
        <w:jc w:val="both"/>
        <w:rPr>
          <w:rFonts w:ascii="Bookman Old Style" w:hAnsi="Bookman Old Style" w:cs="Segoe UI"/>
          <w:sz w:val="21"/>
          <w:szCs w:val="21"/>
        </w:rPr>
      </w:pPr>
    </w:p>
    <w:p w14:paraId="7A1C8542" w14:textId="77777777" w:rsidR="002104BA" w:rsidRPr="005D73D3" w:rsidRDefault="002104BA" w:rsidP="002104BA">
      <w:pPr>
        <w:tabs>
          <w:tab w:val="left" w:pos="7587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t>Ditetapkan di Padang</w:t>
      </w:r>
    </w:p>
    <w:p w14:paraId="333124C5" w14:textId="58019946" w:rsidR="002104BA" w:rsidRPr="005D73D3" w:rsidRDefault="002104BA" w:rsidP="002104BA">
      <w:pPr>
        <w:tabs>
          <w:tab w:val="left" w:pos="7587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5D73D3">
        <w:rPr>
          <w:rFonts w:ascii="Bookman Old Style" w:hAnsi="Bookman Old Style"/>
          <w:sz w:val="21"/>
          <w:szCs w:val="21"/>
        </w:rPr>
        <w:t xml:space="preserve">pada tanggal </w:t>
      </w:r>
      <w:r w:rsidR="00F020D9" w:rsidRPr="005D73D3">
        <w:rPr>
          <w:rFonts w:ascii="Bookman Old Style" w:hAnsi="Bookman Old Style"/>
          <w:sz w:val="21"/>
          <w:szCs w:val="21"/>
          <w:lang w:val="en-ID"/>
        </w:rPr>
        <w:t>2</w:t>
      </w:r>
      <w:r w:rsidR="00250F13">
        <w:rPr>
          <w:rFonts w:ascii="Bookman Old Style" w:hAnsi="Bookman Old Style"/>
          <w:sz w:val="21"/>
          <w:szCs w:val="21"/>
          <w:lang w:val="en-ID"/>
        </w:rPr>
        <w:t>2</w:t>
      </w:r>
      <w:r w:rsidR="000D2B8A" w:rsidRPr="005D73D3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020D9" w:rsidRPr="005D73D3">
        <w:rPr>
          <w:rFonts w:ascii="Bookman Old Style" w:hAnsi="Bookman Old Style"/>
          <w:sz w:val="21"/>
          <w:szCs w:val="21"/>
          <w:lang w:val="en-ID"/>
        </w:rPr>
        <w:t>Maret</w:t>
      </w:r>
      <w:r w:rsidR="000D2B8A" w:rsidRPr="005D73D3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F020D9" w:rsidRPr="005D73D3">
        <w:rPr>
          <w:rFonts w:ascii="Bookman Old Style" w:hAnsi="Bookman Old Style"/>
          <w:sz w:val="21"/>
          <w:szCs w:val="21"/>
          <w:lang w:val="en-ID"/>
        </w:rPr>
        <w:t>4</w:t>
      </w:r>
    </w:p>
    <w:p w14:paraId="7F5C73B4" w14:textId="77777777" w:rsidR="002104BA" w:rsidRPr="005D73D3" w:rsidRDefault="002104BA" w:rsidP="002104BA">
      <w:pPr>
        <w:ind w:left="4962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t>KETUA PENGADILAN TINGGI AGAMA</w:t>
      </w:r>
    </w:p>
    <w:p w14:paraId="18CFADF0" w14:textId="77777777" w:rsidR="002104BA" w:rsidRPr="005D73D3" w:rsidRDefault="002104BA" w:rsidP="002104BA">
      <w:pPr>
        <w:ind w:left="4962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t>PADANG,</w:t>
      </w:r>
    </w:p>
    <w:p w14:paraId="7250993D" w14:textId="77777777" w:rsidR="002104BA" w:rsidRPr="005D73D3" w:rsidRDefault="002104BA" w:rsidP="002104B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</w:rPr>
      </w:pPr>
    </w:p>
    <w:p w14:paraId="1913BD30" w14:textId="77777777" w:rsidR="002104BA" w:rsidRPr="005D73D3" w:rsidRDefault="002104BA" w:rsidP="002104B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</w:rPr>
      </w:pPr>
    </w:p>
    <w:p w14:paraId="254D9003" w14:textId="77777777" w:rsidR="002104BA" w:rsidRPr="005D73D3" w:rsidRDefault="002104BA" w:rsidP="002104B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</w:rPr>
      </w:pPr>
    </w:p>
    <w:p w14:paraId="2B9A980F" w14:textId="77777777" w:rsidR="002104BA" w:rsidRPr="005D73D3" w:rsidRDefault="002104BA" w:rsidP="002104B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</w:rPr>
      </w:pPr>
    </w:p>
    <w:p w14:paraId="6353E40E" w14:textId="6BC8E652" w:rsidR="00850DEF" w:rsidRPr="005D73D3" w:rsidRDefault="00850DEF">
      <w:pPr>
        <w:ind w:left="4962"/>
        <w:rPr>
          <w:rFonts w:ascii="Bookman Old Style" w:hAnsi="Bookman Old Style" w:cs="Segoe UI"/>
          <w:bCs/>
          <w:sz w:val="21"/>
          <w:szCs w:val="21"/>
          <w:lang w:val="en-US"/>
        </w:rPr>
      </w:pPr>
    </w:p>
    <w:p w14:paraId="1538D659" w14:textId="28296786" w:rsidR="000D2B8A" w:rsidRPr="005D73D3" w:rsidRDefault="000D2B8A">
      <w:pPr>
        <w:ind w:left="4962"/>
        <w:rPr>
          <w:rFonts w:ascii="Bookman Old Style" w:hAnsi="Bookman Old Style" w:cs="Segoe UI"/>
          <w:bCs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bCs/>
          <w:sz w:val="21"/>
          <w:szCs w:val="21"/>
          <w:lang w:val="en-US"/>
        </w:rPr>
        <w:t>ABD. HAMID PULUNGAN</w:t>
      </w:r>
    </w:p>
    <w:p w14:paraId="5775430A" w14:textId="4899BBC9" w:rsidR="005D73D3" w:rsidRPr="005D73D3" w:rsidRDefault="005D73D3">
      <w:pPr>
        <w:ind w:left="4962"/>
        <w:rPr>
          <w:rFonts w:ascii="Bookman Old Style" w:hAnsi="Bookman Old Style" w:cs="Segoe UI"/>
          <w:bCs/>
          <w:sz w:val="21"/>
          <w:szCs w:val="21"/>
          <w:lang w:val="en-US"/>
        </w:rPr>
      </w:pPr>
    </w:p>
    <w:p w14:paraId="4CC5F01A" w14:textId="64CA8494" w:rsidR="005D73D3" w:rsidRPr="005D73D3" w:rsidRDefault="005D73D3">
      <w:pPr>
        <w:ind w:left="4962"/>
        <w:rPr>
          <w:rFonts w:ascii="Bookman Old Style" w:hAnsi="Bookman Old Style" w:cs="Segoe UI"/>
          <w:bCs/>
          <w:sz w:val="21"/>
          <w:szCs w:val="21"/>
          <w:lang w:val="en-US"/>
        </w:rPr>
      </w:pPr>
      <w:r w:rsidRPr="005D73D3">
        <w:rPr>
          <w:rFonts w:ascii="Bookman Old Style" w:hAnsi="Bookman Old Style" w:cs="Segoe UI"/>
          <w:bCs/>
          <w:sz w:val="21"/>
          <w:szCs w:val="21"/>
          <w:lang w:val="en-US"/>
        </w:rPr>
        <w:br w:type="page"/>
      </w:r>
    </w:p>
    <w:p w14:paraId="2FF95B20" w14:textId="77777777" w:rsidR="005D73D3" w:rsidRPr="005D73D3" w:rsidRDefault="005D73D3" w:rsidP="005D73D3">
      <w:pPr>
        <w:ind w:left="4962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lastRenderedPageBreak/>
        <w:t>LAMPIRAN</w:t>
      </w:r>
    </w:p>
    <w:p w14:paraId="0C299718" w14:textId="77777777" w:rsidR="005D73D3" w:rsidRPr="005D73D3" w:rsidRDefault="005D73D3" w:rsidP="005D73D3">
      <w:pPr>
        <w:ind w:left="4962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t>KEPUTUSAN KETUA PENGADILAN TINGGI AGAMA PADANG</w:t>
      </w:r>
    </w:p>
    <w:p w14:paraId="32963D99" w14:textId="77777777" w:rsidR="005D73D3" w:rsidRPr="005D73D3" w:rsidRDefault="005D73D3" w:rsidP="005D73D3">
      <w:pPr>
        <w:ind w:left="4962"/>
        <w:rPr>
          <w:rFonts w:ascii="Bookman Old Style" w:hAnsi="Bookman Old Style"/>
          <w:sz w:val="21"/>
          <w:szCs w:val="21"/>
        </w:rPr>
      </w:pPr>
      <w:r w:rsidRPr="005D73D3">
        <w:rPr>
          <w:rFonts w:ascii="Bookman Old Style" w:hAnsi="Bookman Old Style"/>
          <w:sz w:val="21"/>
          <w:szCs w:val="21"/>
        </w:rPr>
        <w:t>NOMOR</w:t>
      </w:r>
      <w:r w:rsidRPr="005D73D3">
        <w:rPr>
          <w:rFonts w:ascii="Bookman Old Style" w:hAnsi="Bookman Old Style"/>
          <w:sz w:val="21"/>
          <w:szCs w:val="21"/>
        </w:rPr>
        <w:tab/>
        <w:t xml:space="preserve">: </w:t>
      </w:r>
    </w:p>
    <w:p w14:paraId="48C5F42B" w14:textId="2D1CE0A6" w:rsidR="005D73D3" w:rsidRPr="0091434A" w:rsidRDefault="005D73D3" w:rsidP="005D73D3">
      <w:pPr>
        <w:ind w:left="4962"/>
        <w:rPr>
          <w:rFonts w:ascii="Bookman Old Style" w:hAnsi="Bookman Old Style"/>
          <w:sz w:val="21"/>
          <w:szCs w:val="21"/>
        </w:rPr>
      </w:pPr>
      <w:r w:rsidRPr="0091434A">
        <w:rPr>
          <w:rFonts w:ascii="Bookman Old Style" w:hAnsi="Bookman Old Style"/>
          <w:sz w:val="21"/>
          <w:szCs w:val="21"/>
        </w:rPr>
        <w:t>TANGGAL</w:t>
      </w:r>
      <w:r w:rsidRPr="0091434A">
        <w:rPr>
          <w:rFonts w:ascii="Bookman Old Style" w:hAnsi="Bookman Old Style"/>
          <w:sz w:val="21"/>
          <w:szCs w:val="21"/>
        </w:rPr>
        <w:tab/>
        <w:t>: 2</w:t>
      </w:r>
      <w:r w:rsidRPr="0091434A">
        <w:rPr>
          <w:rFonts w:ascii="Bookman Old Style" w:hAnsi="Bookman Old Style"/>
          <w:sz w:val="21"/>
          <w:szCs w:val="21"/>
          <w:lang w:val="en-US"/>
        </w:rPr>
        <w:t>2</w:t>
      </w:r>
      <w:r w:rsidRPr="0091434A">
        <w:rPr>
          <w:rFonts w:ascii="Bookman Old Style" w:hAnsi="Bookman Old Style"/>
          <w:sz w:val="21"/>
          <w:szCs w:val="21"/>
        </w:rPr>
        <w:t xml:space="preserve"> MARET 2024</w:t>
      </w:r>
    </w:p>
    <w:p w14:paraId="6D34EA70" w14:textId="5313C753" w:rsidR="005D73D3" w:rsidRPr="0091434A" w:rsidRDefault="005D73D3" w:rsidP="005D73D3">
      <w:pPr>
        <w:ind w:left="4962"/>
        <w:rPr>
          <w:rFonts w:ascii="Bookman Old Style" w:hAnsi="Bookman Old Style"/>
          <w:sz w:val="21"/>
          <w:szCs w:val="21"/>
        </w:rPr>
      </w:pPr>
    </w:p>
    <w:p w14:paraId="38D29B96" w14:textId="77777777" w:rsidR="005D73D3" w:rsidRPr="0091434A" w:rsidRDefault="005D73D3" w:rsidP="005D73D3">
      <w:pPr>
        <w:ind w:left="4962"/>
        <w:rPr>
          <w:rFonts w:ascii="Bookman Old Style" w:hAnsi="Bookman Old Style"/>
          <w:sz w:val="21"/>
          <w:szCs w:val="21"/>
        </w:rPr>
      </w:pPr>
    </w:p>
    <w:p w14:paraId="2212BC35" w14:textId="4A0739AB" w:rsidR="005D73D3" w:rsidRPr="0091434A" w:rsidRDefault="007807DF" w:rsidP="005D73D3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SUSUNAN </w:t>
      </w:r>
      <w:r w:rsidR="005D73D3" w:rsidRPr="0091434A">
        <w:rPr>
          <w:rFonts w:ascii="Bookman Old Style" w:hAnsi="Bookman Old Style"/>
          <w:sz w:val="21"/>
          <w:szCs w:val="21"/>
        </w:rPr>
        <w:t>PANITIA PENILAI ARSIP</w:t>
      </w:r>
    </w:p>
    <w:p w14:paraId="484D1933" w14:textId="7262D8AD" w:rsidR="005D73D3" w:rsidRPr="0091434A" w:rsidRDefault="005D73D3" w:rsidP="005D73D3">
      <w:pPr>
        <w:jc w:val="center"/>
        <w:rPr>
          <w:rFonts w:ascii="Bookman Old Style" w:hAnsi="Bookman Old Style"/>
          <w:sz w:val="21"/>
          <w:szCs w:val="21"/>
        </w:rPr>
      </w:pPr>
      <w:r w:rsidRPr="0091434A">
        <w:rPr>
          <w:rFonts w:ascii="Bookman Old Style" w:hAnsi="Bookman Old Style"/>
          <w:sz w:val="21"/>
          <w:szCs w:val="21"/>
        </w:rPr>
        <w:t>PENGADILAN TINGGI AGAMA PADANG</w:t>
      </w:r>
    </w:p>
    <w:p w14:paraId="551F473A" w14:textId="2BFC68F1" w:rsidR="005D73D3" w:rsidRPr="0091434A" w:rsidRDefault="005D73D3" w:rsidP="005D73D3">
      <w:pPr>
        <w:jc w:val="center"/>
        <w:rPr>
          <w:rFonts w:ascii="Bookman Old Style" w:hAnsi="Bookman Old Style"/>
          <w:sz w:val="21"/>
          <w:szCs w:val="21"/>
        </w:rPr>
      </w:pPr>
    </w:p>
    <w:p w14:paraId="0D52BC79" w14:textId="3ADEA7D7" w:rsidR="005D73D3" w:rsidRPr="0091434A" w:rsidRDefault="005D73D3" w:rsidP="005D73D3">
      <w:pPr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396"/>
        <w:gridCol w:w="6803"/>
      </w:tblGrid>
      <w:tr w:rsidR="00DE5F6C" w14:paraId="6E112C47" w14:textId="77777777" w:rsidTr="00250F13">
        <w:tc>
          <w:tcPr>
            <w:tcW w:w="2151" w:type="dxa"/>
          </w:tcPr>
          <w:p w14:paraId="0F484817" w14:textId="211731B9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96" w:type="dxa"/>
          </w:tcPr>
          <w:p w14:paraId="0734B971" w14:textId="4F4B2AA3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:</w:t>
            </w:r>
          </w:p>
        </w:tc>
        <w:tc>
          <w:tcPr>
            <w:tcW w:w="6803" w:type="dxa"/>
          </w:tcPr>
          <w:p w14:paraId="63026608" w14:textId="17F792DD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DE5F6C">
              <w:rPr>
                <w:rFonts w:ascii="Bookman Old Style" w:hAnsi="Bookman Old Style"/>
                <w:sz w:val="21"/>
                <w:szCs w:val="21"/>
                <w:lang w:val="en-US"/>
              </w:rPr>
              <w:t>Ismail, S.H.I., M.A.</w:t>
            </w:r>
          </w:p>
        </w:tc>
      </w:tr>
      <w:tr w:rsidR="00DE5F6C" w14:paraId="5C9648C7" w14:textId="77777777" w:rsidTr="00250F13">
        <w:tc>
          <w:tcPr>
            <w:tcW w:w="2151" w:type="dxa"/>
          </w:tcPr>
          <w:p w14:paraId="23DC84CC" w14:textId="77777777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  <w:tc>
          <w:tcPr>
            <w:tcW w:w="396" w:type="dxa"/>
          </w:tcPr>
          <w:p w14:paraId="7827597C" w14:textId="77777777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  <w:tc>
          <w:tcPr>
            <w:tcW w:w="6803" w:type="dxa"/>
          </w:tcPr>
          <w:p w14:paraId="5DDF5A41" w14:textId="0CBADFC6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DE5F6C" w14:paraId="6B6C790A" w14:textId="77777777" w:rsidTr="00250F13">
        <w:tc>
          <w:tcPr>
            <w:tcW w:w="2151" w:type="dxa"/>
          </w:tcPr>
          <w:p w14:paraId="0C72D9FB" w14:textId="56C45F49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Anggota</w:t>
            </w:r>
          </w:p>
        </w:tc>
        <w:tc>
          <w:tcPr>
            <w:tcW w:w="396" w:type="dxa"/>
          </w:tcPr>
          <w:p w14:paraId="71445F9D" w14:textId="11AFA169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:</w:t>
            </w:r>
          </w:p>
        </w:tc>
        <w:tc>
          <w:tcPr>
            <w:tcW w:w="6803" w:type="dxa"/>
          </w:tcPr>
          <w:p w14:paraId="2D2123F0" w14:textId="0F224A59" w:rsidR="00DE5F6C" w:rsidRPr="00DE5F6C" w:rsidRDefault="00DE5F6C" w:rsidP="00250F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Mukhlis, S.H.</w:t>
            </w:r>
          </w:p>
        </w:tc>
      </w:tr>
      <w:tr w:rsidR="00DE5F6C" w14:paraId="17BD72ED" w14:textId="77777777" w:rsidTr="00250F13">
        <w:tc>
          <w:tcPr>
            <w:tcW w:w="2151" w:type="dxa"/>
          </w:tcPr>
          <w:p w14:paraId="3B6C6015" w14:textId="77777777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  <w:tc>
          <w:tcPr>
            <w:tcW w:w="396" w:type="dxa"/>
          </w:tcPr>
          <w:p w14:paraId="2B95CABC" w14:textId="77777777" w:rsidR="00DE5F6C" w:rsidRDefault="00DE5F6C" w:rsidP="00250F13">
            <w:p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  <w:tc>
          <w:tcPr>
            <w:tcW w:w="6803" w:type="dxa"/>
          </w:tcPr>
          <w:p w14:paraId="7582AAB4" w14:textId="77777777" w:rsidR="00DE5F6C" w:rsidRPr="00DE5F6C" w:rsidRDefault="00DE5F6C" w:rsidP="00250F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DE5F6C">
              <w:rPr>
                <w:rFonts w:ascii="Bookman Old Style" w:hAnsi="Bookman Old Style"/>
                <w:sz w:val="21"/>
                <w:szCs w:val="21"/>
                <w:lang w:val="en-US"/>
              </w:rPr>
              <w:t>Nurasiyah Handayani Rangkuti, S.H.</w:t>
            </w:r>
          </w:p>
          <w:p w14:paraId="30DB9F7F" w14:textId="77777777" w:rsidR="00DE5F6C" w:rsidRPr="00DE5F6C" w:rsidRDefault="00DE5F6C" w:rsidP="00250F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DE5F6C">
              <w:rPr>
                <w:rFonts w:ascii="Bookman Old Style" w:hAnsi="Bookman Old Style"/>
                <w:sz w:val="21"/>
                <w:szCs w:val="21"/>
                <w:lang w:val="en-US"/>
              </w:rPr>
              <w:t>Millia Sufia, S.E., S.H., M.M.</w:t>
            </w:r>
          </w:p>
          <w:p w14:paraId="74829863" w14:textId="77777777" w:rsidR="00DE5F6C" w:rsidRPr="00DE5F6C" w:rsidRDefault="00DE5F6C" w:rsidP="00250F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DE5F6C">
              <w:rPr>
                <w:rFonts w:ascii="Bookman Old Style" w:hAnsi="Bookman Old Style"/>
                <w:sz w:val="21"/>
                <w:szCs w:val="21"/>
                <w:lang w:val="en-US"/>
              </w:rPr>
              <w:t>Elvi Yunita, S.H., M.H.</w:t>
            </w:r>
          </w:p>
          <w:p w14:paraId="511CF238" w14:textId="77777777" w:rsidR="00DE5F6C" w:rsidRPr="00DE5F6C" w:rsidRDefault="00DE5F6C" w:rsidP="00250F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DE5F6C">
              <w:rPr>
                <w:rFonts w:ascii="Bookman Old Style" w:hAnsi="Bookman Old Style"/>
                <w:sz w:val="21"/>
                <w:szCs w:val="21"/>
                <w:lang w:val="en-US"/>
              </w:rPr>
              <w:t>Rifka Hidayat, S.H., M.M.</w:t>
            </w:r>
          </w:p>
          <w:p w14:paraId="5E8529AE" w14:textId="77777777" w:rsidR="00DE5F6C" w:rsidRPr="00DE5F6C" w:rsidRDefault="00DE5F6C" w:rsidP="00250F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DE5F6C">
              <w:rPr>
                <w:rFonts w:ascii="Bookman Old Style" w:hAnsi="Bookman Old Style"/>
                <w:sz w:val="21"/>
                <w:szCs w:val="21"/>
                <w:lang w:val="en-US"/>
              </w:rPr>
              <w:t>Richa Meiliyana Rachmawati, A.Md.A.B.</w:t>
            </w:r>
          </w:p>
          <w:p w14:paraId="47AECB63" w14:textId="359CE229" w:rsidR="00DE5F6C" w:rsidRPr="00DE5F6C" w:rsidRDefault="00DE5F6C" w:rsidP="00250F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DE5F6C">
              <w:rPr>
                <w:rFonts w:ascii="Bookman Old Style" w:hAnsi="Bookman Old Style"/>
                <w:sz w:val="21"/>
                <w:szCs w:val="21"/>
                <w:lang w:val="en-US"/>
              </w:rPr>
              <w:t>Nurfadilla, S.I.P.</w:t>
            </w:r>
          </w:p>
        </w:tc>
      </w:tr>
    </w:tbl>
    <w:p w14:paraId="427ADAD7" w14:textId="77777777" w:rsidR="0091434A" w:rsidRPr="0091434A" w:rsidRDefault="0091434A" w:rsidP="0091434A">
      <w:pPr>
        <w:rPr>
          <w:rFonts w:ascii="Bookman Old Style" w:hAnsi="Bookman Old Style"/>
          <w:sz w:val="21"/>
          <w:szCs w:val="21"/>
          <w:lang w:val="en-US"/>
        </w:rPr>
      </w:pPr>
    </w:p>
    <w:sectPr w:rsidR="0091434A" w:rsidRPr="0091434A" w:rsidSect="005D73D3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2F0"/>
    <w:multiLevelType w:val="hybridMultilevel"/>
    <w:tmpl w:val="B8B0C6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2F5D"/>
    <w:multiLevelType w:val="hybridMultilevel"/>
    <w:tmpl w:val="74E84D1A"/>
    <w:lvl w:ilvl="0" w:tplc="45F0720E">
      <w:start w:val="1"/>
      <w:numFmt w:val="decimal"/>
      <w:lvlText w:val="%1."/>
      <w:lvlJc w:val="left"/>
      <w:pPr>
        <w:ind w:left="426" w:hanging="303"/>
        <w:jc w:val="left"/>
      </w:pPr>
      <w:rPr>
        <w:rFonts w:ascii="Bookman Old Style" w:eastAsia="Arial MT" w:hAnsi="Bookman Old Style" w:cs="Arial MT" w:hint="default"/>
        <w:spacing w:val="0"/>
        <w:w w:val="100"/>
        <w:sz w:val="21"/>
        <w:szCs w:val="21"/>
        <w:lang w:val="id" w:eastAsia="en-US" w:bidi="ar-SA"/>
      </w:rPr>
    </w:lvl>
    <w:lvl w:ilvl="1" w:tplc="5E64BC20">
      <w:numFmt w:val="bullet"/>
      <w:lvlText w:val="•"/>
      <w:lvlJc w:val="left"/>
      <w:pPr>
        <w:ind w:left="1149" w:hanging="303"/>
      </w:pPr>
      <w:rPr>
        <w:rFonts w:hint="default"/>
        <w:lang w:val="id" w:eastAsia="en-US" w:bidi="ar-SA"/>
      </w:rPr>
    </w:lvl>
    <w:lvl w:ilvl="2" w:tplc="88AE19AC">
      <w:numFmt w:val="bullet"/>
      <w:lvlText w:val="•"/>
      <w:lvlJc w:val="left"/>
      <w:pPr>
        <w:ind w:left="1879" w:hanging="303"/>
      </w:pPr>
      <w:rPr>
        <w:rFonts w:hint="default"/>
        <w:lang w:val="id" w:eastAsia="en-US" w:bidi="ar-SA"/>
      </w:rPr>
    </w:lvl>
    <w:lvl w:ilvl="3" w:tplc="6090099A">
      <w:numFmt w:val="bullet"/>
      <w:lvlText w:val="•"/>
      <w:lvlJc w:val="left"/>
      <w:pPr>
        <w:ind w:left="2608" w:hanging="303"/>
      </w:pPr>
      <w:rPr>
        <w:rFonts w:hint="default"/>
        <w:lang w:val="id" w:eastAsia="en-US" w:bidi="ar-SA"/>
      </w:rPr>
    </w:lvl>
    <w:lvl w:ilvl="4" w:tplc="A2FC048C">
      <w:numFmt w:val="bullet"/>
      <w:lvlText w:val="•"/>
      <w:lvlJc w:val="left"/>
      <w:pPr>
        <w:ind w:left="3338" w:hanging="303"/>
      </w:pPr>
      <w:rPr>
        <w:rFonts w:hint="default"/>
        <w:lang w:val="id" w:eastAsia="en-US" w:bidi="ar-SA"/>
      </w:rPr>
    </w:lvl>
    <w:lvl w:ilvl="5" w:tplc="C37888F2">
      <w:numFmt w:val="bullet"/>
      <w:lvlText w:val="•"/>
      <w:lvlJc w:val="left"/>
      <w:pPr>
        <w:ind w:left="4067" w:hanging="303"/>
      </w:pPr>
      <w:rPr>
        <w:rFonts w:hint="default"/>
        <w:lang w:val="id" w:eastAsia="en-US" w:bidi="ar-SA"/>
      </w:rPr>
    </w:lvl>
    <w:lvl w:ilvl="6" w:tplc="35B82726">
      <w:numFmt w:val="bullet"/>
      <w:lvlText w:val="•"/>
      <w:lvlJc w:val="left"/>
      <w:pPr>
        <w:ind w:left="4797" w:hanging="303"/>
      </w:pPr>
      <w:rPr>
        <w:rFonts w:hint="default"/>
        <w:lang w:val="id" w:eastAsia="en-US" w:bidi="ar-SA"/>
      </w:rPr>
    </w:lvl>
    <w:lvl w:ilvl="7" w:tplc="30FC9320">
      <w:numFmt w:val="bullet"/>
      <w:lvlText w:val="•"/>
      <w:lvlJc w:val="left"/>
      <w:pPr>
        <w:ind w:left="5526" w:hanging="303"/>
      </w:pPr>
      <w:rPr>
        <w:rFonts w:hint="default"/>
        <w:lang w:val="id" w:eastAsia="en-US" w:bidi="ar-SA"/>
      </w:rPr>
    </w:lvl>
    <w:lvl w:ilvl="8" w:tplc="BCF0EEFC">
      <w:numFmt w:val="bullet"/>
      <w:lvlText w:val="•"/>
      <w:lvlJc w:val="left"/>
      <w:pPr>
        <w:ind w:left="6256" w:hanging="303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BA"/>
    <w:rsid w:val="000D2B8A"/>
    <w:rsid w:val="002104BA"/>
    <w:rsid w:val="00250F13"/>
    <w:rsid w:val="005D73D3"/>
    <w:rsid w:val="007807DF"/>
    <w:rsid w:val="00850DEF"/>
    <w:rsid w:val="0091434A"/>
    <w:rsid w:val="00D87D50"/>
    <w:rsid w:val="00DE5F6C"/>
    <w:rsid w:val="00F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06AC"/>
  <w15:chartTrackingRefBased/>
  <w15:docId w15:val="{D2B4B042-DDCC-4725-96EC-CEDA4DF8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Heading2">
    <w:name w:val="heading 2"/>
    <w:basedOn w:val="Normal"/>
    <w:next w:val="Normal"/>
    <w:link w:val="Heading2Char"/>
    <w:qFormat/>
    <w:rsid w:val="002104BA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04BA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6">
    <w:name w:val="heading 6"/>
    <w:basedOn w:val="Normal"/>
    <w:next w:val="Normal"/>
    <w:link w:val="Heading6Char"/>
    <w:qFormat/>
    <w:rsid w:val="002104B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04BA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2104BA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rsid w:val="002104BA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2104BA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2104BA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Title">
    <w:name w:val="Title"/>
    <w:basedOn w:val="Normal"/>
    <w:link w:val="TitleChar"/>
    <w:qFormat/>
    <w:rsid w:val="002104B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2104BA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2104B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table" w:styleId="TableGrid">
    <w:name w:val="Table Grid"/>
    <w:basedOn w:val="TableNormal"/>
    <w:uiPriority w:val="39"/>
    <w:rsid w:val="00D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10</cp:revision>
  <dcterms:created xsi:type="dcterms:W3CDTF">2024-03-21T07:30:00Z</dcterms:created>
  <dcterms:modified xsi:type="dcterms:W3CDTF">2024-03-22T01:53:00Z</dcterms:modified>
</cp:coreProperties>
</file>