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0DFD3F53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064B04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BF1EC6">
        <w:rPr>
          <w:rFonts w:ascii="Bookman Old Style" w:hAnsi="Bookman Old Style"/>
          <w:color w:val="000000" w:themeColor="text1"/>
          <w:sz w:val="22"/>
          <w:szCs w:val="22"/>
        </w:rPr>
        <w:t xml:space="preserve">         </w:t>
      </w:r>
      <w:r w:rsidRPr="00064B04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BF1EC6">
        <w:rPr>
          <w:rFonts w:ascii="Bookman Old Style" w:hAnsi="Bookman Old Style"/>
          <w:sz w:val="22"/>
          <w:szCs w:val="22"/>
        </w:rPr>
        <w:t>4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25317F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1DC67F16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 w:rsidR="00655E9F">
        <w:rPr>
          <w:rFonts w:ascii="Bookman Old Style" w:hAnsi="Bookman Old Style"/>
          <w:sz w:val="22"/>
          <w:szCs w:val="22"/>
        </w:rPr>
        <w:t xml:space="preserve"> dan Wakil 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B14A0">
        <w:rPr>
          <w:rFonts w:ascii="Bookman Old Style" w:hAnsi="Bookman Old Style"/>
          <w:sz w:val="22"/>
          <w:szCs w:val="22"/>
        </w:rPr>
        <w:t xml:space="preserve">Pengadilan Tinggi Agama Padang </w:t>
      </w:r>
      <w:r w:rsidR="00F7453C">
        <w:rPr>
          <w:rFonts w:ascii="Bookman Old Style" w:hAnsi="Bookman Old Style"/>
          <w:sz w:val="22"/>
          <w:szCs w:val="22"/>
        </w:rPr>
        <w:t xml:space="preserve">sedang </w:t>
      </w:r>
      <w:r w:rsidR="00DB14A0">
        <w:rPr>
          <w:rFonts w:ascii="Bookman Old Style" w:hAnsi="Bookman Old Style"/>
          <w:sz w:val="22"/>
          <w:szCs w:val="22"/>
        </w:rPr>
        <w:t>melaksanakan</w:t>
      </w:r>
      <w:r w:rsidR="00377537">
        <w:rPr>
          <w:rFonts w:ascii="Bookman Old Style" w:hAnsi="Bookman Old Style"/>
          <w:sz w:val="22"/>
          <w:szCs w:val="22"/>
        </w:rPr>
        <w:t xml:space="preserve"> dinas luar</w:t>
      </w:r>
      <w:r w:rsidR="00732935">
        <w:rPr>
          <w:rFonts w:ascii="Bookman Old Style" w:hAnsi="Bookman Old Style"/>
          <w:sz w:val="22"/>
          <w:szCs w:val="22"/>
        </w:rPr>
        <w:t xml:space="preserve"> pada tanggal </w:t>
      </w:r>
      <w:r w:rsidR="00DB65FE">
        <w:rPr>
          <w:rFonts w:ascii="Bookman Old Style" w:hAnsi="Bookman Old Style"/>
          <w:sz w:val="22"/>
          <w:szCs w:val="22"/>
        </w:rPr>
        <w:t>11 s.d 12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ketentuan </w:t>
      </w:r>
      <w:r w:rsidRPr="00732935">
        <w:rPr>
          <w:rFonts w:ascii="Bookman Old Style" w:hAnsi="Bookman Old Style"/>
          <w:sz w:val="22"/>
          <w:szCs w:val="22"/>
        </w:rPr>
        <w:t xml:space="preserve">Pasal 12 ayat (2) </w:t>
      </w:r>
      <w:r w:rsidRPr="001B16D5">
        <w:rPr>
          <w:rFonts w:ascii="Bookman Old Style" w:hAnsi="Bookman Old Style"/>
          <w:sz w:val="22"/>
          <w:szCs w:val="22"/>
        </w:rPr>
        <w:t>Peraturan Mahkamah Agung Nomor 7 Tahun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r w:rsidRPr="00732935">
        <w:rPr>
          <w:rFonts w:ascii="Bookman Old Style" w:hAnsi="Bookman Old Style"/>
          <w:sz w:val="22"/>
          <w:szCs w:val="22"/>
        </w:rPr>
        <w:t>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B14A0" w:rsidRPr="001B16D5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</w:t>
      </w:r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0FD4D0EB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Maharnis, S.H., M.H.</w:t>
      </w:r>
    </w:p>
    <w:p w14:paraId="007FA7AE" w14:textId="4C8BDA8A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195606231979031006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5A0C1624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DB65FE">
        <w:rPr>
          <w:rFonts w:ascii="Bookman Old Style" w:hAnsi="Bookman Old Style"/>
          <w:sz w:val="22"/>
          <w:szCs w:val="22"/>
        </w:rPr>
        <w:t>11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sampai </w:t>
      </w:r>
      <w:r w:rsidR="00DB164B">
        <w:rPr>
          <w:rFonts w:ascii="Bookman Old Style" w:hAnsi="Bookman Old Style"/>
          <w:sz w:val="22"/>
          <w:szCs w:val="22"/>
          <w:lang w:val="en-ID"/>
        </w:rPr>
        <w:t>Ketua Pengadilan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B164B">
        <w:rPr>
          <w:rFonts w:ascii="Bookman Old Style" w:hAnsi="Bookman Old Style"/>
          <w:sz w:val="22"/>
          <w:szCs w:val="22"/>
          <w:lang w:val="en-ID"/>
        </w:rPr>
        <w:t>dapat bertugas kembali</w:t>
      </w:r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="000C041B">
        <w:rPr>
          <w:rFonts w:ascii="Bookman Old Style" w:hAnsi="Bookman Old Style"/>
          <w:sz w:val="22"/>
          <w:szCs w:val="22"/>
        </w:rPr>
        <w:t>Tugas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0033F8BF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B65FE">
        <w:rPr>
          <w:rFonts w:ascii="Bookman Old Style" w:hAnsi="Bookman Old Style"/>
          <w:sz w:val="22"/>
          <w:szCs w:val="22"/>
        </w:rPr>
        <w:t>11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6CD57B09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1D43A2AA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 xml:space="preserve">Dr. Drs. </w:t>
      </w:r>
      <w:r w:rsidR="0025317F">
        <w:rPr>
          <w:rFonts w:ascii="Bookman Old Style" w:hAnsi="Bookman Old Style"/>
          <w:b/>
          <w:sz w:val="22"/>
          <w:szCs w:val="22"/>
        </w:rPr>
        <w:t>H. Pelmizar, M.H.I.</w:t>
      </w:r>
    </w:p>
    <w:p w14:paraId="66BFB91D" w14:textId="122A8A61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</w:t>
      </w:r>
      <w:r w:rsidR="0025317F">
        <w:rPr>
          <w:rFonts w:ascii="Bookman Old Style" w:hAnsi="Bookman Old Style"/>
          <w:bCs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BF1EC6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B65FE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5</cp:revision>
  <cp:lastPrinted>2023-04-11T03:41:00Z</cp:lastPrinted>
  <dcterms:created xsi:type="dcterms:W3CDTF">2023-01-12T09:19:00Z</dcterms:created>
  <dcterms:modified xsi:type="dcterms:W3CDTF">2023-04-11T03:41:00Z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