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503B" w14:textId="77777777" w:rsidR="007B1AF6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E495F00" wp14:editId="3D627094">
            <wp:simplePos x="0" y="0"/>
            <wp:positionH relativeFrom="margin">
              <wp:posOffset>139007</wp:posOffset>
            </wp:positionH>
            <wp:positionV relativeFrom="paragraph">
              <wp:posOffset>101600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D8DF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EB6E35D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93D4665" w14:textId="77777777" w:rsidR="007B1AF6" w:rsidRDefault="007B1AF6" w:rsidP="00BD5E75">
      <w:pPr>
        <w:tabs>
          <w:tab w:val="left" w:pos="1148"/>
          <w:tab w:val="right" w:pos="9981"/>
        </w:tabs>
        <w:ind w:left="1134" w:right="-164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EC261D7" w14:textId="77777777" w:rsidR="007B1AF6" w:rsidRPr="00AB5946" w:rsidRDefault="007B1AF6" w:rsidP="00BD5E75">
      <w:pPr>
        <w:ind w:left="1134" w:right="-164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2304414" w14:textId="77777777" w:rsidR="007B1AF6" w:rsidRPr="00AB5946" w:rsidRDefault="007B1AF6" w:rsidP="00BD5E75">
      <w:pPr>
        <w:ind w:left="1134" w:right="-164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0B09E5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E05DF" wp14:editId="5BA13983">
                <wp:simplePos x="0" y="0"/>
                <wp:positionH relativeFrom="column">
                  <wp:posOffset>60325</wp:posOffset>
                </wp:positionH>
                <wp:positionV relativeFrom="paragraph">
                  <wp:posOffset>65405</wp:posOffset>
                </wp:positionV>
                <wp:extent cx="5976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A51A24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75pt,5.15pt" to="475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2B738CF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7DF48DA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9EB2DD0" w14:textId="77777777" w:rsidR="007B1AF6" w:rsidRPr="007B1AF6" w:rsidRDefault="007B1AF6" w:rsidP="007B1AF6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7B1AF6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5855D107" w:rsidR="00CA51AB" w:rsidRPr="00114E6F" w:rsidRDefault="00CA51AB" w:rsidP="00CA51AB">
      <w:pPr>
        <w:spacing w:line="360" w:lineRule="auto"/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114E6F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426A07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EC24E3" w:rsidRPr="00114E6F">
        <w:rPr>
          <w:rFonts w:ascii="Bookman Old Style" w:hAnsi="Bookman Old Style"/>
          <w:bCs/>
          <w:sz w:val="22"/>
          <w:szCs w:val="22"/>
          <w:lang w:val="id-ID"/>
        </w:rPr>
        <w:t>/KPTA.W3-A/PW1.1/V/202</w:t>
      </w:r>
      <w:r w:rsidR="0099570A">
        <w:rPr>
          <w:rFonts w:ascii="Bookman Old Style" w:hAnsi="Bookman Old Style"/>
          <w:bCs/>
          <w:sz w:val="22"/>
          <w:szCs w:val="22"/>
          <w:lang w:val="id-ID"/>
        </w:rPr>
        <w:t>5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7"/>
        <w:gridCol w:w="7792"/>
      </w:tblGrid>
      <w:tr w:rsidR="00DC1AC7" w14:paraId="1F6E0C3B" w14:textId="77777777" w:rsidTr="00BD5E75">
        <w:tc>
          <w:tcPr>
            <w:tcW w:w="1560" w:type="dxa"/>
          </w:tcPr>
          <w:p w14:paraId="2F7C1AA1" w14:textId="0644A57E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Menimbang</w:t>
            </w:r>
          </w:p>
        </w:tc>
        <w:tc>
          <w:tcPr>
            <w:tcW w:w="283" w:type="dxa"/>
          </w:tcPr>
          <w:p w14:paraId="471665E2" w14:textId="128D752B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p w14:paraId="58A05B99" w14:textId="48223C70" w:rsidR="00B464D7" w:rsidRDefault="00AB16CE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bahwa dalam rangka kelancaran pelaksanaan tugas pada Pengadilan Agama di lingkungan Pengadilan Tinggi Agama Padang dipandang perlu untuk melakukan pengawasan dan pembinaan reguler;</w:t>
            </w:r>
          </w:p>
        </w:tc>
      </w:tr>
      <w:tr w:rsidR="0006594F" w:rsidRPr="00911DE2" w14:paraId="199FE97F" w14:textId="77777777" w:rsidTr="00BD5E75">
        <w:tc>
          <w:tcPr>
            <w:tcW w:w="1560" w:type="dxa"/>
          </w:tcPr>
          <w:p w14:paraId="462B8F00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283" w:type="dxa"/>
          </w:tcPr>
          <w:p w14:paraId="1019C98C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7796" w:type="dxa"/>
          </w:tcPr>
          <w:p w14:paraId="4855AB78" w14:textId="77777777" w:rsidR="0006594F" w:rsidRPr="00911DE2" w:rsidRDefault="0006594F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</w:tr>
      <w:tr w:rsidR="00DC1AC7" w14:paraId="33B34F2B" w14:textId="77777777" w:rsidTr="00BD5E75">
        <w:tc>
          <w:tcPr>
            <w:tcW w:w="1560" w:type="dxa"/>
          </w:tcPr>
          <w:p w14:paraId="5BD807CD" w14:textId="7D64A7A8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Dasar</w:t>
            </w:r>
          </w:p>
        </w:tc>
        <w:tc>
          <w:tcPr>
            <w:tcW w:w="283" w:type="dxa"/>
          </w:tcPr>
          <w:p w14:paraId="09B0318C" w14:textId="1980E127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7116"/>
            </w:tblGrid>
            <w:tr w:rsidR="00EF368E" w14:paraId="0FE26F28" w14:textId="77777777" w:rsidTr="00BD5E75">
              <w:tc>
                <w:tcPr>
                  <w:tcW w:w="460" w:type="dxa"/>
                </w:tcPr>
                <w:p w14:paraId="73C29ABD" w14:textId="2F58B45F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16" w:type="dxa"/>
                </w:tcPr>
                <w:p w14:paraId="0BB73E6C" w14:textId="6C183EE3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Keputusan Ketua Mahkamah Agung Nomor KMA/080/SK/VIII/2006 tentang Pedoman Pelaksanaan Pengawasan di lingkungan Badan-badan Peradilan;</w:t>
                  </w:r>
                </w:p>
              </w:tc>
            </w:tr>
            <w:tr w:rsidR="00EF368E" w14:paraId="155252FB" w14:textId="77777777" w:rsidTr="00BD5E75">
              <w:tc>
                <w:tcPr>
                  <w:tcW w:w="460" w:type="dxa"/>
                </w:tcPr>
                <w:p w14:paraId="045FD7FC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16" w:type="dxa"/>
                </w:tcPr>
                <w:p w14:paraId="6BED9AA3" w14:textId="40A69884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Keputusan Ketua Pengadilan Tinggi Agama Padang Nomor </w:t>
                  </w:r>
                  <w:r w:rsidR="0044570A" w:rsidRPr="0044570A">
                    <w:rPr>
                      <w:rFonts w:ascii="Bookman Old Style" w:hAnsi="Bookman Old Style"/>
                      <w:sz w:val="22"/>
                      <w:szCs w:val="22"/>
                    </w:rPr>
                    <w:t>1032/KPTA.W3-A/PW1.1/V/2025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tentang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Perubahan Atas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Penunjukan Hakim Pengawas Bidang, Hakim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Tinggi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dan Pengawas Daerah di lingkungan Pengadilan Tinggi Agama Padang Tahun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</w:tc>
            </w:tr>
            <w:tr w:rsidR="00EF368E" w14:paraId="0F5018ED" w14:textId="77777777" w:rsidTr="00BD5E75">
              <w:tc>
                <w:tcPr>
                  <w:tcW w:w="460" w:type="dxa"/>
                </w:tcPr>
                <w:p w14:paraId="12463317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16" w:type="dxa"/>
                </w:tcPr>
                <w:p w14:paraId="2A22ACE8" w14:textId="278BEAA8" w:rsidR="00EF368E" w:rsidRDefault="0044570A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Daftar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Isian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Pelaksanaan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Anggaran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Pengadilan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Tinggi Agama Padang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Nomor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SP DIPA-005.01.2.401900/202</w:t>
                  </w:r>
                  <w:r w:rsidR="0022381A">
                    <w:rPr>
                      <w:rFonts w:ascii="Bookman Old Style" w:hAnsi="Bookman Old Style"/>
                      <w:sz w:val="22"/>
                      <w:szCs w:val="22"/>
                    </w:rPr>
                    <w:t>5</w:t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tanggal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br/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2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Desember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2024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;</w:t>
                  </w:r>
                </w:p>
              </w:tc>
            </w:tr>
          </w:tbl>
          <w:p w14:paraId="0ED8EB02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DC1AC7" w14:paraId="00499A44" w14:textId="77777777" w:rsidTr="00BD5E75">
        <w:tc>
          <w:tcPr>
            <w:tcW w:w="9639" w:type="dxa"/>
            <w:gridSpan w:val="3"/>
          </w:tcPr>
          <w:p w14:paraId="5C57041E" w14:textId="77777777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  <w:lang w:val="id-ID"/>
              </w:rPr>
            </w:pPr>
          </w:p>
          <w:p w14:paraId="3FC62992" w14:textId="01759B2E" w:rsidR="00DC1AC7" w:rsidRPr="007B1AF6" w:rsidRDefault="007B1AF6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MENUGASKAN</w:t>
            </w:r>
          </w:p>
          <w:p w14:paraId="432868CF" w14:textId="1145D9EE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lang w:val="id-ID"/>
              </w:rPr>
            </w:pPr>
          </w:p>
        </w:tc>
      </w:tr>
      <w:tr w:rsidR="00DC1AC7" w:rsidRPr="007F437B" w14:paraId="2E9952B8" w14:textId="77777777" w:rsidTr="00BD5E75">
        <w:tc>
          <w:tcPr>
            <w:tcW w:w="1560" w:type="dxa"/>
          </w:tcPr>
          <w:p w14:paraId="22AFE265" w14:textId="0D1F2E61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Kepada</w:t>
            </w:r>
          </w:p>
        </w:tc>
        <w:tc>
          <w:tcPr>
            <w:tcW w:w="283" w:type="dxa"/>
          </w:tcPr>
          <w:p w14:paraId="508CFF4E" w14:textId="7B9F5AF9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7160"/>
            </w:tblGrid>
            <w:tr w:rsidR="00911DE2" w:rsidRPr="007F437B" w14:paraId="0D776B55" w14:textId="77777777" w:rsidTr="002A6CA2">
              <w:tc>
                <w:tcPr>
                  <w:tcW w:w="406" w:type="dxa"/>
                </w:tcPr>
                <w:p w14:paraId="3F7568EF" w14:textId="7C5B5CE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60" w:type="dxa"/>
                </w:tcPr>
                <w:p w14:paraId="3C686F02" w14:textId="4F23CD8B" w:rsidR="00911DE2" w:rsidRPr="00911DE2" w:rsidRDefault="00EC4C38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 w:rsidRPr="00E4139A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Dra. </w:t>
                  </w:r>
                  <w:proofErr w:type="spellStart"/>
                  <w:r w:rsidRPr="00E4139A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Burnalis</w:t>
                  </w:r>
                  <w:proofErr w:type="spellEnd"/>
                  <w:r w:rsidRPr="00E4139A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, M.A., NIP. 196207061982032002, Pembina Utama (IV/e), Hakim Tinggi</w:t>
                  </w:r>
                  <w:r w:rsidR="00780D38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  <w:tr w:rsidR="00911DE2" w:rsidRPr="007F437B" w14:paraId="2C8EA51B" w14:textId="77777777" w:rsidTr="002A6CA2">
              <w:tc>
                <w:tcPr>
                  <w:tcW w:w="406" w:type="dxa"/>
                </w:tcPr>
                <w:p w14:paraId="32BC53F7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60" w:type="dxa"/>
                </w:tcPr>
                <w:p w14:paraId="7DEDF2F5" w14:textId="033A825C" w:rsidR="00911DE2" w:rsidRPr="00911DE2" w:rsidRDefault="00EC4C38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Mukhlis S.H.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197302242003121002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Tingkat I (IV/b)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Kepala Bagian Perencanaan dan Kepegawaian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</w:tc>
            </w:tr>
            <w:tr w:rsidR="00911DE2" w:rsidRPr="007F437B" w14:paraId="175D7E39" w14:textId="77777777" w:rsidTr="002A6CA2">
              <w:tc>
                <w:tcPr>
                  <w:tcW w:w="406" w:type="dxa"/>
                </w:tcPr>
                <w:p w14:paraId="7760B946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60" w:type="dxa"/>
                </w:tcPr>
                <w:p w14:paraId="54B0A2AC" w14:textId="651EA7BE" w:rsidR="00911DE2" w:rsidRPr="00911DE2" w:rsidRDefault="00EC4C38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Drs. Daryamurni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196503061992031003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Penata Tingkat I (III/d)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Panitera Pengganti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</w:tc>
            </w:tr>
            <w:tr w:rsidR="00911DE2" w:rsidRPr="007F437B" w14:paraId="347AC1D7" w14:textId="77777777" w:rsidTr="002A6CA2">
              <w:tc>
                <w:tcPr>
                  <w:tcW w:w="406" w:type="dxa"/>
                </w:tcPr>
                <w:p w14:paraId="78C00D19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4.</w:t>
                  </w:r>
                </w:p>
              </w:tc>
              <w:tc>
                <w:tcPr>
                  <w:tcW w:w="7160" w:type="dxa"/>
                </w:tcPr>
                <w:p w14:paraId="7AC3615A" w14:textId="7A4DF2A9" w:rsidR="00911DE2" w:rsidRPr="00911DE2" w:rsidRDefault="00EC4C38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Feri Hidayat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PPNPN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646B3097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06594F" w:rsidRPr="00911DE2" w14:paraId="41D9E3C7" w14:textId="77777777" w:rsidTr="00BD5E75">
        <w:tc>
          <w:tcPr>
            <w:tcW w:w="1560" w:type="dxa"/>
          </w:tcPr>
          <w:p w14:paraId="192F020A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283" w:type="dxa"/>
          </w:tcPr>
          <w:p w14:paraId="3B6E05D6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7796" w:type="dxa"/>
          </w:tcPr>
          <w:p w14:paraId="06E2B22C" w14:textId="77777777" w:rsidR="0006594F" w:rsidRPr="00911DE2" w:rsidRDefault="0006594F" w:rsidP="008C3A1D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</w:tr>
      <w:tr w:rsidR="00DC1AC7" w14:paraId="022239B0" w14:textId="77777777" w:rsidTr="00BD5E75">
        <w:tc>
          <w:tcPr>
            <w:tcW w:w="1560" w:type="dxa"/>
          </w:tcPr>
          <w:p w14:paraId="4B073868" w14:textId="76C4EC04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Untuk</w:t>
            </w:r>
          </w:p>
        </w:tc>
        <w:tc>
          <w:tcPr>
            <w:tcW w:w="283" w:type="dxa"/>
          </w:tcPr>
          <w:p w14:paraId="6F0BC645" w14:textId="2B71F6AC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6"/>
            </w:tblGrid>
            <w:tr w:rsidR="00BC567B" w14:paraId="62A375DF" w14:textId="77777777" w:rsidTr="00FC0751">
              <w:tc>
                <w:tcPr>
                  <w:tcW w:w="7566" w:type="dxa"/>
                </w:tcPr>
                <w:p w14:paraId="37E7774B" w14:textId="44090C38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Melaksanakan pengawasan dan pembinaan reguler di Pengadilan Agama </w:t>
                  </w:r>
                  <w:r w:rsidR="00EC4C38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Talu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pada tanggal </w:t>
                  </w:r>
                  <w:r w:rsidR="00555AD3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</w:t>
                  </w:r>
                  <w:r w:rsidR="00EC4C38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s.d. </w:t>
                  </w:r>
                  <w:r w:rsidR="00555AD3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</w:t>
                  </w:r>
                  <w:r w:rsidR="00EC4C38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Mei 202</w:t>
                  </w:r>
                  <w:r w:rsidR="002A2A3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  <w:p w14:paraId="4D9EDD7A" w14:textId="765F0FA0" w:rsidR="00BC567B" w:rsidRPr="00EC4C38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BC567B" w14:paraId="5AF71ADC" w14:textId="77777777" w:rsidTr="00FC0751">
              <w:tc>
                <w:tcPr>
                  <w:tcW w:w="7566" w:type="dxa"/>
                </w:tcPr>
                <w:p w14:paraId="7F3408BD" w14:textId="10C3E732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Segala biaya yang timbul untuk pelaksanaan tugas ini dibebankan pada DIPA Pengadilan Tinggi Agama Padang Tahun Anggaran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  <w:p w14:paraId="21A3B34B" w14:textId="77777777" w:rsidR="00BC567B" w:rsidRPr="00EC4C38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0"/>
                      <w:szCs w:val="20"/>
                      <w:lang w:val="id-ID"/>
                    </w:rPr>
                  </w:pPr>
                </w:p>
                <w:p w14:paraId="0A402C7B" w14:textId="52266602" w:rsidR="00EC4C38" w:rsidRDefault="00EC4C38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 xml:space="preserve">Surat </w:t>
                  </w:r>
                  <w:proofErr w:type="spellStart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tugas</w:t>
                  </w:r>
                  <w:proofErr w:type="spellEnd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ini</w:t>
                  </w:r>
                  <w:proofErr w:type="spellEnd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dibuat</w:t>
                  </w:r>
                  <w:proofErr w:type="spellEnd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untuk</w:t>
                  </w:r>
                  <w:proofErr w:type="spellEnd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dipergunakan</w:t>
                  </w:r>
                  <w:proofErr w:type="spellEnd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sebagaimana</w:t>
                  </w:r>
                  <w:proofErr w:type="spellEnd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mestinya</w:t>
                  </w:r>
                  <w:proofErr w:type="spellEnd"/>
                  <w:r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4CE6241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</w:tbl>
    <w:p w14:paraId="55562405" w14:textId="77777777" w:rsidR="00FC4564" w:rsidRDefault="00FC4564" w:rsidP="00FC4564">
      <w:pPr>
        <w:rPr>
          <w:rFonts w:ascii="Bookman Old Style" w:hAnsi="Bookman Old Style"/>
          <w:sz w:val="22"/>
          <w:szCs w:val="22"/>
          <w:lang w:val="id-ID"/>
        </w:rPr>
      </w:pPr>
    </w:p>
    <w:p w14:paraId="52AFAC37" w14:textId="77777777" w:rsidR="00EC4C38" w:rsidRPr="00D3180C" w:rsidRDefault="00EC4C38" w:rsidP="00FC4564">
      <w:pPr>
        <w:rPr>
          <w:rFonts w:ascii="Bookman Old Style" w:hAnsi="Bookman Old Style"/>
          <w:sz w:val="22"/>
          <w:szCs w:val="22"/>
          <w:lang w:val="id-ID"/>
        </w:rPr>
      </w:pPr>
    </w:p>
    <w:p w14:paraId="21916433" w14:textId="2624383D" w:rsidR="00CA51AB" w:rsidRPr="00114E6F" w:rsidRDefault="00EC24E3" w:rsidP="00021610">
      <w:pPr>
        <w:ind w:left="4320" w:firstLine="1350"/>
        <w:rPr>
          <w:rFonts w:ascii="Bookman Old Style" w:hAnsi="Bookman Old Style"/>
          <w:sz w:val="22"/>
          <w:szCs w:val="22"/>
          <w:lang w:val="id-ID"/>
        </w:rPr>
      </w:pPr>
      <w:r w:rsidRPr="00114E6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EC4C38">
        <w:rPr>
          <w:rFonts w:ascii="Bookman Old Style" w:hAnsi="Bookman Old Style"/>
          <w:sz w:val="22"/>
          <w:szCs w:val="22"/>
          <w:lang w:val="id-ID"/>
        </w:rPr>
        <w:t>1</w:t>
      </w:r>
      <w:r w:rsidR="0044570A">
        <w:rPr>
          <w:rFonts w:ascii="Bookman Old Style" w:hAnsi="Bookman Old Style"/>
          <w:sz w:val="22"/>
          <w:szCs w:val="22"/>
          <w:lang w:val="id-ID"/>
        </w:rPr>
        <w:t>9 Mei 2025</w:t>
      </w:r>
    </w:p>
    <w:p w14:paraId="61BDB6F1" w14:textId="5F8536E0" w:rsidR="00CA51AB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>Ketua,</w:t>
      </w:r>
    </w:p>
    <w:p w14:paraId="46202127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59A4BAB2" w14:textId="6090F3E9" w:rsidR="00CA51AB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33EA24CF" w14:textId="77777777" w:rsidR="003C0FB8" w:rsidRPr="007B1AF6" w:rsidRDefault="003C0FB8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1CBCF664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</w:rPr>
      </w:pPr>
    </w:p>
    <w:p w14:paraId="4830DFD3" w14:textId="292C7A2B" w:rsidR="00EC24E3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 xml:space="preserve">Abd. </w:t>
      </w:r>
      <w:r w:rsidR="0044570A">
        <w:rPr>
          <w:rFonts w:ascii="Bookman Old Style" w:hAnsi="Bookman Old Style"/>
          <w:bCs/>
          <w:sz w:val="22"/>
          <w:szCs w:val="22"/>
          <w:lang w:val="id-ID"/>
        </w:rPr>
        <w:t>Hakim</w:t>
      </w:r>
    </w:p>
    <w:p w14:paraId="127F58D7" w14:textId="6AD5757D" w:rsidR="00562359" w:rsidRDefault="00562359" w:rsidP="001E02E2">
      <w:pPr>
        <w:tabs>
          <w:tab w:val="left" w:pos="1418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A2AEF2" w14:textId="24A212B5" w:rsidR="00606787" w:rsidRDefault="00606787" w:rsidP="00BD5E75">
      <w:pPr>
        <w:tabs>
          <w:tab w:val="left" w:pos="1418"/>
        </w:tabs>
        <w:spacing w:line="276" w:lineRule="auto"/>
        <w:ind w:left="126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Tembusan 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9074"/>
      </w:tblGrid>
      <w:tr w:rsidR="00B230B0" w14:paraId="4D0B0DB0" w14:textId="77777777" w:rsidTr="00BD5E75">
        <w:tc>
          <w:tcPr>
            <w:tcW w:w="560" w:type="dxa"/>
          </w:tcPr>
          <w:p w14:paraId="48069835" w14:textId="3EE2C9F9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1.</w:t>
            </w:r>
          </w:p>
        </w:tc>
        <w:tc>
          <w:tcPr>
            <w:tcW w:w="9074" w:type="dxa"/>
          </w:tcPr>
          <w:p w14:paraId="2C762F8D" w14:textId="5C0B770B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Yml. Ketua Kamar Agama Mahkamah Agung RI;</w:t>
            </w:r>
          </w:p>
        </w:tc>
      </w:tr>
      <w:tr w:rsidR="00B230B0" w14:paraId="05937D15" w14:textId="77777777" w:rsidTr="00BD5E75">
        <w:tc>
          <w:tcPr>
            <w:tcW w:w="560" w:type="dxa"/>
          </w:tcPr>
          <w:p w14:paraId="633E117A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2.</w:t>
            </w:r>
          </w:p>
        </w:tc>
        <w:tc>
          <w:tcPr>
            <w:tcW w:w="9074" w:type="dxa"/>
          </w:tcPr>
          <w:p w14:paraId="5F3168EF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Kepala Badan Pengawasan Mahkamah Agung RI;</w:t>
            </w:r>
          </w:p>
        </w:tc>
      </w:tr>
      <w:tr w:rsidR="00B230B0" w14:paraId="6830D51A" w14:textId="77777777" w:rsidTr="00BD5E75">
        <w:tc>
          <w:tcPr>
            <w:tcW w:w="560" w:type="dxa"/>
          </w:tcPr>
          <w:p w14:paraId="06324375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3.</w:t>
            </w:r>
          </w:p>
        </w:tc>
        <w:tc>
          <w:tcPr>
            <w:tcW w:w="9074" w:type="dxa"/>
          </w:tcPr>
          <w:p w14:paraId="51529527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Direktur Jenderal Badan Peradilan Agama Mahkamah Agung RI;</w:t>
            </w:r>
          </w:p>
        </w:tc>
      </w:tr>
      <w:tr w:rsidR="00B230B0" w14:paraId="62F9B051" w14:textId="77777777" w:rsidTr="00BD5E75">
        <w:tc>
          <w:tcPr>
            <w:tcW w:w="560" w:type="dxa"/>
          </w:tcPr>
          <w:p w14:paraId="346C41C7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4.</w:t>
            </w:r>
          </w:p>
        </w:tc>
        <w:tc>
          <w:tcPr>
            <w:tcW w:w="9074" w:type="dxa"/>
          </w:tcPr>
          <w:p w14:paraId="38244862" w14:textId="2A9BE9A9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Ketua Pengadilan Agama </w:t>
            </w:r>
            <w:r w:rsidR="00EC4C38">
              <w:rPr>
                <w:rFonts w:ascii="Bookman Old Style" w:hAnsi="Bookman Old Style"/>
                <w:sz w:val="22"/>
                <w:szCs w:val="22"/>
                <w:lang w:val="id-ID"/>
              </w:rPr>
              <w:t>Talu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.</w:t>
            </w:r>
          </w:p>
        </w:tc>
      </w:tr>
    </w:tbl>
    <w:p w14:paraId="3FD09677" w14:textId="77777777" w:rsidR="008C3ADF" w:rsidRDefault="008C3ADF"/>
    <w:sectPr w:rsidR="008C3ADF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1610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C1B15"/>
    <w:rsid w:val="001C46B8"/>
    <w:rsid w:val="001C78BA"/>
    <w:rsid w:val="001E02E2"/>
    <w:rsid w:val="001E5A88"/>
    <w:rsid w:val="001E6BE6"/>
    <w:rsid w:val="0020104D"/>
    <w:rsid w:val="00222153"/>
    <w:rsid w:val="0022381A"/>
    <w:rsid w:val="00227122"/>
    <w:rsid w:val="0024066E"/>
    <w:rsid w:val="002A2A3A"/>
    <w:rsid w:val="002A6CA2"/>
    <w:rsid w:val="002D45F0"/>
    <w:rsid w:val="002F4537"/>
    <w:rsid w:val="00377F52"/>
    <w:rsid w:val="00394C40"/>
    <w:rsid w:val="003974A3"/>
    <w:rsid w:val="003C0FB8"/>
    <w:rsid w:val="003E619E"/>
    <w:rsid w:val="00400296"/>
    <w:rsid w:val="00420D5B"/>
    <w:rsid w:val="00426A07"/>
    <w:rsid w:val="0044570A"/>
    <w:rsid w:val="004E56B9"/>
    <w:rsid w:val="00520458"/>
    <w:rsid w:val="00523E38"/>
    <w:rsid w:val="00537BC8"/>
    <w:rsid w:val="00555AD3"/>
    <w:rsid w:val="00562359"/>
    <w:rsid w:val="00581CA4"/>
    <w:rsid w:val="005A3903"/>
    <w:rsid w:val="005A782A"/>
    <w:rsid w:val="005B22DF"/>
    <w:rsid w:val="005B2E9B"/>
    <w:rsid w:val="005C32DE"/>
    <w:rsid w:val="005F0A0A"/>
    <w:rsid w:val="00606787"/>
    <w:rsid w:val="006428C6"/>
    <w:rsid w:val="00644414"/>
    <w:rsid w:val="00664846"/>
    <w:rsid w:val="00680CE0"/>
    <w:rsid w:val="00686B28"/>
    <w:rsid w:val="00705353"/>
    <w:rsid w:val="00712F34"/>
    <w:rsid w:val="00713582"/>
    <w:rsid w:val="007162F1"/>
    <w:rsid w:val="0072763B"/>
    <w:rsid w:val="0077320E"/>
    <w:rsid w:val="00776285"/>
    <w:rsid w:val="00780D38"/>
    <w:rsid w:val="007B1AF6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83A31"/>
    <w:rsid w:val="008A1129"/>
    <w:rsid w:val="008A71EB"/>
    <w:rsid w:val="008C3A1D"/>
    <w:rsid w:val="008C3ADF"/>
    <w:rsid w:val="00911DE2"/>
    <w:rsid w:val="00994063"/>
    <w:rsid w:val="0099570A"/>
    <w:rsid w:val="00997456"/>
    <w:rsid w:val="009A26AD"/>
    <w:rsid w:val="009D5975"/>
    <w:rsid w:val="00A2410F"/>
    <w:rsid w:val="00A31A08"/>
    <w:rsid w:val="00A40EBE"/>
    <w:rsid w:val="00A468BC"/>
    <w:rsid w:val="00A60DCE"/>
    <w:rsid w:val="00A73379"/>
    <w:rsid w:val="00A916F5"/>
    <w:rsid w:val="00AB16CE"/>
    <w:rsid w:val="00AE4085"/>
    <w:rsid w:val="00AE7E5F"/>
    <w:rsid w:val="00AF6C24"/>
    <w:rsid w:val="00AF6F53"/>
    <w:rsid w:val="00AF7D36"/>
    <w:rsid w:val="00B00767"/>
    <w:rsid w:val="00B015E8"/>
    <w:rsid w:val="00B03A31"/>
    <w:rsid w:val="00B230B0"/>
    <w:rsid w:val="00B330AE"/>
    <w:rsid w:val="00B45B42"/>
    <w:rsid w:val="00B46362"/>
    <w:rsid w:val="00B464D7"/>
    <w:rsid w:val="00B974FE"/>
    <w:rsid w:val="00BA035E"/>
    <w:rsid w:val="00BC567B"/>
    <w:rsid w:val="00BC6235"/>
    <w:rsid w:val="00BD482B"/>
    <w:rsid w:val="00BD5E75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46CCD"/>
    <w:rsid w:val="00D9156F"/>
    <w:rsid w:val="00DC1AC7"/>
    <w:rsid w:val="00DC58A0"/>
    <w:rsid w:val="00DD3520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C4C38"/>
    <w:rsid w:val="00ED0610"/>
    <w:rsid w:val="00EE025A"/>
    <w:rsid w:val="00EF368E"/>
    <w:rsid w:val="00F90CA0"/>
    <w:rsid w:val="00FC0751"/>
    <w:rsid w:val="00FC456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DEC6-7421-414E-8508-20086AA0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14</cp:revision>
  <cp:lastPrinted>2025-05-09T09:03:00Z</cp:lastPrinted>
  <dcterms:created xsi:type="dcterms:W3CDTF">2024-04-21T17:05:00Z</dcterms:created>
  <dcterms:modified xsi:type="dcterms:W3CDTF">2025-05-19T13:13:00Z</dcterms:modified>
</cp:coreProperties>
</file>