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="003E2344">
        <w:rPr>
          <w:rFonts w:ascii="Bookman Old Style" w:hAnsi="Bookman Old Style"/>
          <w:sz w:val="22"/>
          <w:szCs w:val="22"/>
          <w:lang w:val="sv-SE"/>
        </w:rPr>
        <w:t xml:space="preserve"> 0985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783F8E">
        <w:rPr>
          <w:rFonts w:ascii="Bookman Old Style" w:hAnsi="Bookman Old Style"/>
          <w:sz w:val="22"/>
          <w:szCs w:val="22"/>
          <w:lang w:val="sv-SE"/>
        </w:rPr>
        <w:t>I</w:t>
      </w:r>
      <w:r w:rsidR="009D7A1D">
        <w:rPr>
          <w:rFonts w:ascii="Bookman Old Style" w:hAnsi="Bookman Old Style"/>
          <w:sz w:val="22"/>
          <w:szCs w:val="22"/>
          <w:lang w:val="sv-SE"/>
        </w:rPr>
        <w:t>I</w:t>
      </w:r>
      <w:r w:rsidR="005B15A0">
        <w:rPr>
          <w:rFonts w:ascii="Bookman Old Style" w:hAnsi="Bookman Old Style"/>
          <w:sz w:val="22"/>
          <w:szCs w:val="22"/>
          <w:lang w:val="sv-SE"/>
        </w:rPr>
        <w:t>I</w:t>
      </w:r>
      <w:r w:rsidR="00FD6C40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3E2344">
        <w:rPr>
          <w:rFonts w:ascii="Bookman Old Style" w:hAnsi="Bookman Old Style"/>
          <w:sz w:val="22"/>
          <w:szCs w:val="22"/>
          <w:lang w:val="sv-SE"/>
        </w:rPr>
        <w:t>25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E2344">
        <w:rPr>
          <w:rFonts w:ascii="Bookman Old Style" w:hAnsi="Bookman Old Style"/>
          <w:sz w:val="22"/>
          <w:szCs w:val="22"/>
          <w:lang w:val="sv-SE"/>
        </w:rPr>
        <w:t>April</w:t>
      </w:r>
      <w:r w:rsidR="00FD6C40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3E2344">
        <w:rPr>
          <w:rFonts w:ascii="Bookman Old Style" w:hAnsi="Bookman Old Style"/>
          <w:sz w:val="22"/>
          <w:szCs w:val="22"/>
          <w:lang w:val="en-ID"/>
        </w:rPr>
        <w:t>Mei</w:t>
      </w:r>
      <w:r w:rsidR="00DE792A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3E2344">
        <w:rPr>
          <w:rFonts w:ascii="Bookman Old Style" w:hAnsi="Bookman Old Style"/>
          <w:b w:val="0"/>
          <w:bCs w:val="0"/>
          <w:sz w:val="22"/>
          <w:szCs w:val="22"/>
        </w:rPr>
        <w:t>Mei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3E2344">
        <w:rPr>
          <w:rFonts w:ascii="Bookman Old Style" w:hAnsi="Bookman Old Style"/>
          <w:b w:val="0"/>
          <w:bCs w:val="0"/>
          <w:sz w:val="22"/>
          <w:szCs w:val="22"/>
        </w:rPr>
        <w:t>16.445.938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9D7A1D">
        <w:rPr>
          <w:rFonts w:ascii="Bookman Old Style" w:hAnsi="Bookman Old Style"/>
          <w:b w:val="0"/>
          <w:bCs w:val="0"/>
          <w:sz w:val="22"/>
          <w:szCs w:val="22"/>
        </w:rPr>
        <w:t>16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3E2344">
        <w:rPr>
          <w:rFonts w:ascii="Bookman Old Style" w:hAnsi="Bookman Old Style"/>
          <w:b w:val="0"/>
          <w:bCs w:val="0"/>
          <w:sz w:val="22"/>
          <w:szCs w:val="22"/>
        </w:rPr>
        <w:t>445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3E2344">
        <w:rPr>
          <w:rFonts w:ascii="Bookman Old Style" w:hAnsi="Bookman Old Style"/>
          <w:b w:val="0"/>
          <w:bCs w:val="0"/>
          <w:sz w:val="22"/>
          <w:szCs w:val="22"/>
        </w:rPr>
        <w:t>938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E7" w:rsidRDefault="00DC64E7" w:rsidP="00D16242">
      <w:r>
        <w:separator/>
      </w:r>
    </w:p>
  </w:endnote>
  <w:endnote w:type="continuationSeparator" w:id="0">
    <w:p w:rsidR="00DC64E7" w:rsidRDefault="00DC64E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E7" w:rsidRDefault="00DC64E7" w:rsidP="00D16242">
      <w:r>
        <w:separator/>
      </w:r>
    </w:p>
  </w:footnote>
  <w:footnote w:type="continuationSeparator" w:id="0">
    <w:p w:rsidR="00DC64E7" w:rsidRDefault="00DC64E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AFE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2344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1836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B15A0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6B5D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3F8E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0430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D7A1D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0DF4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923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6449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C64E7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E792A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6C40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86E5-2D54-4F0B-911C-D47E540E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31</cp:revision>
  <cp:lastPrinted>2025-04-25T02:37:00Z</cp:lastPrinted>
  <dcterms:created xsi:type="dcterms:W3CDTF">2023-09-21T09:01:00Z</dcterms:created>
  <dcterms:modified xsi:type="dcterms:W3CDTF">2025-04-25T02:49:00Z</dcterms:modified>
</cp:coreProperties>
</file>