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986F" w14:textId="77777777" w:rsidR="00E41FC1" w:rsidRDefault="00711B17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B95CDD" wp14:editId="382C5F2E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29998D1" w14:textId="77777777" w:rsidR="00E41FC1" w:rsidRDefault="00711B17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79885021" w14:textId="77777777" w:rsidR="00E41FC1" w:rsidRDefault="00711B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7D7709C1" w14:textId="77777777" w:rsidR="00E41FC1" w:rsidRDefault="00711B17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5ABE3669" w14:textId="77777777" w:rsidR="00E41FC1" w:rsidRDefault="00711B17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hyperlink r:id="rId8">
        <w:r>
          <w:rPr>
            <w:color w:val="7494B9"/>
            <w:w w:val="107"/>
            <w:sz w:val="18"/>
            <w:szCs w:val="18"/>
          </w:rPr>
          <w:t>www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8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08399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1"/>
            <w:sz w:val="18"/>
            <w:szCs w:val="18"/>
          </w:rPr>
          <w:t>o</w:t>
        </w:r>
        <w:r>
          <w:rPr>
            <w:color w:val="7494B9"/>
            <w:w w:val="106"/>
            <w:sz w:val="18"/>
            <w:szCs w:val="18"/>
          </w:rPr>
          <w:t>.</w:t>
        </w:r>
        <w:r>
          <w:rPr>
            <w:color w:val="7494B9"/>
            <w:w w:val="13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d</w:t>
        </w:r>
      </w:hyperlink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hyperlink r:id="rId9"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23"/>
            <w:sz w:val="18"/>
            <w:szCs w:val="18"/>
          </w:rPr>
          <w:t>m</w:t>
        </w:r>
        <w:r>
          <w:rPr>
            <w:color w:val="7494B9"/>
            <w:w w:val="11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95"/>
            <w:sz w:val="18"/>
            <w:szCs w:val="18"/>
          </w:rPr>
          <w:t>@</w:t>
        </w:r>
        <w:r>
          <w:rPr>
            <w:color w:val="7494B9"/>
            <w:w w:val="117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5B6E85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8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74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6"/>
            <w:sz w:val="18"/>
            <w:szCs w:val="18"/>
          </w:rPr>
          <w:t>o</w:t>
        </w:r>
        <w:r>
          <w:rPr>
            <w:color w:val="7494B9"/>
            <w:w w:val="96"/>
            <w:sz w:val="18"/>
            <w:szCs w:val="18"/>
          </w:rPr>
          <w:t>.</w:t>
        </w:r>
        <w:r>
          <w:rPr>
            <w:color w:val="7494B9"/>
            <w:w w:val="144"/>
            <w:sz w:val="18"/>
            <w:szCs w:val="18"/>
          </w:rPr>
          <w:t>i</w:t>
        </w:r>
        <w:r>
          <w:rPr>
            <w:color w:val="7494B9"/>
            <w:w w:val="117"/>
            <w:sz w:val="18"/>
            <w:szCs w:val="18"/>
          </w:rPr>
          <w:t>d</w:t>
        </w:r>
      </w:hyperlink>
    </w:p>
    <w:p w14:paraId="4E3A3961" w14:textId="77777777" w:rsidR="00E41FC1" w:rsidRDefault="00E41FC1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2AB812E9" w14:textId="77777777" w:rsidR="00E41FC1" w:rsidRDefault="00E41FC1">
      <w:pPr>
        <w:rPr>
          <w:rFonts w:ascii="Arial" w:hAnsi="Arial" w:cs="Arial"/>
          <w:sz w:val="8"/>
          <w:szCs w:val="8"/>
        </w:rPr>
      </w:pPr>
    </w:p>
    <w:p w14:paraId="72BA31DC" w14:textId="26237B28" w:rsidR="00E41FC1" w:rsidRDefault="00711B17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Nomor   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690DAA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</w:rPr>
        <w:t>PAN</w:t>
      </w:r>
      <w:r>
        <w:rPr>
          <w:sz w:val="24"/>
          <w:szCs w:val="24"/>
        </w:rPr>
        <w:t>.W3-A/</w:t>
      </w:r>
      <w:r>
        <w:rPr>
          <w:sz w:val="24"/>
          <w:szCs w:val="24"/>
        </w:rPr>
        <w:t>DL1.10</w:t>
      </w:r>
      <w:r>
        <w:rPr>
          <w:sz w:val="24"/>
          <w:szCs w:val="24"/>
        </w:rPr>
        <w:t>/</w:t>
      </w:r>
      <w:r>
        <w:rPr>
          <w:sz w:val="24"/>
          <w:szCs w:val="24"/>
        </w:rPr>
        <w:t>IV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Padang,</w:t>
      </w:r>
      <w:r>
        <w:rPr>
          <w:sz w:val="24"/>
          <w:szCs w:val="24"/>
        </w:rPr>
        <w:t xml:space="preserve"> </w:t>
      </w:r>
      <w:r w:rsidR="0012739D">
        <w:rPr>
          <w:sz w:val="24"/>
          <w:szCs w:val="24"/>
        </w:rPr>
        <w:t xml:space="preserve">03 Juni </w:t>
      </w:r>
      <w:r>
        <w:rPr>
          <w:sz w:val="24"/>
          <w:szCs w:val="24"/>
        </w:rPr>
        <w:t xml:space="preserve"> 2025</w:t>
      </w:r>
    </w:p>
    <w:p w14:paraId="6C17AE1E" w14:textId="77777777" w:rsidR="00E41FC1" w:rsidRDefault="00711B17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-</w:t>
      </w:r>
    </w:p>
    <w:p w14:paraId="33C8A52C" w14:textId="55BBBA87" w:rsidR="0012739D" w:rsidRDefault="00711B17" w:rsidP="0012739D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12739D">
        <w:rPr>
          <w:sz w:val="24"/>
          <w:szCs w:val="24"/>
        </w:rPr>
        <w:t xml:space="preserve">Pembahasan Hasil Temuan Pengawasan </w:t>
      </w:r>
    </w:p>
    <w:p w14:paraId="0983C6DA" w14:textId="1DEFAA68" w:rsidR="00E41FC1" w:rsidRDefault="0012739D" w:rsidP="0012739D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Daerah Semester  Tahun 2025</w:t>
      </w:r>
    </w:p>
    <w:p w14:paraId="1F70416F" w14:textId="77777777" w:rsidR="00E41FC1" w:rsidRDefault="00E41FC1">
      <w:pPr>
        <w:rPr>
          <w:sz w:val="24"/>
          <w:szCs w:val="24"/>
        </w:rPr>
      </w:pPr>
    </w:p>
    <w:p w14:paraId="308B078E" w14:textId="77777777" w:rsidR="00E41FC1" w:rsidRDefault="00711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60ADB052" w14:textId="77777777" w:rsidR="00E41FC1" w:rsidRDefault="00711B17">
      <w:pPr>
        <w:rPr>
          <w:sz w:val="24"/>
          <w:szCs w:val="24"/>
        </w:rPr>
      </w:pPr>
      <w:r>
        <w:rPr>
          <w:sz w:val="24"/>
          <w:szCs w:val="24"/>
        </w:rPr>
        <w:t>Bapak/Ibu.</w:t>
      </w:r>
    </w:p>
    <w:p w14:paraId="02521C8C" w14:textId="77777777" w:rsidR="00E41FC1" w:rsidRDefault="00711B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Muda PTA Padang</w:t>
      </w:r>
    </w:p>
    <w:p w14:paraId="231DE9C6" w14:textId="77777777" w:rsidR="00E41FC1" w:rsidRDefault="00711B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Pengganti PTA Padang</w:t>
      </w:r>
    </w:p>
    <w:p w14:paraId="4D9E0C46" w14:textId="77777777" w:rsidR="00E41FC1" w:rsidRDefault="00711B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Pelaksana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PTA Padang</w:t>
      </w:r>
    </w:p>
    <w:p w14:paraId="4349C4E1" w14:textId="77777777" w:rsidR="00E41FC1" w:rsidRDefault="00E41FC1">
      <w:pPr>
        <w:rPr>
          <w:sz w:val="24"/>
          <w:szCs w:val="24"/>
        </w:rPr>
      </w:pPr>
    </w:p>
    <w:p w14:paraId="0012B15A" w14:textId="77777777" w:rsidR="00E41FC1" w:rsidRDefault="00711B17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682A735A" w14:textId="77777777" w:rsidR="00E41FC1" w:rsidRDefault="00711B17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Tempat.</w:t>
      </w:r>
    </w:p>
    <w:p w14:paraId="3F98439A" w14:textId="77777777" w:rsidR="00E41FC1" w:rsidRDefault="00E41FC1">
      <w:pPr>
        <w:rPr>
          <w:sz w:val="24"/>
          <w:szCs w:val="24"/>
        </w:rPr>
      </w:pPr>
    </w:p>
    <w:p w14:paraId="4F662E61" w14:textId="77777777" w:rsidR="00E41FC1" w:rsidRDefault="00711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</w:t>
      </w:r>
      <w:r>
        <w:rPr>
          <w:sz w:val="24"/>
          <w:szCs w:val="24"/>
        </w:rPr>
        <w:t>kum Wr. Wb.</w:t>
      </w:r>
    </w:p>
    <w:p w14:paraId="1E0E2B5D" w14:textId="43429922" w:rsidR="00E41FC1" w:rsidRDefault="00711B17" w:rsidP="00996B88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Sehubungan dengan </w:t>
      </w:r>
      <w:r w:rsidR="00690DAA">
        <w:rPr>
          <w:sz w:val="24"/>
          <w:szCs w:val="24"/>
        </w:rPr>
        <w:t>telah terlaksananya Pengawasan Daerah</w:t>
      </w:r>
      <w:r w:rsidR="00996B88">
        <w:rPr>
          <w:sz w:val="24"/>
          <w:szCs w:val="24"/>
        </w:rPr>
        <w:t xml:space="preserve"> triwulan II tahun 2025 baik di lakukan secara online maupun offfline </w:t>
      </w:r>
      <w:r>
        <w:rPr>
          <w:sz w:val="24"/>
          <w:szCs w:val="24"/>
        </w:rPr>
        <w:t>, serta telah d</w:t>
      </w:r>
      <w:r w:rsidR="00996B88">
        <w:rPr>
          <w:sz w:val="24"/>
          <w:szCs w:val="24"/>
        </w:rPr>
        <w:t>ibuat laporannya.</w:t>
      </w:r>
      <w:r>
        <w:rPr>
          <w:sz w:val="24"/>
          <w:szCs w:val="24"/>
        </w:rPr>
        <w:t xml:space="preserve"> maka </w:t>
      </w:r>
      <w:r w:rsidR="00996B88">
        <w:rPr>
          <w:sz w:val="24"/>
          <w:szCs w:val="24"/>
        </w:rPr>
        <w:t xml:space="preserve">perlu adanya pembahasan untuk </w:t>
      </w:r>
      <w:r>
        <w:rPr>
          <w:sz w:val="24"/>
          <w:szCs w:val="24"/>
        </w:rPr>
        <w:t xml:space="preserve">menyikapi hasil temuan di lapangan. Yang akan </w:t>
      </w:r>
      <w:r>
        <w:rPr>
          <w:sz w:val="24"/>
          <w:szCs w:val="24"/>
        </w:rPr>
        <w:t>dilaksanakan pada:</w:t>
      </w:r>
    </w:p>
    <w:p w14:paraId="20A24662" w14:textId="3135F82A" w:rsidR="00E41FC1" w:rsidRDefault="00711B17">
      <w:pPr>
        <w:tabs>
          <w:tab w:val="left" w:pos="2400"/>
          <w:tab w:val="left" w:pos="2600"/>
        </w:tabs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Hari/Tanggal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Selasa</w:t>
      </w:r>
      <w:r>
        <w:rPr>
          <w:sz w:val="24"/>
          <w:szCs w:val="24"/>
        </w:rPr>
        <w:t xml:space="preserve">/ 03 Juni </w:t>
      </w:r>
      <w:r>
        <w:rPr>
          <w:sz w:val="24"/>
          <w:szCs w:val="24"/>
        </w:rPr>
        <w:t>2025</w:t>
      </w:r>
    </w:p>
    <w:p w14:paraId="0C72EEE7" w14:textId="112BC728" w:rsidR="00E41FC1" w:rsidRDefault="00711B17">
      <w:pPr>
        <w:tabs>
          <w:tab w:val="left" w:pos="2400"/>
          <w:tab w:val="left" w:pos="2600"/>
        </w:tabs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09.15</w:t>
      </w:r>
      <w:r>
        <w:rPr>
          <w:sz w:val="24"/>
          <w:szCs w:val="24"/>
        </w:rPr>
        <w:t xml:space="preserve"> WIB</w:t>
      </w:r>
      <w:r>
        <w:rPr>
          <w:sz w:val="24"/>
          <w:szCs w:val="24"/>
        </w:rPr>
        <w:t xml:space="preserve"> s.d Selesai</w:t>
      </w:r>
    </w:p>
    <w:p w14:paraId="3043CA78" w14:textId="77777777" w:rsidR="00E41FC1" w:rsidRDefault="00711B17">
      <w:pPr>
        <w:tabs>
          <w:tab w:val="left" w:pos="2400"/>
          <w:tab w:val="left" w:pos="2600"/>
        </w:tabs>
        <w:spacing w:before="6" w:afterLines="50"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Tempat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Ruang </w:t>
      </w:r>
      <w:r>
        <w:rPr>
          <w:sz w:val="24"/>
          <w:szCs w:val="24"/>
        </w:rPr>
        <w:t>Command Center</w:t>
      </w:r>
    </w:p>
    <w:p w14:paraId="33BB1A10" w14:textId="77777777" w:rsidR="00E41FC1" w:rsidRDefault="00711B17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</w:t>
      </w:r>
      <w:r>
        <w:rPr>
          <w:sz w:val="24"/>
          <w:szCs w:val="24"/>
        </w:rPr>
        <w:t xml:space="preserve"> perhatian dan</w:t>
      </w:r>
      <w:r>
        <w:rPr>
          <w:sz w:val="24"/>
          <w:szCs w:val="24"/>
        </w:rPr>
        <w:t xml:space="preserve"> kerjasamanya diucapkan terima kasih.</w:t>
      </w:r>
    </w:p>
    <w:p w14:paraId="2BE3A1B1" w14:textId="77777777" w:rsidR="00E41FC1" w:rsidRDefault="00711B17">
      <w:pPr>
        <w:spacing w:before="6" w:line="360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56BEE0E3" w14:textId="77777777" w:rsidR="00E41FC1" w:rsidRDefault="00711B17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Panitera </w:t>
      </w:r>
      <w:r>
        <w:rPr>
          <w:sz w:val="24"/>
          <w:szCs w:val="24"/>
        </w:rPr>
        <w:tab/>
      </w:r>
    </w:p>
    <w:p w14:paraId="73C63948" w14:textId="77777777" w:rsidR="00E41FC1" w:rsidRDefault="00E41FC1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169070AD" w14:textId="77777777" w:rsidR="00E41FC1" w:rsidRDefault="00E41FC1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3E3F5784" w14:textId="77777777" w:rsidR="00E41FC1" w:rsidRDefault="00E41FC1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1F0D4569" w14:textId="77777777" w:rsidR="00E41FC1" w:rsidRDefault="00711B17">
      <w:pPr>
        <w:spacing w:before="6" w:line="276" w:lineRule="auto"/>
        <w:ind w:left="5760" w:firstLine="440"/>
        <w:jc w:val="both"/>
        <w:rPr>
          <w:sz w:val="24"/>
          <w:szCs w:val="24"/>
        </w:rPr>
      </w:pPr>
      <w:r>
        <w:rPr>
          <w:sz w:val="24"/>
          <w:szCs w:val="24"/>
        </w:rPr>
        <w:t>Saiful Alamsyah</w:t>
      </w:r>
    </w:p>
    <w:p w14:paraId="5B2C9A8B" w14:textId="77777777" w:rsidR="00E41FC1" w:rsidRDefault="00711B17">
      <w:p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14:paraId="5931B8B0" w14:textId="77777777" w:rsidR="00E41FC1" w:rsidRDefault="00711B17">
      <w:pPr>
        <w:spacing w:before="6"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>Yth. Ketua P</w:t>
      </w:r>
      <w:r>
        <w:rPr>
          <w:sz w:val="22"/>
          <w:szCs w:val="22"/>
        </w:rPr>
        <w:t>engadilan Tinggi Agama Padang</w:t>
      </w:r>
      <w:r>
        <w:rPr>
          <w:sz w:val="22"/>
          <w:szCs w:val="22"/>
        </w:rPr>
        <w:t xml:space="preserve"> (sebagai laporan)</w:t>
      </w:r>
    </w:p>
    <w:p w14:paraId="63870AE2" w14:textId="77777777" w:rsidR="00E41FC1" w:rsidRDefault="00E41FC1"/>
    <w:sectPr w:rsidR="00E41FC1">
      <w:pgSz w:w="11906" w:h="16838"/>
      <w:pgMar w:top="1040" w:right="1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E6CD" w14:textId="77777777" w:rsidR="00E41FC1" w:rsidRDefault="00711B17">
      <w:r>
        <w:separator/>
      </w:r>
    </w:p>
  </w:endnote>
  <w:endnote w:type="continuationSeparator" w:id="0">
    <w:p w14:paraId="7E6FAF2D" w14:textId="77777777" w:rsidR="00E41FC1" w:rsidRDefault="007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39D6" w14:textId="77777777" w:rsidR="00E41FC1" w:rsidRDefault="00711B17">
      <w:r>
        <w:separator/>
      </w:r>
    </w:p>
  </w:footnote>
  <w:footnote w:type="continuationSeparator" w:id="0">
    <w:p w14:paraId="49F782D8" w14:textId="77777777" w:rsidR="00E41FC1" w:rsidRDefault="0071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0490"/>
    <w:multiLevelType w:val="singleLevel"/>
    <w:tmpl w:val="15D9049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7D7E5B"/>
    <w:rsid w:val="0012739D"/>
    <w:rsid w:val="003D1D56"/>
    <w:rsid w:val="00690DAA"/>
    <w:rsid w:val="00711B17"/>
    <w:rsid w:val="00996B88"/>
    <w:rsid w:val="00E2307A"/>
    <w:rsid w:val="00E41FC1"/>
    <w:rsid w:val="018A0F5B"/>
    <w:rsid w:val="157D7E5B"/>
    <w:rsid w:val="158D266D"/>
    <w:rsid w:val="167328A7"/>
    <w:rsid w:val="1BF860FB"/>
    <w:rsid w:val="309E595A"/>
    <w:rsid w:val="34AA4537"/>
    <w:rsid w:val="3EBF7847"/>
    <w:rsid w:val="4B596459"/>
    <w:rsid w:val="583360AC"/>
    <w:rsid w:val="59F175A4"/>
    <w:rsid w:val="61EF2570"/>
    <w:rsid w:val="696A4500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8A72BB"/>
  <w15:docId w15:val="{1ABE178A-8C2C-49D5-9E1C-72D002A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Irma Ramadhani</dc:creator>
  <cp:lastModifiedBy>Riccelia Junifa</cp:lastModifiedBy>
  <cp:revision>2</cp:revision>
  <cp:lastPrinted>2025-04-30T08:16:00Z</cp:lastPrinted>
  <dcterms:created xsi:type="dcterms:W3CDTF">2024-10-14T01:33:00Z</dcterms:created>
  <dcterms:modified xsi:type="dcterms:W3CDTF">2025-06-04T03:32:00Z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