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7751" w14:textId="77777777" w:rsidR="003E16E3" w:rsidRDefault="003E16E3" w:rsidP="003E16E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D572155" w14:textId="77777777" w:rsidR="003E16E3" w:rsidRPr="00525DBB" w:rsidRDefault="003E16E3" w:rsidP="003E16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CCA2840" wp14:editId="5276FDA9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2A6C1F4" w14:textId="77777777" w:rsidR="003E16E3" w:rsidRPr="00525DBB" w:rsidRDefault="003E16E3" w:rsidP="003E16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6B5BB9" w14:textId="77777777" w:rsidR="003E16E3" w:rsidRDefault="003E16E3" w:rsidP="003E16E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AA96E3" w14:textId="77777777" w:rsidR="003E16E3" w:rsidRPr="00AB5946" w:rsidRDefault="003E16E3" w:rsidP="003E16E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A6B2B4D" w14:textId="77777777" w:rsidR="003E16E3" w:rsidRPr="00AB5946" w:rsidRDefault="003E16E3" w:rsidP="003E16E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C690296" w14:textId="77777777" w:rsidR="003E16E3" w:rsidRPr="00E4689E" w:rsidRDefault="003E16E3" w:rsidP="003E16E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EE1124" wp14:editId="7D145642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1675DA8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EI6wEAABQ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UauqTEMoMt2ioL&#10;5P1ycZuL0/lYY8zG7kK2x3v76LeOP0di3aZl9gBF5NPJI3KWEdUvkHyIHlPsu89OYAx7Sa5UqpfB&#10;ZEqsAelLQ05jQ6BPhOPl9fJqPrvFvnF8u1kurksCVl+wPsT0CZwhedNQjcoLNztuY8paWH0Jyam0&#10;zWsLTHywonQ+MaWHPYbm56I+Cx6sx3TSMEAfQGKdUNRVSVEmFDY6kCPD2RLPg/nMgpEZIpXWI2j6&#10;Ougcm2FQpnYEzl8HjtElo7NpBBplXfgbOPUXqXKIv7gevOaO7Z047cKlmTh6pZTnb5Jn++dzgf/4&#10;zOvvAA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P7YhCOsBAAAU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AE505B2" w14:textId="70B81777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B91EE1">
        <w:rPr>
          <w:rFonts w:ascii="Arial" w:hAnsi="Arial" w:cs="Arial"/>
          <w:sz w:val="22"/>
          <w:szCs w:val="22"/>
        </w:rPr>
        <w:t xml:space="preserve">          </w:t>
      </w:r>
      <w:r w:rsidRPr="002E3C44">
        <w:rPr>
          <w:rFonts w:ascii="Arial" w:hAnsi="Arial" w:cs="Arial"/>
          <w:sz w:val="22"/>
          <w:szCs w:val="22"/>
        </w:rPr>
        <w:t>/KPTA.W3-A/</w:t>
      </w:r>
      <w:r w:rsidR="00B91EE1">
        <w:rPr>
          <w:rFonts w:ascii="Arial" w:hAnsi="Arial" w:cs="Arial"/>
          <w:sz w:val="22"/>
          <w:szCs w:val="22"/>
        </w:rPr>
        <w:t>PW1.1</w:t>
      </w:r>
      <w:r w:rsidRPr="002E3C44">
        <w:rPr>
          <w:rFonts w:ascii="Arial" w:hAnsi="Arial" w:cs="Arial"/>
          <w:sz w:val="22"/>
          <w:szCs w:val="22"/>
        </w:rPr>
        <w:t>/</w:t>
      </w:r>
      <w:r w:rsidR="00B91EE1">
        <w:rPr>
          <w:rFonts w:ascii="Arial" w:hAnsi="Arial" w:cs="Arial"/>
          <w:sz w:val="22"/>
          <w:szCs w:val="22"/>
        </w:rPr>
        <w:t>V/</w:t>
      </w:r>
      <w:r w:rsidRPr="002E3C44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Pr="002E3C44">
        <w:rPr>
          <w:rFonts w:ascii="Arial" w:hAnsi="Arial" w:cs="Arial"/>
          <w:sz w:val="22"/>
          <w:szCs w:val="22"/>
        </w:rPr>
        <w:tab/>
      </w:r>
      <w:r w:rsidR="00B91EE1">
        <w:rPr>
          <w:rFonts w:ascii="Arial" w:hAnsi="Arial" w:cs="Arial"/>
          <w:sz w:val="22"/>
          <w:szCs w:val="22"/>
        </w:rPr>
        <w:t xml:space="preserve">21 Mei </w:t>
      </w:r>
      <w:r>
        <w:rPr>
          <w:rFonts w:ascii="Arial" w:hAnsi="Arial" w:cs="Arial"/>
          <w:sz w:val="22"/>
          <w:szCs w:val="22"/>
        </w:rPr>
        <w:t>2025</w:t>
      </w:r>
    </w:p>
    <w:p w14:paraId="4F186C55" w14:textId="335B24E2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B91EE1">
        <w:rPr>
          <w:rFonts w:ascii="Arial" w:hAnsi="Arial" w:cs="Arial"/>
          <w:sz w:val="22"/>
          <w:szCs w:val="22"/>
        </w:rPr>
        <w:t>Rahasia</w:t>
      </w:r>
    </w:p>
    <w:p w14:paraId="7700DD94" w14:textId="1CA85C08" w:rsidR="003C1DFF" w:rsidRPr="002E3C44" w:rsidRDefault="003C1DFF" w:rsidP="003C1DFF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>:</w:t>
      </w:r>
      <w:r w:rsidR="006E63C0">
        <w:rPr>
          <w:rFonts w:ascii="Arial" w:hAnsi="Arial" w:cs="Arial"/>
          <w:sz w:val="22"/>
          <w:szCs w:val="22"/>
        </w:rPr>
        <w:t xml:space="preserve"> </w:t>
      </w:r>
      <w:r w:rsidR="00B91EE1">
        <w:rPr>
          <w:rFonts w:ascii="Arial" w:hAnsi="Arial" w:cs="Arial"/>
          <w:sz w:val="22"/>
          <w:szCs w:val="22"/>
        </w:rPr>
        <w:t>1</w:t>
      </w:r>
      <w:r w:rsidR="006E63C0">
        <w:rPr>
          <w:rFonts w:ascii="Arial" w:hAnsi="Arial" w:cs="Arial"/>
          <w:sz w:val="22"/>
          <w:szCs w:val="22"/>
        </w:rPr>
        <w:t xml:space="preserve"> (</w:t>
      </w:r>
      <w:r w:rsidR="00B91EE1">
        <w:rPr>
          <w:rFonts w:ascii="Arial" w:hAnsi="Arial" w:cs="Arial"/>
          <w:sz w:val="22"/>
          <w:szCs w:val="22"/>
        </w:rPr>
        <w:t>satu</w:t>
      </w:r>
      <w:r w:rsidR="006E63C0">
        <w:rPr>
          <w:rFonts w:ascii="Arial" w:hAnsi="Arial" w:cs="Arial"/>
          <w:sz w:val="22"/>
          <w:szCs w:val="22"/>
        </w:rPr>
        <w:t>) dokumen</w:t>
      </w:r>
      <w:r w:rsidR="00635C15">
        <w:rPr>
          <w:rFonts w:ascii="Arial" w:hAnsi="Arial" w:cs="Arial"/>
          <w:sz w:val="22"/>
          <w:szCs w:val="22"/>
        </w:rPr>
        <w:t xml:space="preserve"> </w:t>
      </w:r>
    </w:p>
    <w:p w14:paraId="7FA3F239" w14:textId="47F236DD" w:rsidR="0024084B" w:rsidRPr="002E3C44" w:rsidRDefault="003C1DFF" w:rsidP="008136E6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bookmarkStart w:id="1" w:name="_Hlk155183709"/>
      <w:r w:rsidR="00B91EE1">
        <w:rPr>
          <w:rFonts w:ascii="Arial" w:hAnsi="Arial" w:cs="Arial"/>
          <w:sz w:val="22"/>
          <w:szCs w:val="22"/>
        </w:rPr>
        <w:t>Pengaduan</w:t>
      </w:r>
    </w:p>
    <w:bookmarkEnd w:id="1"/>
    <w:p w14:paraId="79B5668A" w14:textId="62474D5E" w:rsidR="003C1DFF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646FEF21" w14:textId="77777777" w:rsidR="006E63C0" w:rsidRPr="002E3C44" w:rsidRDefault="006E63C0" w:rsidP="003C1DFF">
      <w:pPr>
        <w:jc w:val="both"/>
        <w:rPr>
          <w:rFonts w:ascii="Arial" w:hAnsi="Arial" w:cs="Arial"/>
          <w:sz w:val="22"/>
          <w:szCs w:val="22"/>
        </w:rPr>
      </w:pPr>
    </w:p>
    <w:p w14:paraId="3F2BA52F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5068D9EC" w14:textId="373B46D2" w:rsidR="003C1DFF" w:rsidRDefault="003C1DFF" w:rsidP="0024084B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E18364" w14:textId="1AFB66ED" w:rsidR="00B91EE1" w:rsidRDefault="00B91EE1" w:rsidP="003C1D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Kepala Badan Pengawasan</w:t>
      </w:r>
    </w:p>
    <w:p w14:paraId="39A845CD" w14:textId="51018708" w:rsidR="00B91EE1" w:rsidRPr="002E3C44" w:rsidRDefault="00B91EE1" w:rsidP="003C1D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Mahkamah Agung RI</w:t>
      </w:r>
    </w:p>
    <w:p w14:paraId="1804564C" w14:textId="531F1492" w:rsidR="003C1DFF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6A64F8BB" w14:textId="3EA71A04" w:rsidR="006E63C0" w:rsidRDefault="006E63C0" w:rsidP="003C1DFF">
      <w:pPr>
        <w:jc w:val="both"/>
        <w:rPr>
          <w:rFonts w:ascii="Arial" w:hAnsi="Arial" w:cs="Arial"/>
          <w:sz w:val="22"/>
          <w:szCs w:val="22"/>
        </w:rPr>
      </w:pPr>
    </w:p>
    <w:p w14:paraId="2B9DDD80" w14:textId="77777777" w:rsidR="006E63C0" w:rsidRPr="002E3C44" w:rsidRDefault="006E63C0" w:rsidP="003C1DFF">
      <w:pPr>
        <w:jc w:val="both"/>
        <w:rPr>
          <w:rFonts w:ascii="Arial" w:hAnsi="Arial" w:cs="Arial"/>
          <w:sz w:val="22"/>
          <w:szCs w:val="22"/>
        </w:rPr>
      </w:pPr>
    </w:p>
    <w:p w14:paraId="796F6544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418CE2BB" w14:textId="77777777" w:rsidR="003C1DFF" w:rsidRPr="002E3C44" w:rsidRDefault="003C1DFF" w:rsidP="003C1DFF">
      <w:pPr>
        <w:jc w:val="both"/>
        <w:rPr>
          <w:rFonts w:ascii="Arial" w:hAnsi="Arial" w:cs="Arial"/>
          <w:sz w:val="22"/>
          <w:szCs w:val="22"/>
        </w:rPr>
      </w:pPr>
    </w:p>
    <w:p w14:paraId="2AD5FE5D" w14:textId="1F527450" w:rsidR="00B91EE1" w:rsidRPr="00B91EE1" w:rsidRDefault="00B91EE1" w:rsidP="00B91EE1">
      <w:pPr>
        <w:spacing w:after="24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B91EE1">
        <w:rPr>
          <w:rFonts w:ascii="Arial" w:hAnsi="Arial" w:cs="Arial"/>
          <w:sz w:val="22"/>
          <w:szCs w:val="22"/>
        </w:rPr>
        <w:t xml:space="preserve">Menindaklanjuti surat pengaduan dengan Nomor 761/BP/A/V/2019 tanggal 8 Mei 2019 </w:t>
      </w:r>
      <w:r>
        <w:rPr>
          <w:rFonts w:ascii="Arial" w:hAnsi="Arial" w:cs="Arial"/>
          <w:sz w:val="22"/>
          <w:szCs w:val="22"/>
        </w:rPr>
        <w:t xml:space="preserve">yang terdaftar </w:t>
      </w:r>
      <w:r w:rsidRPr="00B91EE1">
        <w:rPr>
          <w:rFonts w:ascii="Arial" w:hAnsi="Arial" w:cs="Arial"/>
          <w:sz w:val="22"/>
          <w:szCs w:val="22"/>
        </w:rPr>
        <w:t xml:space="preserve">pada aplikasi SIWAS Mahkamah Agung RI yang disampaikan oleh Saudara Gerhana Putra, S.H., </w:t>
      </w:r>
      <w:r>
        <w:rPr>
          <w:rFonts w:ascii="Arial" w:hAnsi="Arial" w:cs="Arial"/>
          <w:sz w:val="22"/>
          <w:szCs w:val="22"/>
        </w:rPr>
        <w:t xml:space="preserve">yang pada saat itu menjabat sebagai </w:t>
      </w:r>
      <w:r w:rsidRPr="00B91EE1">
        <w:rPr>
          <w:rFonts w:ascii="Arial" w:hAnsi="Arial" w:cs="Arial"/>
          <w:sz w:val="22"/>
          <w:szCs w:val="22"/>
        </w:rPr>
        <w:t>Kasubag Umum dan Keuangan Pengadilan Agama Bukittinggi, perihal dugaan manipulasi data terkait TPM dan SK Mutasi, bersama ini kami sampaikan hal-hal sebagai berikut:</w:t>
      </w:r>
    </w:p>
    <w:p w14:paraId="5264D52C" w14:textId="3517EDF6" w:rsidR="00B91EE1" w:rsidRPr="00B91EE1" w:rsidRDefault="00B91EE1" w:rsidP="00B91EE1">
      <w:pPr>
        <w:pStyle w:val="ListParagraph"/>
        <w:numPr>
          <w:ilvl w:val="0"/>
          <w:numId w:val="3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91EE1">
        <w:rPr>
          <w:rFonts w:ascii="Arial" w:hAnsi="Arial" w:cs="Arial"/>
          <w:sz w:val="22"/>
          <w:szCs w:val="22"/>
        </w:rPr>
        <w:t>Surat pengaduan dimaksud telah didaftarkan kembali oleh yang bersangkutan pada tanggal 11 Juni 2019 dengan Nomor Agenda 0909/BP/A/V/2019 melalui aplikasi SIWAS Mahkamah Agung RI.</w:t>
      </w:r>
    </w:p>
    <w:p w14:paraId="63A220F9" w14:textId="47964EE0" w:rsidR="00B91EE1" w:rsidRPr="00B91EE1" w:rsidRDefault="00B91EE1" w:rsidP="00B91EE1">
      <w:pPr>
        <w:pStyle w:val="ListParagraph"/>
        <w:numPr>
          <w:ilvl w:val="0"/>
          <w:numId w:val="3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91EE1">
        <w:rPr>
          <w:rFonts w:ascii="Arial" w:hAnsi="Arial" w:cs="Arial"/>
          <w:sz w:val="22"/>
          <w:szCs w:val="22"/>
        </w:rPr>
        <w:t>Adapun substansi pengaduan tersebut masih memuat materi yang sama dengan pengaduan sebelumnya, dan telah kami klarifikasi melalui surat Ketua Pengadilan Tinggi Agama Padang Nomor W3-A/2123/PS.00/X/2019 tanggal 29 Oktober 2019 (terlampir salinannya).</w:t>
      </w:r>
    </w:p>
    <w:p w14:paraId="0C071868" w14:textId="0981AE12" w:rsidR="00B91EE1" w:rsidRPr="00B91EE1" w:rsidRDefault="00B91EE1" w:rsidP="00B91EE1">
      <w:pPr>
        <w:pStyle w:val="ListParagraph"/>
        <w:numPr>
          <w:ilvl w:val="0"/>
          <w:numId w:val="3"/>
        </w:numPr>
        <w:spacing w:after="24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91EE1">
        <w:rPr>
          <w:rFonts w:ascii="Arial" w:hAnsi="Arial" w:cs="Arial"/>
          <w:sz w:val="22"/>
          <w:szCs w:val="22"/>
        </w:rPr>
        <w:t>Klarifikasi telah dilakukan sesuai prosedur dan disampaikan dengan itikad baik untuk menjamin transparansi dan akuntabilitas dalam pelaksanaan tugas dan wewenang di lingkungan peradilan agama</w:t>
      </w:r>
      <w:r>
        <w:rPr>
          <w:rFonts w:ascii="Arial" w:hAnsi="Arial" w:cs="Arial"/>
          <w:sz w:val="22"/>
          <w:szCs w:val="22"/>
        </w:rPr>
        <w:t>.</w:t>
      </w:r>
    </w:p>
    <w:p w14:paraId="1848AECD" w14:textId="6C3933CA" w:rsidR="003E16E3" w:rsidRDefault="00B91EE1" w:rsidP="00B91EE1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B91EE1">
        <w:rPr>
          <w:rFonts w:ascii="Arial" w:hAnsi="Arial" w:cs="Arial"/>
          <w:sz w:val="22"/>
          <w:szCs w:val="22"/>
        </w:rPr>
        <w:t xml:space="preserve">Demikian surat </w:t>
      </w:r>
      <w:r>
        <w:rPr>
          <w:rFonts w:ascii="Arial" w:hAnsi="Arial" w:cs="Arial"/>
          <w:sz w:val="22"/>
          <w:szCs w:val="22"/>
        </w:rPr>
        <w:t xml:space="preserve">klarifikasi </w:t>
      </w:r>
      <w:r w:rsidRPr="00B91EE1">
        <w:rPr>
          <w:rFonts w:ascii="Arial" w:hAnsi="Arial" w:cs="Arial"/>
          <w:sz w:val="22"/>
          <w:szCs w:val="22"/>
        </w:rPr>
        <w:t>ini kami sampaikan. Atas perhatian dan dukungan yang diberikan, kami ucapkan terima kasih.</w:t>
      </w:r>
    </w:p>
    <w:p w14:paraId="3766AC24" w14:textId="3D0E11A5" w:rsidR="003E16E3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8E6A75C" w14:textId="2C94143D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="00520862">
        <w:rPr>
          <w:rFonts w:ascii="Arial" w:hAnsi="Arial" w:cs="Arial"/>
          <w:sz w:val="22"/>
          <w:szCs w:val="22"/>
          <w:lang w:val="en-GB"/>
        </w:rPr>
        <w:t xml:space="preserve">Wakil </w:t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43AF5CCC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987D900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B9C9524" w14:textId="77777777" w:rsidR="003E16E3" w:rsidRPr="002E3C44" w:rsidRDefault="003E16E3" w:rsidP="003E16E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5B970E6" w14:textId="5B2689D9" w:rsidR="001A4BF0" w:rsidRDefault="003E16E3" w:rsidP="00F83D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520862">
        <w:rPr>
          <w:rFonts w:ascii="Arial" w:hAnsi="Arial" w:cs="Arial"/>
          <w:sz w:val="22"/>
          <w:szCs w:val="22"/>
        </w:rPr>
        <w:t>Alaidin</w:t>
      </w:r>
    </w:p>
    <w:sectPr w:rsidR="001A4BF0" w:rsidSect="006E63C0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211"/>
    <w:multiLevelType w:val="hybridMultilevel"/>
    <w:tmpl w:val="0D9EDB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7DB7"/>
    <w:multiLevelType w:val="hybridMultilevel"/>
    <w:tmpl w:val="337EF6F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E3"/>
    <w:rsid w:val="00000593"/>
    <w:rsid w:val="001A4BF0"/>
    <w:rsid w:val="001F18A8"/>
    <w:rsid w:val="0024084B"/>
    <w:rsid w:val="002A19F9"/>
    <w:rsid w:val="002E3C44"/>
    <w:rsid w:val="003C1DFF"/>
    <w:rsid w:val="003E16E3"/>
    <w:rsid w:val="00401E54"/>
    <w:rsid w:val="00415187"/>
    <w:rsid w:val="00457838"/>
    <w:rsid w:val="004630BE"/>
    <w:rsid w:val="00520862"/>
    <w:rsid w:val="00635C15"/>
    <w:rsid w:val="00643699"/>
    <w:rsid w:val="006E63C0"/>
    <w:rsid w:val="00787039"/>
    <w:rsid w:val="007F0998"/>
    <w:rsid w:val="008136E6"/>
    <w:rsid w:val="008C0E28"/>
    <w:rsid w:val="008E0C34"/>
    <w:rsid w:val="00A74E33"/>
    <w:rsid w:val="00A926C9"/>
    <w:rsid w:val="00B1404B"/>
    <w:rsid w:val="00B14A95"/>
    <w:rsid w:val="00B74A93"/>
    <w:rsid w:val="00B91EE1"/>
    <w:rsid w:val="00BC3435"/>
    <w:rsid w:val="00D72CD5"/>
    <w:rsid w:val="00E02C23"/>
    <w:rsid w:val="00E31AE0"/>
    <w:rsid w:val="00F73737"/>
    <w:rsid w:val="00F8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A44D"/>
  <w15:chartTrackingRefBased/>
  <w15:docId w15:val="{FFB4409A-3277-4F28-9511-12746ECA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C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FC2C-DA4E-4B81-9B19-052FB53A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Berki Rahmat</cp:lastModifiedBy>
  <cp:revision>7</cp:revision>
  <cp:lastPrinted>2025-01-17T02:11:00Z</cp:lastPrinted>
  <dcterms:created xsi:type="dcterms:W3CDTF">2025-02-06T13:26:00Z</dcterms:created>
  <dcterms:modified xsi:type="dcterms:W3CDTF">2025-06-03T09:15:00Z</dcterms:modified>
</cp:coreProperties>
</file>