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136D43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136D43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50979D5C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474A9">
        <w:rPr>
          <w:rFonts w:ascii="Arial" w:eastAsia="Arial" w:hAnsi="Arial" w:cs="Arial"/>
          <w:spacing w:val="5"/>
          <w:sz w:val="22"/>
          <w:szCs w:val="22"/>
        </w:rPr>
        <w:t>10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50B6B893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474A9">
        <w:rPr>
          <w:rFonts w:ascii="Arial" w:eastAsia="Arial" w:hAnsi="Arial" w:cs="Arial"/>
          <w:position w:val="-1"/>
          <w:sz w:val="22"/>
          <w:szCs w:val="22"/>
        </w:rPr>
        <w:t xml:space="preserve">TA Padang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35EEDEA1" w14:textId="427C9DEC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9474A9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9474A9">
        <w:rPr>
          <w:rFonts w:ascii="Arial" w:eastAsia="Arial" w:hAnsi="Arial" w:cs="Arial"/>
          <w:position w:val="-1"/>
          <w:sz w:val="22"/>
          <w:szCs w:val="22"/>
        </w:rPr>
        <w:t xml:space="preserve"> Genset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0D2B7618" w14:textId="2BAECE98" w:rsidR="00975180" w:rsidRPr="0051710C" w:rsidRDefault="0051710C" w:rsidP="0051710C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r w:rsidRPr="0051710C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51710C">
        <w:rPr>
          <w:rFonts w:ascii="Arial" w:hAnsi="Arial" w:cs="Arial"/>
          <w:sz w:val="22"/>
          <w:szCs w:val="22"/>
        </w:rPr>
        <w:t>surat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ini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1710C">
        <w:rPr>
          <w:rFonts w:ascii="Arial" w:hAnsi="Arial" w:cs="Arial"/>
          <w:sz w:val="22"/>
          <w:szCs w:val="22"/>
        </w:rPr>
        <w:t>sampaikan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Pengadilan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mempunyai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710C">
        <w:rPr>
          <w:rFonts w:ascii="Arial" w:hAnsi="Arial" w:cs="Arial"/>
          <w:sz w:val="22"/>
          <w:szCs w:val="22"/>
        </w:rPr>
        <w:t>2 unit</w:t>
      </w:r>
      <w:proofErr w:type="gramEnd"/>
      <w:r w:rsidRPr="0051710C">
        <w:rPr>
          <w:rFonts w:ascii="Arial" w:hAnsi="Arial" w:cs="Arial"/>
          <w:sz w:val="22"/>
          <w:szCs w:val="22"/>
        </w:rPr>
        <w:t xml:space="preserve"> genset 30 KVA </w:t>
      </w:r>
      <w:proofErr w:type="spellStart"/>
      <w:r w:rsidRPr="0051710C">
        <w:rPr>
          <w:rFonts w:ascii="Arial" w:hAnsi="Arial" w:cs="Arial"/>
          <w:sz w:val="22"/>
          <w:szCs w:val="22"/>
        </w:rPr>
        <w:t>pengadaan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tahun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2012 dan genset </w:t>
      </w:r>
      <w:proofErr w:type="spellStart"/>
      <w:r w:rsidRPr="0051710C">
        <w:rPr>
          <w:rFonts w:ascii="Arial" w:hAnsi="Arial" w:cs="Arial"/>
          <w:sz w:val="22"/>
          <w:szCs w:val="22"/>
        </w:rPr>
        <w:t>kecil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berkapasitas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6500 watt </w:t>
      </w:r>
      <w:proofErr w:type="spellStart"/>
      <w:r w:rsidRPr="0051710C">
        <w:rPr>
          <w:rFonts w:ascii="Arial" w:hAnsi="Arial" w:cs="Arial"/>
          <w:sz w:val="22"/>
          <w:szCs w:val="22"/>
        </w:rPr>
        <w:t>pengadaan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tahun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2013. </w:t>
      </w:r>
      <w:proofErr w:type="spellStart"/>
      <w:r w:rsidRPr="0051710C">
        <w:rPr>
          <w:rFonts w:ascii="Arial" w:hAnsi="Arial" w:cs="Arial"/>
          <w:sz w:val="22"/>
          <w:szCs w:val="22"/>
        </w:rPr>
        <w:t>Dengan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penambahan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alat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elektronik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1710C">
        <w:rPr>
          <w:rFonts w:ascii="Arial" w:hAnsi="Arial" w:cs="Arial"/>
          <w:sz w:val="22"/>
          <w:szCs w:val="22"/>
        </w:rPr>
        <w:t>sarana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51710C">
        <w:rPr>
          <w:rFonts w:ascii="Arial" w:hAnsi="Arial" w:cs="Arial"/>
          <w:sz w:val="22"/>
          <w:szCs w:val="22"/>
        </w:rPr>
        <w:t>serta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penambahan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daya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listrik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kantor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PTA Padang </w:t>
      </w:r>
      <w:proofErr w:type="spellStart"/>
      <w:r w:rsidRPr="0051710C">
        <w:rPr>
          <w:rFonts w:ascii="Arial" w:hAnsi="Arial" w:cs="Arial"/>
          <w:sz w:val="22"/>
          <w:szCs w:val="22"/>
        </w:rPr>
        <w:t>menjadi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66.000 VA. Oleh </w:t>
      </w:r>
      <w:proofErr w:type="spellStart"/>
      <w:r w:rsidRPr="0051710C">
        <w:rPr>
          <w:rFonts w:ascii="Arial" w:hAnsi="Arial" w:cs="Arial"/>
          <w:sz w:val="22"/>
          <w:szCs w:val="22"/>
        </w:rPr>
        <w:t>karena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itu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710C">
        <w:rPr>
          <w:rFonts w:ascii="Arial" w:hAnsi="Arial" w:cs="Arial"/>
          <w:sz w:val="22"/>
          <w:szCs w:val="22"/>
        </w:rPr>
        <w:t>kapasita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30 KVA </w:t>
      </w:r>
      <w:proofErr w:type="spellStart"/>
      <w:r w:rsidRPr="0051710C">
        <w:rPr>
          <w:rFonts w:ascii="Arial" w:hAnsi="Arial" w:cs="Arial"/>
          <w:sz w:val="22"/>
          <w:szCs w:val="22"/>
        </w:rPr>
        <w:t>sangat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kecil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1710C">
        <w:rPr>
          <w:rFonts w:ascii="Arial" w:hAnsi="Arial" w:cs="Arial"/>
          <w:sz w:val="22"/>
          <w:szCs w:val="22"/>
        </w:rPr>
        <w:t>tidak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mampu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memenuhi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kebutuhan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listirk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kantor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PTA Padang</w:t>
      </w:r>
      <w:r w:rsidRPr="005171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 w:rsidRPr="0051710C">
        <w:rPr>
          <w:rFonts w:ascii="Arial" w:eastAsia="Arial" w:hAnsi="Arial" w:cs="Arial"/>
          <w:sz w:val="22"/>
          <w:szCs w:val="22"/>
        </w:rPr>
        <w:t>b</w:t>
      </w:r>
      <w:r w:rsidR="00C56172" w:rsidRPr="0051710C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sampaikan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 w:rsidRPr="0051710C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651278" w14:paraId="5AF4D2C5" w14:textId="12E4B013" w:rsidTr="00070331">
        <w:tc>
          <w:tcPr>
            <w:tcW w:w="691" w:type="dxa"/>
          </w:tcPr>
          <w:p w14:paraId="1EB976A2" w14:textId="77777777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07E524CC" w14:textId="7CC14D2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14:paraId="74CFB0FF" w14:textId="0BD1BA4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1729E0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5EC626B0" w14:textId="0D3CAF4F" w:rsidR="00651278" w:rsidRDefault="00F7705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51710C">
              <w:rPr>
                <w:rFonts w:ascii="Arial" w:eastAsia="Arial" w:hAnsi="Arial" w:cs="Arial"/>
                <w:spacing w:val="-6"/>
                <w:sz w:val="22"/>
                <w:szCs w:val="22"/>
              </w:rPr>
              <w:t>Generator Set (Genset) Kantor PTA Padang</w:t>
            </w:r>
          </w:p>
        </w:tc>
        <w:tc>
          <w:tcPr>
            <w:tcW w:w="1134" w:type="dxa"/>
          </w:tcPr>
          <w:p w14:paraId="61CAAA67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72C7181C" w14:textId="3D435D76" w:rsidR="00651278" w:rsidRDefault="0051710C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 Unit</w:t>
            </w:r>
          </w:p>
        </w:tc>
        <w:tc>
          <w:tcPr>
            <w:tcW w:w="2126" w:type="dxa"/>
          </w:tcPr>
          <w:p w14:paraId="6547AF79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6A4392A1" w14:textId="6F1B7569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51710C">
              <w:rPr>
                <w:rFonts w:ascii="Arial" w:eastAsia="Arial" w:hAnsi="Arial" w:cs="Arial"/>
                <w:spacing w:val="-6"/>
                <w:sz w:val="22"/>
                <w:szCs w:val="22"/>
              </w:rPr>
              <w:t>531.979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2A6E26DE" w:rsidR="00046F63" w:rsidRPr="00136D43" w:rsidRDefault="00136D43" w:rsidP="00136D43">
      <w:pPr>
        <w:spacing w:line="276" w:lineRule="auto"/>
        <w:ind w:left="142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136D43">
        <w:rPr>
          <w:rFonts w:ascii="Arial" w:hAnsi="Arial" w:cs="Arial"/>
          <w:sz w:val="22"/>
          <w:szCs w:val="22"/>
        </w:rPr>
        <w:t>Sehubungan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dengan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hal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tersebut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diatas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6D43">
        <w:rPr>
          <w:rFonts w:ascii="Arial" w:hAnsi="Arial" w:cs="Arial"/>
          <w:sz w:val="22"/>
          <w:szCs w:val="22"/>
        </w:rPr>
        <w:t>maka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136D43">
        <w:rPr>
          <w:rFonts w:ascii="Arial" w:hAnsi="Arial" w:cs="Arial"/>
          <w:sz w:val="22"/>
          <w:szCs w:val="22"/>
        </w:rPr>
        <w:t>mengusulkan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Belanja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Modal </w:t>
      </w:r>
      <w:proofErr w:type="spellStart"/>
      <w:r w:rsidRPr="00136D43">
        <w:rPr>
          <w:rFonts w:ascii="Arial" w:hAnsi="Arial" w:cs="Arial"/>
          <w:sz w:val="22"/>
          <w:szCs w:val="22"/>
        </w:rPr>
        <w:t>Tahun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2023 pada Kantor </w:t>
      </w:r>
      <w:proofErr w:type="spellStart"/>
      <w:r w:rsidRPr="00136D43">
        <w:rPr>
          <w:rFonts w:ascii="Arial" w:hAnsi="Arial" w:cs="Arial"/>
          <w:sz w:val="22"/>
          <w:szCs w:val="22"/>
        </w:rPr>
        <w:t>Pengadilan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136D43">
        <w:rPr>
          <w:rFonts w:ascii="Arial" w:hAnsi="Arial" w:cs="Arial"/>
          <w:sz w:val="22"/>
          <w:szCs w:val="22"/>
        </w:rPr>
        <w:t>berupa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r w:rsidRPr="00136D43">
        <w:rPr>
          <w:rFonts w:ascii="Arial" w:hAnsi="Arial" w:cs="Arial"/>
          <w:b/>
          <w:sz w:val="22"/>
          <w:szCs w:val="22"/>
        </w:rPr>
        <w:t>1 unit Genset</w:t>
      </w:r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berkapasitas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150 KVA </w:t>
      </w:r>
      <w:proofErr w:type="spellStart"/>
      <w:r w:rsidRPr="00136D43">
        <w:rPr>
          <w:rFonts w:ascii="Arial" w:hAnsi="Arial" w:cs="Arial"/>
          <w:sz w:val="22"/>
          <w:szCs w:val="22"/>
        </w:rPr>
        <w:t>dengan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rencana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sz w:val="22"/>
          <w:szCs w:val="22"/>
        </w:rPr>
        <w:t>anggaran</w:t>
      </w:r>
      <w:proofErr w:type="spellEnd"/>
      <w:r w:rsidRPr="00136D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Rp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531.979.</w:t>
      </w:r>
      <w:proofErr w:type="gramStart"/>
      <w:r w:rsidRPr="00136D43">
        <w:rPr>
          <w:rFonts w:ascii="Arial" w:hAnsi="Arial" w:cs="Arial"/>
          <w:b/>
          <w:sz w:val="22"/>
          <w:szCs w:val="22"/>
        </w:rPr>
        <w:t>000,-</w:t>
      </w:r>
      <w:proofErr w:type="gramEnd"/>
      <w:r w:rsidRPr="00136D43">
        <w:rPr>
          <w:rFonts w:ascii="Arial" w:hAnsi="Arial" w:cs="Arial"/>
          <w:b/>
          <w:sz w:val="22"/>
          <w:szCs w:val="22"/>
        </w:rPr>
        <w:t xml:space="preserve"> (Lima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ratus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tiga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puluh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satu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juta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sembilan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ratus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tujuh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puluh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sembilan </w:t>
      </w:r>
      <w:proofErr w:type="spellStart"/>
      <w:r w:rsidRPr="00136D43">
        <w:rPr>
          <w:rFonts w:ascii="Arial" w:hAnsi="Arial" w:cs="Arial"/>
          <w:b/>
          <w:sz w:val="22"/>
          <w:szCs w:val="22"/>
        </w:rPr>
        <w:t>ribu</w:t>
      </w:r>
      <w:proofErr w:type="spellEnd"/>
      <w:r w:rsidRPr="00136D43">
        <w:rPr>
          <w:rFonts w:ascii="Arial" w:hAnsi="Arial" w:cs="Arial"/>
          <w:b/>
          <w:sz w:val="22"/>
          <w:szCs w:val="22"/>
        </w:rPr>
        <w:t xml:space="preserve"> rupiah)</w:t>
      </w:r>
      <w:r w:rsidRPr="00136D4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343D59A" w14:textId="77777777" w:rsidR="00046F63" w:rsidRPr="00136D43" w:rsidRDefault="00E158AD" w:rsidP="00136D43">
      <w:pPr>
        <w:spacing w:before="37" w:line="276" w:lineRule="auto"/>
        <w:ind w:left="155" w:firstLine="55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36D43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136D4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36D43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36D4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36D43">
        <w:rPr>
          <w:rFonts w:ascii="Arial" w:eastAsia="Arial" w:hAnsi="Arial" w:cs="Arial"/>
          <w:sz w:val="22"/>
          <w:szCs w:val="22"/>
        </w:rPr>
        <w:t>kami</w:t>
      </w:r>
      <w:r w:rsidRPr="00136D4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136D4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136D43">
        <w:rPr>
          <w:rFonts w:ascii="Arial" w:eastAsia="Arial" w:hAnsi="Arial" w:cs="Arial"/>
          <w:sz w:val="22"/>
          <w:szCs w:val="22"/>
        </w:rPr>
        <w:t>kami</w:t>
      </w:r>
      <w:r w:rsidRPr="00136D4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136D4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2887FB44" w:rsidR="00F10265" w:rsidRPr="0051710C" w:rsidRDefault="00F10265" w:rsidP="0051710C">
      <w:pPr>
        <w:spacing w:before="72"/>
        <w:ind w:left="140"/>
        <w:rPr>
          <w:rFonts w:ascii="Arial" w:eastAsia="Arial" w:hAnsi="Arial" w:cs="Arial"/>
          <w:sz w:val="22"/>
          <w:szCs w:val="22"/>
        </w:rPr>
        <w:sectPr w:rsidR="00F10265" w:rsidRPr="0051710C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136D43"/>
    <w:rsid w:val="00247CEB"/>
    <w:rsid w:val="002B6C22"/>
    <w:rsid w:val="00353F99"/>
    <w:rsid w:val="00466E9D"/>
    <w:rsid w:val="0051710C"/>
    <w:rsid w:val="00651278"/>
    <w:rsid w:val="007621DD"/>
    <w:rsid w:val="009474A9"/>
    <w:rsid w:val="00975180"/>
    <w:rsid w:val="00A71384"/>
    <w:rsid w:val="00C56172"/>
    <w:rsid w:val="00C813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2023-03-13T10:45:00Z</cp:lastPrinted>
  <dcterms:created xsi:type="dcterms:W3CDTF">2023-05-10T02:09:00Z</dcterms:created>
  <dcterms:modified xsi:type="dcterms:W3CDTF">2023-05-10T02:09:00Z</dcterms:modified>
</cp:coreProperties>
</file>