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2157" w14:textId="77777777" w:rsidR="00A515C8" w:rsidRDefault="00A05CF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2C8C347" wp14:editId="3AF824FA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EC6" wp14:editId="5139879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D96C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F72A760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8BEEFC" w14:textId="77777777" w:rsidR="00A515C8" w:rsidRDefault="00A05CF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3F5BFC9C" w14:textId="77777777" w:rsidR="00A515C8" w:rsidRDefault="00A515C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46F6B5F4" w14:textId="77777777" w:rsidR="00A515C8" w:rsidRDefault="00A05CF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6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0405D96C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F72A760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8BEEFC" w14:textId="77777777" w:rsidR="00A515C8" w:rsidRDefault="00A05CF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3F5BFC9C" w14:textId="77777777" w:rsidR="00A515C8" w:rsidRDefault="00A515C8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46F6B5F4" w14:textId="77777777" w:rsidR="00A515C8" w:rsidRDefault="00A05CF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31CE" wp14:editId="4CC78646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8B6E5" w14:textId="77777777" w:rsidR="00A515C8" w:rsidRDefault="00A515C8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31C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3618B6E5" w14:textId="77777777" w:rsidR="00A515C8" w:rsidRDefault="00A515C8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FD0CA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7849821D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7117D3C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4FE3373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0E7D" wp14:editId="7B7389D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13F19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CCEA654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E7D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AB13F19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CCEA654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170895A7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819B" wp14:editId="0F27C6E4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24F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3F61D719" w14:textId="406C51B2" w:rsidR="00A515C8" w:rsidRDefault="00A05CF4" w:rsidP="00123CC4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B920C3">
        <w:rPr>
          <w:rFonts w:ascii="Arial" w:hAnsi="Arial" w:cs="Arial"/>
        </w:rPr>
        <w:t>VI</w:t>
      </w:r>
      <w:r>
        <w:rPr>
          <w:rFonts w:ascii="Arial" w:hAnsi="Arial" w:cs="Arial"/>
        </w:rPr>
        <w:t>/202</w:t>
      </w:r>
      <w:r w:rsidR="00333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</w:t>
      </w:r>
      <w:r w:rsidR="00333044">
        <w:rPr>
          <w:rFonts w:ascii="Arial" w:hAnsi="Arial" w:cs="Arial"/>
        </w:rPr>
        <w:t xml:space="preserve">    </w:t>
      </w:r>
      <w:r w:rsidR="00B920C3">
        <w:rPr>
          <w:rFonts w:ascii="Arial" w:hAnsi="Arial" w:cs="Arial"/>
        </w:rPr>
        <w:tab/>
      </w:r>
      <w:r w:rsidR="00333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 w:rsidR="00DB6782">
        <w:rPr>
          <w:rFonts w:ascii="Arial" w:hAnsi="Arial" w:cs="Arial"/>
        </w:rPr>
        <w:t xml:space="preserve"> </w:t>
      </w:r>
      <w:r w:rsidR="00B920C3">
        <w:rPr>
          <w:rFonts w:ascii="Arial" w:hAnsi="Arial" w:cs="Arial"/>
        </w:rPr>
        <w:t>12 Juni</w:t>
      </w:r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33044">
        <w:rPr>
          <w:rFonts w:ascii="Arial" w:hAnsi="Arial" w:cs="Arial"/>
        </w:rPr>
        <w:t>5</w:t>
      </w:r>
    </w:p>
    <w:p w14:paraId="2785B319" w14:textId="77777777" w:rsidR="00A515C8" w:rsidRDefault="00A05CF4" w:rsidP="00123CC4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F3497D4" w14:textId="190B43DC" w:rsidR="00A515C8" w:rsidRDefault="00A05CF4" w:rsidP="00123CC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123CC4">
        <w:rPr>
          <w:rFonts w:ascii="Arial" w:hAnsi="Arial" w:cs="Arial"/>
        </w:rPr>
        <w:t xml:space="preserve">1 (Satu) </w:t>
      </w:r>
      <w:proofErr w:type="spellStart"/>
      <w:r w:rsidR="00123CC4">
        <w:rPr>
          <w:rFonts w:ascii="Arial" w:hAnsi="Arial" w:cs="Arial"/>
        </w:rPr>
        <w:t>Berkas</w:t>
      </w:r>
      <w:proofErr w:type="spellEnd"/>
      <w:r w:rsidR="00123CC4">
        <w:rPr>
          <w:rFonts w:ascii="Arial" w:hAnsi="Arial" w:cs="Arial"/>
        </w:rPr>
        <w:t xml:space="preserve"> </w:t>
      </w:r>
    </w:p>
    <w:p w14:paraId="33B4A037" w14:textId="77777777" w:rsidR="00B920C3" w:rsidRDefault="00A05CF4" w:rsidP="00B920C3">
      <w:pPr>
        <w:ind w:left="-567"/>
        <w:rPr>
          <w:rFonts w:ascii="Arial" w:hAnsi="Arial" w:cs="Arial"/>
          <w:bCs/>
          <w:lang w:val="id-ID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 xml:space="preserve">n Usulan </w:t>
      </w:r>
      <w:r w:rsidR="00787AFE">
        <w:rPr>
          <w:rFonts w:ascii="Arial" w:hAnsi="Arial" w:cs="Arial"/>
          <w:bCs/>
        </w:rPr>
        <w:t xml:space="preserve">ABT </w:t>
      </w:r>
      <w:r>
        <w:rPr>
          <w:rFonts w:ascii="Arial" w:hAnsi="Arial" w:cs="Arial"/>
          <w:bCs/>
          <w:lang w:val="id-ID"/>
        </w:rPr>
        <w:t xml:space="preserve">PA </w:t>
      </w:r>
      <w:r w:rsidR="00B920C3">
        <w:rPr>
          <w:rFonts w:ascii="Arial" w:hAnsi="Arial" w:cs="Arial"/>
          <w:bCs/>
        </w:rPr>
        <w:t xml:space="preserve">Pulau </w:t>
      </w:r>
      <w:proofErr w:type="spellStart"/>
      <w:r w:rsidR="00B920C3">
        <w:rPr>
          <w:rFonts w:ascii="Arial" w:hAnsi="Arial" w:cs="Arial"/>
          <w:bCs/>
        </w:rPr>
        <w:t>Punjung</w:t>
      </w:r>
      <w:proofErr w:type="spellEnd"/>
      <w:r>
        <w:rPr>
          <w:rFonts w:ascii="Arial" w:hAnsi="Arial" w:cs="Arial"/>
          <w:bCs/>
          <w:lang w:val="id-ID"/>
        </w:rPr>
        <w:t xml:space="preserve">  </w:t>
      </w:r>
    </w:p>
    <w:p w14:paraId="4796ACFB" w14:textId="126ED19E" w:rsidR="00A515C8" w:rsidRPr="00B920C3" w:rsidRDefault="00B920C3" w:rsidP="00B920C3">
      <w:pPr>
        <w:ind w:left="-567" w:firstLine="128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05CF4">
        <w:rPr>
          <w:rFonts w:ascii="Arial" w:hAnsi="Arial" w:cs="Arial"/>
          <w:bCs/>
          <w:lang w:val="id-ID"/>
        </w:rPr>
        <w:t>(</w:t>
      </w:r>
      <w:proofErr w:type="spellStart"/>
      <w:r w:rsidR="00333044">
        <w:rPr>
          <w:rFonts w:ascii="Arial" w:hAnsi="Arial" w:cs="Arial"/>
          <w:bCs/>
        </w:rPr>
        <w:t>Penambahan</w:t>
      </w:r>
      <w:proofErr w:type="spellEnd"/>
      <w:r w:rsidR="00333044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Pemeliharaan</w:t>
      </w:r>
      <w:proofErr w:type="spellEnd"/>
      <w:r>
        <w:rPr>
          <w:rFonts w:ascii="Arial" w:hAnsi="Arial" w:cs="Arial"/>
          <w:bCs/>
        </w:rPr>
        <w:t xml:space="preserve"> Gedung Kantor</w:t>
      </w:r>
      <w:r w:rsidR="00A05CF4">
        <w:rPr>
          <w:rFonts w:ascii="Arial" w:hAnsi="Arial" w:cs="Arial"/>
          <w:bCs/>
          <w:lang w:val="id-ID"/>
        </w:rPr>
        <w:t>)</w:t>
      </w:r>
    </w:p>
    <w:p w14:paraId="7A76E54F" w14:textId="77777777" w:rsidR="00A515C8" w:rsidRDefault="00A05CF4" w:rsidP="00123CC4">
      <w:pPr>
        <w:tabs>
          <w:tab w:val="left" w:pos="1148"/>
          <w:tab w:val="left" w:pos="1320"/>
        </w:tabs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</w:t>
      </w:r>
    </w:p>
    <w:p w14:paraId="3E47F685" w14:textId="77777777" w:rsidR="00A515C8" w:rsidRDefault="00A515C8" w:rsidP="00123CC4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69C918AB" w14:textId="77777777" w:rsidR="00A515C8" w:rsidRDefault="00A05CF4" w:rsidP="00123CC4">
      <w:pPr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62C4357B" w14:textId="26AB238B" w:rsidR="00A515C8" w:rsidRPr="000A7E9A" w:rsidRDefault="00A05CF4" w:rsidP="00123CC4">
      <w:pPr>
        <w:tabs>
          <w:tab w:val="left" w:pos="1778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</w:t>
      </w:r>
      <w:r>
        <w:rPr>
          <w:rFonts w:ascii="Arial" w:hAnsi="Arial" w:cs="Arial"/>
          <w:bCs/>
          <w:lang w:val="id-ID"/>
        </w:rPr>
        <w:t xml:space="preserve"> Perencanaan</w:t>
      </w:r>
      <w:r w:rsidR="000A7E9A">
        <w:rPr>
          <w:rFonts w:ascii="Arial" w:hAnsi="Arial" w:cs="Arial"/>
          <w:bCs/>
        </w:rPr>
        <w:t xml:space="preserve"> dan </w:t>
      </w:r>
      <w:proofErr w:type="spellStart"/>
      <w:r w:rsidR="000A7E9A">
        <w:rPr>
          <w:rFonts w:ascii="Arial" w:hAnsi="Arial" w:cs="Arial"/>
          <w:bCs/>
        </w:rPr>
        <w:t>Organisasi</w:t>
      </w:r>
      <w:proofErr w:type="spellEnd"/>
    </w:p>
    <w:p w14:paraId="1C4495F7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0E39D5E3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14:paraId="5BCF1EEF" w14:textId="77777777" w:rsidR="00A515C8" w:rsidRDefault="00A515C8" w:rsidP="00123CC4">
      <w:pPr>
        <w:spacing w:after="120" w:line="276" w:lineRule="auto"/>
        <w:jc w:val="both"/>
        <w:rPr>
          <w:rFonts w:ascii="Arial" w:hAnsi="Arial" w:cs="Arial"/>
        </w:rPr>
      </w:pPr>
    </w:p>
    <w:p w14:paraId="6EF73DDB" w14:textId="05221DD5" w:rsidR="00333044" w:rsidRPr="00333044" w:rsidRDefault="00333044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  <w:spacing w:val="-4"/>
        </w:rPr>
        <w:t>Meneruskan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surat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usulan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Belanja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Tambahan</w:t>
      </w:r>
      <w:proofErr w:type="spellEnd"/>
      <w:r w:rsidRPr="00333044">
        <w:rPr>
          <w:rFonts w:ascii="Arial" w:hAnsi="Arial" w:cs="Arial"/>
          <w:spacing w:val="-4"/>
        </w:rPr>
        <w:t xml:space="preserve"> (ABT) </w:t>
      </w:r>
      <w:proofErr w:type="spellStart"/>
      <w:r w:rsidRPr="00333044">
        <w:rPr>
          <w:rFonts w:ascii="Arial" w:hAnsi="Arial" w:cs="Arial"/>
          <w:spacing w:val="-4"/>
        </w:rPr>
        <w:t>satuan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kerja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Pengadilan</w:t>
      </w:r>
      <w:proofErr w:type="spellEnd"/>
      <w:r w:rsidRPr="00333044">
        <w:rPr>
          <w:rFonts w:ascii="Arial" w:hAnsi="Arial" w:cs="Arial"/>
          <w:spacing w:val="-4"/>
        </w:rPr>
        <w:t xml:space="preserve"> Agama </w:t>
      </w:r>
      <w:r w:rsidR="00B920C3">
        <w:rPr>
          <w:rFonts w:ascii="Arial" w:hAnsi="Arial" w:cs="Arial"/>
          <w:spacing w:val="-4"/>
        </w:rPr>
        <w:t xml:space="preserve">Pulau </w:t>
      </w:r>
      <w:proofErr w:type="spellStart"/>
      <w:r w:rsidR="00B920C3">
        <w:rPr>
          <w:rFonts w:ascii="Arial" w:hAnsi="Arial" w:cs="Arial"/>
          <w:spacing w:val="-4"/>
        </w:rPr>
        <w:t>Punjung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Nomor</w:t>
      </w:r>
      <w:proofErr w:type="spellEnd"/>
      <w:r w:rsidRPr="00333044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B920C3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9</w:t>
      </w:r>
      <w:r w:rsidR="00B920C3">
        <w:rPr>
          <w:rFonts w:ascii="Arial" w:hAnsi="Arial" w:cs="Arial"/>
          <w:spacing w:val="-4"/>
        </w:rPr>
        <w:t>2</w:t>
      </w:r>
      <w:r w:rsidRPr="00333044">
        <w:rPr>
          <w:rFonts w:ascii="Arial" w:hAnsi="Arial" w:cs="Arial"/>
          <w:spacing w:val="-4"/>
          <w:lang w:val="id-ID"/>
        </w:rPr>
        <w:t>/</w:t>
      </w:r>
      <w:r w:rsidRPr="00333044">
        <w:rPr>
          <w:rFonts w:ascii="Arial" w:hAnsi="Arial" w:cs="Arial"/>
          <w:spacing w:val="-4"/>
        </w:rPr>
        <w:t>SEK</w:t>
      </w:r>
      <w:r w:rsidRPr="00333044">
        <w:rPr>
          <w:rFonts w:ascii="Arial" w:hAnsi="Arial" w:cs="Arial"/>
          <w:spacing w:val="-4"/>
          <w:lang w:val="id-ID"/>
        </w:rPr>
        <w:t>.</w:t>
      </w:r>
      <w:r w:rsidR="00B920C3">
        <w:rPr>
          <w:rFonts w:ascii="Arial" w:hAnsi="Arial" w:cs="Arial"/>
          <w:spacing w:val="-4"/>
        </w:rPr>
        <w:t>PA.</w:t>
      </w:r>
      <w:r w:rsidRPr="00333044">
        <w:rPr>
          <w:rFonts w:ascii="Arial" w:hAnsi="Arial" w:cs="Arial"/>
          <w:spacing w:val="-4"/>
        </w:rPr>
        <w:t>W3-A</w:t>
      </w:r>
      <w:r w:rsidR="00B920C3">
        <w:rPr>
          <w:rFonts w:ascii="Arial" w:hAnsi="Arial" w:cs="Arial"/>
          <w:spacing w:val="-4"/>
        </w:rPr>
        <w:t>18</w:t>
      </w:r>
      <w:r w:rsidRPr="00333044">
        <w:rPr>
          <w:rFonts w:ascii="Arial" w:hAnsi="Arial" w:cs="Arial"/>
          <w:spacing w:val="-4"/>
        </w:rPr>
        <w:t>/RA1.</w:t>
      </w:r>
      <w:r w:rsidR="00B920C3">
        <w:rPr>
          <w:rFonts w:ascii="Arial" w:hAnsi="Arial" w:cs="Arial"/>
          <w:spacing w:val="-4"/>
        </w:rPr>
        <w:t>6</w:t>
      </w:r>
      <w:r w:rsidRPr="00333044">
        <w:rPr>
          <w:rFonts w:ascii="Arial" w:hAnsi="Arial" w:cs="Arial"/>
          <w:spacing w:val="-4"/>
        </w:rPr>
        <w:t>/</w:t>
      </w:r>
      <w:r w:rsidR="00B920C3">
        <w:rPr>
          <w:rFonts w:ascii="Arial" w:hAnsi="Arial" w:cs="Arial"/>
          <w:spacing w:val="-4"/>
        </w:rPr>
        <w:t>V</w:t>
      </w:r>
      <w:r w:rsidRPr="00333044">
        <w:rPr>
          <w:rFonts w:ascii="Arial" w:hAnsi="Arial" w:cs="Arial"/>
          <w:spacing w:val="-4"/>
        </w:rPr>
        <w:t>I/202</w:t>
      </w:r>
      <w:r>
        <w:rPr>
          <w:rFonts w:ascii="Arial" w:hAnsi="Arial" w:cs="Arial"/>
          <w:spacing w:val="-4"/>
        </w:rPr>
        <w:t>5</w:t>
      </w:r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tanggal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r w:rsidR="002209A7">
        <w:rPr>
          <w:rFonts w:ascii="Arial" w:hAnsi="Arial" w:cs="Arial"/>
          <w:spacing w:val="-4"/>
        </w:rPr>
        <w:t>1</w:t>
      </w:r>
      <w:r w:rsidR="00B920C3">
        <w:rPr>
          <w:rFonts w:ascii="Arial" w:hAnsi="Arial" w:cs="Arial"/>
          <w:spacing w:val="-4"/>
        </w:rPr>
        <w:t>0 Juni</w:t>
      </w:r>
      <w:r w:rsidRPr="00333044">
        <w:rPr>
          <w:rFonts w:ascii="Arial" w:hAnsi="Arial" w:cs="Arial"/>
          <w:spacing w:val="-4"/>
        </w:rPr>
        <w:t xml:space="preserve"> 202</w:t>
      </w:r>
      <w:r w:rsidR="002209A7">
        <w:rPr>
          <w:rFonts w:ascii="Arial" w:hAnsi="Arial" w:cs="Arial"/>
          <w:spacing w:val="-4"/>
        </w:rPr>
        <w:t>5</w:t>
      </w:r>
      <w:r w:rsidRPr="00333044">
        <w:rPr>
          <w:rFonts w:ascii="Arial" w:hAnsi="Arial" w:cs="Arial"/>
          <w:spacing w:val="-4"/>
        </w:rPr>
        <w:t xml:space="preserve">. </w:t>
      </w:r>
      <w:proofErr w:type="spellStart"/>
      <w:r w:rsidRPr="00333044">
        <w:rPr>
          <w:rFonts w:ascii="Arial" w:hAnsi="Arial" w:cs="Arial"/>
          <w:spacing w:val="-4"/>
        </w:rPr>
        <w:t>Dengan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mengajukan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usulan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tambahan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dengan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="00783794">
        <w:rPr>
          <w:rFonts w:ascii="Arial" w:hAnsi="Arial" w:cs="Arial"/>
          <w:spacing w:val="-4"/>
        </w:rPr>
        <w:t>alasan</w:t>
      </w:r>
      <w:proofErr w:type="spellEnd"/>
      <w:r w:rsidR="00484368">
        <w:rPr>
          <w:rFonts w:ascii="Arial" w:hAnsi="Arial" w:cs="Arial"/>
          <w:spacing w:val="-4"/>
        </w:rPr>
        <w:t>:</w:t>
      </w:r>
      <w:r w:rsidR="00783794">
        <w:rPr>
          <w:rFonts w:ascii="Arial" w:hAnsi="Arial" w:cs="Arial"/>
          <w:spacing w:val="-4"/>
        </w:rPr>
        <w:t xml:space="preserve"> </w:t>
      </w:r>
    </w:p>
    <w:p w14:paraId="0E64F028" w14:textId="3CFF1B89" w:rsidR="002209A7" w:rsidRDefault="00484368" w:rsidP="002209A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73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4"/>
        </w:rPr>
        <w:t xml:space="preserve">elah </w:t>
      </w:r>
      <w:proofErr w:type="spellStart"/>
      <w:r>
        <w:rPr>
          <w:rFonts w:ascii="Arial" w:hAnsi="Arial" w:cs="Arial"/>
          <w:spacing w:val="-4"/>
        </w:rPr>
        <w:t>terjadi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hujan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badai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disertai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petir</w:t>
      </w:r>
      <w:proofErr w:type="spellEnd"/>
      <w:r>
        <w:rPr>
          <w:rFonts w:ascii="Arial" w:hAnsi="Arial" w:cs="Arial"/>
          <w:spacing w:val="-4"/>
        </w:rPr>
        <w:t xml:space="preserve"> yang </w:t>
      </w:r>
      <w:proofErr w:type="spellStart"/>
      <w:r>
        <w:rPr>
          <w:rFonts w:ascii="Arial" w:hAnsi="Arial" w:cs="Arial"/>
          <w:spacing w:val="-4"/>
        </w:rPr>
        <w:t>telah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mengakibatkan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perangkat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elektronik</w:t>
      </w:r>
      <w:proofErr w:type="spellEnd"/>
      <w:r>
        <w:rPr>
          <w:rFonts w:ascii="Arial" w:hAnsi="Arial" w:cs="Arial"/>
          <w:spacing w:val="-4"/>
        </w:rPr>
        <w:t xml:space="preserve"> di PA Pulau </w:t>
      </w:r>
      <w:proofErr w:type="spellStart"/>
      <w:r>
        <w:rPr>
          <w:rFonts w:ascii="Arial" w:hAnsi="Arial" w:cs="Arial"/>
          <w:spacing w:val="-4"/>
        </w:rPr>
        <w:t>Punjung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seperti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pendingin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ruangan</w:t>
      </w:r>
      <w:proofErr w:type="spellEnd"/>
      <w:r>
        <w:rPr>
          <w:rFonts w:ascii="Arial" w:hAnsi="Arial" w:cs="Arial"/>
          <w:spacing w:val="-4"/>
        </w:rPr>
        <w:t xml:space="preserve"> (AC) </w:t>
      </w:r>
      <w:proofErr w:type="spellStart"/>
      <w:r>
        <w:rPr>
          <w:rFonts w:ascii="Arial" w:hAnsi="Arial" w:cs="Arial"/>
          <w:spacing w:val="-4"/>
        </w:rPr>
        <w:t>rusak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petir</w:t>
      </w:r>
      <w:proofErr w:type="spellEnd"/>
      <w:r>
        <w:rPr>
          <w:rFonts w:ascii="Arial" w:hAnsi="Arial" w:cs="Arial"/>
          <w:spacing w:val="-4"/>
        </w:rPr>
        <w:t xml:space="preserve"> juga </w:t>
      </w:r>
      <w:proofErr w:type="spellStart"/>
      <w:r>
        <w:rPr>
          <w:rFonts w:ascii="Arial" w:hAnsi="Arial" w:cs="Arial"/>
          <w:spacing w:val="-4"/>
        </w:rPr>
        <w:t>mengakibatkan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kerusakan</w:t>
      </w:r>
      <w:proofErr w:type="spellEnd"/>
      <w:r>
        <w:rPr>
          <w:rFonts w:ascii="Arial" w:hAnsi="Arial" w:cs="Arial"/>
          <w:spacing w:val="-4"/>
        </w:rPr>
        <w:t xml:space="preserve"> pada </w:t>
      </w:r>
      <w:proofErr w:type="spellStart"/>
      <w:r>
        <w:rPr>
          <w:rFonts w:ascii="Arial" w:hAnsi="Arial" w:cs="Arial"/>
          <w:spacing w:val="-4"/>
        </w:rPr>
        <w:t>peralatan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elektronik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seperti</w:t>
      </w:r>
      <w:proofErr w:type="spellEnd"/>
      <w:r>
        <w:rPr>
          <w:rFonts w:ascii="Arial" w:hAnsi="Arial" w:cs="Arial"/>
          <w:spacing w:val="-4"/>
        </w:rPr>
        <w:t xml:space="preserve"> genset, </w:t>
      </w:r>
      <w:proofErr w:type="spellStart"/>
      <w:r>
        <w:rPr>
          <w:rFonts w:ascii="Arial" w:hAnsi="Arial" w:cs="Arial"/>
          <w:spacing w:val="-4"/>
        </w:rPr>
        <w:t>listrik</w:t>
      </w:r>
      <w:proofErr w:type="spellEnd"/>
      <w:r>
        <w:rPr>
          <w:rFonts w:ascii="Arial" w:hAnsi="Arial" w:cs="Arial"/>
          <w:spacing w:val="-4"/>
        </w:rPr>
        <w:t xml:space="preserve">, dan </w:t>
      </w:r>
      <w:proofErr w:type="spellStart"/>
      <w:r>
        <w:rPr>
          <w:rFonts w:ascii="Arial" w:hAnsi="Arial" w:cs="Arial"/>
          <w:spacing w:val="-4"/>
        </w:rPr>
        <w:t>peralatan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penangkal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petir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itu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sendiri</w:t>
      </w:r>
      <w:proofErr w:type="spellEnd"/>
      <w:r w:rsidR="002209A7">
        <w:rPr>
          <w:rFonts w:ascii="Arial" w:hAnsi="Arial" w:cs="Arial"/>
        </w:rPr>
        <w:t>;</w:t>
      </w:r>
    </w:p>
    <w:p w14:paraId="17EAC201" w14:textId="387A578D" w:rsidR="002209A7" w:rsidRPr="002209A7" w:rsidRDefault="002209A7" w:rsidP="002209A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73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perkantoran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diusulkan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tambahan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pemeliharaan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gedung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kantor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karena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bencana</w:t>
      </w:r>
      <w:proofErr w:type="spellEnd"/>
      <w:r w:rsidR="00484368">
        <w:rPr>
          <w:rFonts w:ascii="Arial" w:hAnsi="Arial" w:cs="Arial"/>
        </w:rPr>
        <w:t xml:space="preserve"> </w:t>
      </w:r>
      <w:proofErr w:type="spellStart"/>
      <w:r w:rsidR="00484368">
        <w:rPr>
          <w:rFonts w:ascii="Arial" w:hAnsi="Arial" w:cs="Arial"/>
        </w:rPr>
        <w:t>alam</w:t>
      </w:r>
      <w:proofErr w:type="spellEnd"/>
      <w:r w:rsidR="004B288C">
        <w:rPr>
          <w:rFonts w:ascii="Arial" w:hAnsi="Arial" w:cs="Arial"/>
        </w:rPr>
        <w:t>.</w:t>
      </w:r>
    </w:p>
    <w:p w14:paraId="5C18D030" w14:textId="77777777" w:rsidR="00333044" w:rsidRPr="00333044" w:rsidRDefault="00333044" w:rsidP="002209A7">
      <w:pPr>
        <w:jc w:val="both"/>
      </w:pPr>
    </w:p>
    <w:p w14:paraId="3EF7AA90" w14:textId="77777777" w:rsidR="00333044" w:rsidRPr="00333044" w:rsidRDefault="00333044" w:rsidP="00333044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r w:rsidRPr="00333044">
        <w:rPr>
          <w:rFonts w:ascii="Arial" w:hAnsi="Arial" w:cs="Arial"/>
          <w:spacing w:val="-4"/>
        </w:rPr>
        <w:t xml:space="preserve">Adapun </w:t>
      </w:r>
      <w:proofErr w:type="spellStart"/>
      <w:r w:rsidRPr="00333044">
        <w:rPr>
          <w:rFonts w:ascii="Arial" w:hAnsi="Arial" w:cs="Arial"/>
          <w:spacing w:val="-4"/>
        </w:rPr>
        <w:t>rincian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tambahan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tersebut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sebagai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berikut</w:t>
      </w:r>
      <w:proofErr w:type="spellEnd"/>
      <w:r w:rsidRPr="00333044">
        <w:rPr>
          <w:rFonts w:ascii="Arial" w:hAnsi="Arial" w:cs="Arial"/>
          <w:spacing w:val="-4"/>
        </w:rPr>
        <w:t>:</w:t>
      </w:r>
    </w:p>
    <w:tbl>
      <w:tblPr>
        <w:tblW w:w="967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856"/>
        <w:gridCol w:w="992"/>
        <w:gridCol w:w="946"/>
        <w:gridCol w:w="1110"/>
        <w:gridCol w:w="1082"/>
        <w:gridCol w:w="6"/>
        <w:gridCol w:w="7"/>
      </w:tblGrid>
      <w:tr w:rsidR="00333044" w:rsidRPr="00333044" w14:paraId="310F9031" w14:textId="77777777" w:rsidTr="00F32DDD">
        <w:trPr>
          <w:gridAfter w:val="1"/>
          <w:wAfter w:w="7" w:type="dxa"/>
          <w:trHeight w:val="515"/>
        </w:trPr>
        <w:tc>
          <w:tcPr>
            <w:tcW w:w="1673" w:type="dxa"/>
          </w:tcPr>
          <w:p w14:paraId="3E572A15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30F6445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643" w:right="618"/>
              <w:jc w:val="center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Kode</w:t>
            </w:r>
          </w:p>
        </w:tc>
        <w:tc>
          <w:tcPr>
            <w:tcW w:w="3856" w:type="dxa"/>
          </w:tcPr>
          <w:p w14:paraId="72A7A55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247F43F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131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Uraian</w:t>
            </w:r>
          </w:p>
        </w:tc>
        <w:tc>
          <w:tcPr>
            <w:tcW w:w="992" w:type="dxa"/>
          </w:tcPr>
          <w:p w14:paraId="415E2AB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131" w:right="117" w:firstLine="45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Volume</w:t>
            </w:r>
            <w:r w:rsidRPr="00333044">
              <w:rPr>
                <w:rFonts w:ascii="Cambria" w:eastAsia="Cambria" w:hAnsi="Cambria" w:cs="Cambria"/>
                <w:b/>
                <w:spacing w:val="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pacing w:val="-1"/>
                <w:sz w:val="15"/>
                <w:szCs w:val="22"/>
                <w:lang w:val="ms"/>
              </w:rPr>
              <w:t>Kegiatan</w:t>
            </w:r>
          </w:p>
        </w:tc>
        <w:tc>
          <w:tcPr>
            <w:tcW w:w="946" w:type="dxa"/>
          </w:tcPr>
          <w:p w14:paraId="5499E18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133" w:right="115" w:firstLine="64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Satuan</w:t>
            </w:r>
            <w:r w:rsidRPr="00333044">
              <w:rPr>
                <w:rFonts w:ascii="Cambria" w:eastAsia="Cambria" w:hAnsi="Cambria" w:cs="Cambria"/>
                <w:b/>
                <w:spacing w:val="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pacing w:val="-1"/>
                <w:sz w:val="15"/>
                <w:szCs w:val="22"/>
                <w:lang w:val="ms"/>
              </w:rPr>
              <w:t>Kegiatan</w:t>
            </w:r>
          </w:p>
        </w:tc>
        <w:tc>
          <w:tcPr>
            <w:tcW w:w="1110" w:type="dxa"/>
          </w:tcPr>
          <w:p w14:paraId="2E6F096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299" w:right="283" w:firstLine="38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Harga</w:t>
            </w:r>
            <w:r w:rsidRPr="00333044">
              <w:rPr>
                <w:rFonts w:ascii="Cambria" w:eastAsia="Cambria" w:hAnsi="Cambria" w:cs="Cambria"/>
                <w:b/>
                <w:spacing w:val="-3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Satuan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14:paraId="74C9C30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7B4C16B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119" w:right="99"/>
              <w:jc w:val="center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Jumlah</w:t>
            </w:r>
          </w:p>
        </w:tc>
      </w:tr>
      <w:tr w:rsidR="00333044" w:rsidRPr="00333044" w14:paraId="7E1023D7" w14:textId="77777777" w:rsidTr="00F32DDD">
        <w:trPr>
          <w:trHeight w:val="333"/>
        </w:trPr>
        <w:tc>
          <w:tcPr>
            <w:tcW w:w="1673" w:type="dxa"/>
          </w:tcPr>
          <w:p w14:paraId="3D1B8670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4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WA</w:t>
            </w:r>
          </w:p>
        </w:tc>
        <w:tc>
          <w:tcPr>
            <w:tcW w:w="3856" w:type="dxa"/>
          </w:tcPr>
          <w:p w14:paraId="640139F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Program</w:t>
            </w:r>
            <w:r w:rsidRPr="00333044">
              <w:rPr>
                <w:rFonts w:ascii="Cambria" w:eastAsia="Cambria" w:hAnsi="Cambria" w:cs="Cambria"/>
                <w:spacing w:val="-2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Dukungan</w:t>
            </w:r>
            <w:r w:rsidRPr="00333044">
              <w:rPr>
                <w:rFonts w:ascii="Cambria" w:eastAsia="Cambria" w:hAnsi="Cambria" w:cs="Cambria"/>
                <w:spacing w:val="-5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Manajemen</w:t>
            </w:r>
          </w:p>
        </w:tc>
        <w:tc>
          <w:tcPr>
            <w:tcW w:w="992" w:type="dxa"/>
          </w:tcPr>
          <w:p w14:paraId="1E19E3A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623EF0C7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2205" w:type="dxa"/>
            <w:gridSpan w:val="4"/>
            <w:tcBorders>
              <w:top w:val="nil"/>
              <w:right w:val="nil"/>
            </w:tcBorders>
          </w:tcPr>
          <w:p w14:paraId="23A7F93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36F5A9E4" w14:textId="77777777" w:rsidTr="00F32DDD">
        <w:trPr>
          <w:gridAfter w:val="1"/>
          <w:wAfter w:w="7" w:type="dxa"/>
          <w:trHeight w:val="515"/>
        </w:trPr>
        <w:tc>
          <w:tcPr>
            <w:tcW w:w="1673" w:type="dxa"/>
          </w:tcPr>
          <w:p w14:paraId="4C3BFB25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341EA703" w14:textId="3AD09D57" w:rsidR="00333044" w:rsidRPr="00333044" w:rsidRDefault="004B288C" w:rsidP="00333044">
            <w:pPr>
              <w:widowControl w:val="0"/>
              <w:autoSpaceDE w:val="0"/>
              <w:autoSpaceDN w:val="0"/>
              <w:spacing w:before="1"/>
              <w:ind w:left="282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6986</w:t>
            </w:r>
          </w:p>
        </w:tc>
        <w:tc>
          <w:tcPr>
            <w:tcW w:w="3856" w:type="dxa"/>
          </w:tcPr>
          <w:p w14:paraId="16F9FF80" w14:textId="7D5F81D3" w:rsidR="00333044" w:rsidRPr="00333044" w:rsidRDefault="005D1331" w:rsidP="00333044">
            <w:pPr>
              <w:widowControl w:val="0"/>
              <w:autoSpaceDE w:val="0"/>
              <w:autoSpaceDN w:val="0"/>
              <w:spacing w:before="80" w:line="252" w:lineRule="auto"/>
              <w:ind w:left="131" w:right="122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Dukungan</w:t>
            </w:r>
            <w:proofErr w:type="spellEnd"/>
            <w:r w:rsidRPr="005D1331">
              <w:rPr>
                <w:rFonts w:ascii="Cambria" w:eastAsia="Cambria" w:hAnsi="Cambria" w:cs="Cambria"/>
                <w:sz w:val="15"/>
                <w:szCs w:val="22"/>
              </w:rPr>
              <w:t xml:space="preserve"> </w:t>
            </w: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Manajemen</w:t>
            </w:r>
            <w:proofErr w:type="spellEnd"/>
            <w:r w:rsidRPr="005D1331">
              <w:rPr>
                <w:rFonts w:ascii="Cambria" w:eastAsia="Cambria" w:hAnsi="Cambria" w:cs="Cambria"/>
                <w:sz w:val="15"/>
                <w:szCs w:val="22"/>
              </w:rPr>
              <w:t xml:space="preserve"> </w:t>
            </w: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Administrasi</w:t>
            </w:r>
            <w:proofErr w:type="spellEnd"/>
            <w:r w:rsidRPr="005D1331">
              <w:rPr>
                <w:rFonts w:ascii="Cambria" w:eastAsia="Cambria" w:hAnsi="Cambria" w:cs="Cambria"/>
                <w:sz w:val="15"/>
                <w:szCs w:val="22"/>
              </w:rPr>
              <w:t xml:space="preserve"> </w:t>
            </w: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Kesekretariatan</w:t>
            </w:r>
            <w:proofErr w:type="spellEnd"/>
            <w:r w:rsidRPr="005D1331">
              <w:rPr>
                <w:rFonts w:ascii="Cambria" w:eastAsia="Cambria" w:hAnsi="Cambria" w:cs="Cambria"/>
                <w:sz w:val="15"/>
                <w:szCs w:val="22"/>
              </w:rPr>
              <w:t xml:space="preserve"> </w:t>
            </w: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Pengadilan</w:t>
            </w:r>
            <w:proofErr w:type="spellEnd"/>
            <w:r w:rsidRPr="005D1331">
              <w:rPr>
                <w:rFonts w:ascii="Cambria" w:eastAsia="Cambria" w:hAnsi="Cambria" w:cs="Cambria"/>
                <w:sz w:val="15"/>
                <w:szCs w:val="22"/>
              </w:rPr>
              <w:t xml:space="preserve"> Tingkat Banding dan Tingkat </w:t>
            </w:r>
            <w:proofErr w:type="spellStart"/>
            <w:r w:rsidRPr="005D1331">
              <w:rPr>
                <w:rFonts w:ascii="Cambria" w:eastAsia="Cambria" w:hAnsi="Cambria" w:cs="Cambria"/>
                <w:sz w:val="15"/>
                <w:szCs w:val="22"/>
              </w:rPr>
              <w:t>Pertama</w:t>
            </w:r>
            <w:proofErr w:type="spellEnd"/>
          </w:p>
        </w:tc>
        <w:tc>
          <w:tcPr>
            <w:tcW w:w="992" w:type="dxa"/>
          </w:tcPr>
          <w:p w14:paraId="0FCB8A1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7CB3B4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6106A7BA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575D724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5568FCF3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09836E17" w14:textId="4707C481" w:rsidR="00333044" w:rsidRPr="00333044" w:rsidRDefault="005D1331" w:rsidP="00333044">
            <w:pPr>
              <w:widowControl w:val="0"/>
              <w:autoSpaceDE w:val="0"/>
              <w:autoSpaceDN w:val="0"/>
              <w:spacing w:before="80"/>
              <w:ind w:left="434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6986</w:t>
            </w:r>
            <w:r w:rsidR="00333044"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.EB</w:t>
            </w: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A</w:t>
            </w:r>
          </w:p>
        </w:tc>
        <w:tc>
          <w:tcPr>
            <w:tcW w:w="3856" w:type="dxa"/>
          </w:tcPr>
          <w:p w14:paraId="12232F2A" w14:textId="3A90981E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Layanan</w:t>
            </w:r>
            <w:r w:rsidRPr="00333044">
              <w:rPr>
                <w:rFonts w:ascii="Cambria" w:eastAsia="Cambria" w:hAnsi="Cambria" w:cs="Cambria"/>
                <w:spacing w:val="-2"/>
                <w:sz w:val="15"/>
                <w:szCs w:val="22"/>
                <w:lang w:val="ms"/>
              </w:rPr>
              <w:t xml:space="preserve"> 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Dukungan Manajemen Internal</w:t>
            </w:r>
          </w:p>
        </w:tc>
        <w:tc>
          <w:tcPr>
            <w:tcW w:w="992" w:type="dxa"/>
          </w:tcPr>
          <w:p w14:paraId="6AD52AAF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D35FE8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5E130326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1A6CA7AB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1C456AA7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37BCC81A" w14:textId="78868472" w:rsidR="00333044" w:rsidRPr="00333044" w:rsidRDefault="005D1331" w:rsidP="00333044">
            <w:pPr>
              <w:widowControl w:val="0"/>
              <w:autoSpaceDE w:val="0"/>
              <w:autoSpaceDN w:val="0"/>
              <w:spacing w:before="80"/>
              <w:ind w:right="104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6986</w:t>
            </w:r>
            <w:r w:rsidR="00333044"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.EB</w:t>
            </w: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A</w:t>
            </w:r>
            <w:r w:rsidR="00333044"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.9</w:t>
            </w: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94</w:t>
            </w:r>
          </w:p>
        </w:tc>
        <w:tc>
          <w:tcPr>
            <w:tcW w:w="3856" w:type="dxa"/>
          </w:tcPr>
          <w:p w14:paraId="60554E68" w14:textId="04AC0F8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Layanan</w:t>
            </w:r>
            <w:r w:rsidRPr="00333044">
              <w:rPr>
                <w:rFonts w:ascii="Cambria" w:eastAsia="Cambria" w:hAnsi="Cambria" w:cs="Cambria"/>
                <w:spacing w:val="-3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erkantoran</w:t>
            </w:r>
          </w:p>
        </w:tc>
        <w:tc>
          <w:tcPr>
            <w:tcW w:w="992" w:type="dxa"/>
          </w:tcPr>
          <w:p w14:paraId="43ADD82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7F49367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36BC44B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6FA4B1C9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2367F602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2E193B3F" w14:textId="557E9AA0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643" w:right="585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0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02</w:t>
            </w:r>
          </w:p>
        </w:tc>
        <w:tc>
          <w:tcPr>
            <w:tcW w:w="3856" w:type="dxa"/>
          </w:tcPr>
          <w:p w14:paraId="1902AAAB" w14:textId="0EA61991" w:rsidR="00333044" w:rsidRPr="00333044" w:rsidRDefault="005D1331" w:rsidP="00333044">
            <w:pPr>
              <w:widowControl w:val="0"/>
              <w:autoSpaceDE w:val="0"/>
              <w:autoSpaceDN w:val="0"/>
              <w:spacing w:before="80"/>
              <w:ind w:left="130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Operasional dan Pemeliharaan Kantor</w:t>
            </w:r>
            <w:r w:rsidR="002209A7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 </w:t>
            </w:r>
          </w:p>
        </w:tc>
        <w:tc>
          <w:tcPr>
            <w:tcW w:w="992" w:type="dxa"/>
          </w:tcPr>
          <w:p w14:paraId="165A203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1A938DE4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29B7337B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743EAC6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446A68E0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66556C70" w14:textId="5DCC7E0D" w:rsidR="00333044" w:rsidRPr="00333044" w:rsidRDefault="005D1331" w:rsidP="00333044">
            <w:pPr>
              <w:widowControl w:val="0"/>
              <w:autoSpaceDE w:val="0"/>
              <w:autoSpaceDN w:val="0"/>
              <w:spacing w:before="80"/>
              <w:ind w:left="210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w w:val="99"/>
                <w:sz w:val="15"/>
                <w:szCs w:val="22"/>
                <w:lang w:val="ms"/>
              </w:rPr>
              <w:t>C</w:t>
            </w:r>
          </w:p>
        </w:tc>
        <w:tc>
          <w:tcPr>
            <w:tcW w:w="3856" w:type="dxa"/>
          </w:tcPr>
          <w:p w14:paraId="762DE9FD" w14:textId="0BB3B68B" w:rsidR="00333044" w:rsidRPr="00333044" w:rsidRDefault="002209A7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Pe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meliharaan Kantor</w:t>
            </w:r>
          </w:p>
        </w:tc>
        <w:tc>
          <w:tcPr>
            <w:tcW w:w="992" w:type="dxa"/>
          </w:tcPr>
          <w:p w14:paraId="5A767EE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F03938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30CFDB22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31166D4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52B59604" w14:textId="77777777" w:rsidTr="00F32DDD">
        <w:trPr>
          <w:gridAfter w:val="1"/>
          <w:wAfter w:w="7" w:type="dxa"/>
          <w:trHeight w:val="332"/>
        </w:trPr>
        <w:tc>
          <w:tcPr>
            <w:tcW w:w="1673" w:type="dxa"/>
          </w:tcPr>
          <w:p w14:paraId="4146226E" w14:textId="5B0CD23D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right="117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5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23111</w:t>
            </w:r>
          </w:p>
        </w:tc>
        <w:tc>
          <w:tcPr>
            <w:tcW w:w="3856" w:type="dxa"/>
          </w:tcPr>
          <w:p w14:paraId="3AA3B39F" w14:textId="603BC983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Belanja 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Pemeliharaan Gedung dan Bangunan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 </w:t>
            </w:r>
          </w:p>
        </w:tc>
        <w:tc>
          <w:tcPr>
            <w:tcW w:w="992" w:type="dxa"/>
          </w:tcPr>
          <w:p w14:paraId="352EB68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5C1E064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06E2CCF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45DD37E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18ED7DDC" w14:textId="77777777" w:rsidTr="00F32DDD">
        <w:trPr>
          <w:gridAfter w:val="2"/>
          <w:wAfter w:w="13" w:type="dxa"/>
          <w:trHeight w:val="333"/>
        </w:trPr>
        <w:tc>
          <w:tcPr>
            <w:tcW w:w="1673" w:type="dxa"/>
          </w:tcPr>
          <w:p w14:paraId="1B490B2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3856" w:type="dxa"/>
          </w:tcPr>
          <w:p w14:paraId="5C3D4F4D" w14:textId="029DA9C7" w:rsidR="00333044" w:rsidRPr="00333044" w:rsidRDefault="002209A7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Tambah</w:t>
            </w:r>
            <w:r w:rsidR="005D1331">
              <w:rPr>
                <w:rFonts w:ascii="Cambria" w:eastAsia="Cambria" w:hAnsi="Cambria" w:cs="Cambria"/>
                <w:sz w:val="15"/>
                <w:szCs w:val="22"/>
                <w:lang w:val="ms"/>
              </w:rPr>
              <w:t>an pemeliharaan gedung kantor karena bencana alam</w:t>
            </w:r>
          </w:p>
        </w:tc>
        <w:tc>
          <w:tcPr>
            <w:tcW w:w="992" w:type="dxa"/>
          </w:tcPr>
          <w:p w14:paraId="3718140A" w14:textId="6C09948D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24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w w:val="99"/>
                <w:sz w:val="15"/>
                <w:szCs w:val="22"/>
                <w:lang w:val="ms"/>
              </w:rPr>
              <w:t>1</w:t>
            </w:r>
            <w:r w:rsidR="00614F8F">
              <w:rPr>
                <w:rFonts w:ascii="Cambria" w:eastAsia="Cambria" w:hAnsi="Cambria" w:cs="Cambria"/>
                <w:w w:val="99"/>
                <w:sz w:val="15"/>
                <w:szCs w:val="22"/>
                <w:lang w:val="ms"/>
              </w:rPr>
              <w:t>800</w:t>
            </w:r>
          </w:p>
        </w:tc>
        <w:tc>
          <w:tcPr>
            <w:tcW w:w="946" w:type="dxa"/>
          </w:tcPr>
          <w:p w14:paraId="31C5A005" w14:textId="43B5AADD" w:rsidR="00333044" w:rsidRPr="00333044" w:rsidRDefault="00614F8F" w:rsidP="00333044">
            <w:pPr>
              <w:widowControl w:val="0"/>
              <w:autoSpaceDE w:val="0"/>
              <w:autoSpaceDN w:val="0"/>
              <w:spacing w:before="80"/>
              <w:ind w:left="255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m2</w:t>
            </w:r>
          </w:p>
        </w:tc>
        <w:tc>
          <w:tcPr>
            <w:tcW w:w="1110" w:type="dxa"/>
          </w:tcPr>
          <w:p w14:paraId="0598B83C" w14:textId="2FBE8FCA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3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    </w:t>
            </w:r>
            <w:r w:rsidR="00614F8F">
              <w:rPr>
                <w:rFonts w:ascii="Cambria" w:eastAsia="Cambria" w:hAnsi="Cambria" w:cs="Cambria"/>
                <w:sz w:val="15"/>
                <w:szCs w:val="22"/>
                <w:lang w:val="ms"/>
              </w:rPr>
              <w:t>182,000</w:t>
            </w:r>
          </w:p>
        </w:tc>
        <w:tc>
          <w:tcPr>
            <w:tcW w:w="1082" w:type="dxa"/>
          </w:tcPr>
          <w:p w14:paraId="4EE09629" w14:textId="76859049" w:rsidR="00333044" w:rsidRPr="00333044" w:rsidRDefault="00614F8F" w:rsidP="00333044">
            <w:pPr>
              <w:widowControl w:val="0"/>
              <w:autoSpaceDE w:val="0"/>
              <w:autoSpaceDN w:val="0"/>
              <w:spacing w:before="80"/>
              <w:ind w:left="123" w:right="99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327,600,000</w:t>
            </w:r>
          </w:p>
        </w:tc>
      </w:tr>
    </w:tbl>
    <w:p w14:paraId="7CD3EEBA" w14:textId="77777777" w:rsidR="00333044" w:rsidRPr="00333044" w:rsidRDefault="00333044" w:rsidP="00333044">
      <w:pPr>
        <w:jc w:val="both"/>
        <w:rPr>
          <w:rFonts w:ascii="Arial" w:hAnsi="Arial" w:cs="Arial"/>
          <w:spacing w:val="-4"/>
          <w:lang w:val="id-ID"/>
        </w:rPr>
      </w:pPr>
    </w:p>
    <w:p w14:paraId="20674769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5788AB04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277CAC2C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32D91539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697A5BFD" w14:textId="74E5E6ED" w:rsidR="00333044" w:rsidRPr="00333044" w:rsidRDefault="00333044" w:rsidP="00333044">
      <w:pPr>
        <w:spacing w:line="276" w:lineRule="auto"/>
        <w:ind w:left="-426" w:firstLine="709"/>
        <w:jc w:val="both"/>
        <w:rPr>
          <w:rFonts w:ascii="Arial" w:hAnsi="Arial" w:cs="Arial"/>
        </w:rPr>
      </w:pPr>
      <w:r w:rsidRPr="00333044"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 w:rsidRPr="00333044">
        <w:rPr>
          <w:rFonts w:ascii="Arial" w:hAnsi="Arial" w:cs="Arial"/>
          <w:spacing w:val="-4"/>
        </w:rPr>
        <w:t>permohonan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disampaikan</w:t>
      </w:r>
      <w:proofErr w:type="spellEnd"/>
      <w:r w:rsidRPr="00333044">
        <w:rPr>
          <w:rFonts w:ascii="Arial" w:hAnsi="Arial" w:cs="Arial"/>
          <w:spacing w:val="-4"/>
        </w:rPr>
        <w:t xml:space="preserve">, </w:t>
      </w:r>
      <w:proofErr w:type="spellStart"/>
      <w:r w:rsidRPr="00333044">
        <w:rPr>
          <w:rFonts w:ascii="Arial" w:hAnsi="Arial" w:cs="Arial"/>
          <w:spacing w:val="-4"/>
        </w:rPr>
        <w:t>atas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perkenaannya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ucapkan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terima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kasih</w:t>
      </w:r>
      <w:proofErr w:type="spellEnd"/>
      <w:r w:rsidRPr="00333044">
        <w:rPr>
          <w:rFonts w:ascii="Arial" w:hAnsi="Arial" w:cs="Arial"/>
          <w:spacing w:val="-4"/>
        </w:rPr>
        <w:t>.</w:t>
      </w:r>
    </w:p>
    <w:p w14:paraId="1627F405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15C92801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61106D14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4E357361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  <w:lang w:val="id-ID"/>
        </w:rPr>
        <w:t xml:space="preserve"> </w:t>
      </w:r>
    </w:p>
    <w:p w14:paraId="73982547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2EDB1B37" w14:textId="77777777" w:rsidR="00333044" w:rsidRPr="00333044" w:rsidRDefault="00333044" w:rsidP="00333044">
      <w:pPr>
        <w:ind w:left="5387"/>
        <w:jc w:val="both"/>
        <w:rPr>
          <w:rFonts w:ascii="Arial" w:hAnsi="Arial" w:cs="Arial"/>
          <w:b/>
        </w:rPr>
      </w:pPr>
    </w:p>
    <w:p w14:paraId="26AFE1BA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447360C1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1953B132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3AC17FEA" w14:textId="77777777" w:rsidR="00333044" w:rsidRPr="00333044" w:rsidRDefault="00333044" w:rsidP="00333044">
      <w:pPr>
        <w:ind w:left="5103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Irsyadi</w:t>
      </w:r>
      <w:proofErr w:type="spellEnd"/>
    </w:p>
    <w:p w14:paraId="2C55090E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554917C8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7022283F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96EFBDC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1C1143E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473268E3" w14:textId="77777777" w:rsidR="00333044" w:rsidRPr="00333044" w:rsidRDefault="00333044" w:rsidP="00333044">
      <w:pPr>
        <w:ind w:left="-567"/>
        <w:jc w:val="both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Tembusan</w:t>
      </w:r>
      <w:proofErr w:type="spellEnd"/>
      <w:r w:rsidRPr="00333044">
        <w:rPr>
          <w:rFonts w:ascii="Arial" w:hAnsi="Arial" w:cs="Arial"/>
        </w:rPr>
        <w:t>:</w:t>
      </w:r>
    </w:p>
    <w:p w14:paraId="73EEA88D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25C50C21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Badan </w:t>
      </w:r>
      <w:proofErr w:type="spellStart"/>
      <w:r w:rsidRPr="00333044">
        <w:rPr>
          <w:rFonts w:ascii="Arial" w:hAnsi="Arial" w:cs="Arial"/>
        </w:rPr>
        <w:t>Pengawasan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136F1ED7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Biro </w:t>
      </w:r>
      <w:proofErr w:type="spellStart"/>
      <w:r w:rsidRPr="00333044">
        <w:rPr>
          <w:rFonts w:ascii="Arial" w:hAnsi="Arial" w:cs="Arial"/>
        </w:rPr>
        <w:t>Keuangan</w:t>
      </w:r>
      <w:proofErr w:type="spellEnd"/>
      <w:r w:rsidRPr="00333044">
        <w:rPr>
          <w:rFonts w:ascii="Arial" w:hAnsi="Arial" w:cs="Arial"/>
        </w:rPr>
        <w:t>;</w:t>
      </w:r>
    </w:p>
    <w:p w14:paraId="28FED135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 dan </w:t>
      </w:r>
    </w:p>
    <w:p w14:paraId="52ACB372" w14:textId="4A1FEA64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Agama </w:t>
      </w:r>
      <w:r w:rsidR="00B920C3">
        <w:rPr>
          <w:rFonts w:ascii="Arial" w:hAnsi="Arial" w:cs="Arial"/>
        </w:rPr>
        <w:t xml:space="preserve">Pulau </w:t>
      </w:r>
      <w:proofErr w:type="spellStart"/>
      <w:r w:rsidR="00B920C3">
        <w:rPr>
          <w:rFonts w:ascii="Arial" w:hAnsi="Arial" w:cs="Arial"/>
        </w:rPr>
        <w:t>Punjung</w:t>
      </w:r>
      <w:proofErr w:type="spellEnd"/>
      <w:r w:rsidRPr="00333044">
        <w:rPr>
          <w:rFonts w:ascii="Arial" w:hAnsi="Arial" w:cs="Arial"/>
        </w:rPr>
        <w:t>.</w:t>
      </w:r>
    </w:p>
    <w:p w14:paraId="466D0A69" w14:textId="77777777" w:rsidR="00333044" w:rsidRPr="00333044" w:rsidRDefault="00333044" w:rsidP="00333044">
      <w:pPr>
        <w:ind w:leftChars="-149" w:left="-358"/>
        <w:jc w:val="both"/>
        <w:rPr>
          <w:rFonts w:ascii="Arial" w:hAnsi="Arial" w:cs="Arial"/>
          <w:lang w:val="id-ID"/>
        </w:rPr>
      </w:pPr>
    </w:p>
    <w:sectPr w:rsidR="00333044" w:rsidRPr="0033304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  <w:pPr>
        <w:ind w:left="-284"/>
      </w:pPr>
    </w:lvl>
  </w:abstractNum>
  <w:abstractNum w:abstractNumId="1" w15:restartNumberingAfterBreak="0">
    <w:nsid w:val="11B86A60"/>
    <w:multiLevelType w:val="hybridMultilevel"/>
    <w:tmpl w:val="7640E16E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DD5DB4"/>
    <w:multiLevelType w:val="hybridMultilevel"/>
    <w:tmpl w:val="94167BF2"/>
    <w:lvl w:ilvl="0" w:tplc="0E842D34">
      <w:start w:val="1"/>
      <w:numFmt w:val="decimal"/>
      <w:lvlText w:val="%1."/>
      <w:lvlJc w:val="left"/>
      <w:pPr>
        <w:ind w:left="18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61" w:hanging="360"/>
      </w:pPr>
    </w:lvl>
    <w:lvl w:ilvl="2" w:tplc="3809001B" w:tentative="1">
      <w:start w:val="1"/>
      <w:numFmt w:val="lowerRoman"/>
      <w:lvlText w:val="%3."/>
      <w:lvlJc w:val="right"/>
      <w:pPr>
        <w:ind w:left="1581" w:hanging="180"/>
      </w:pPr>
    </w:lvl>
    <w:lvl w:ilvl="3" w:tplc="3809000F" w:tentative="1">
      <w:start w:val="1"/>
      <w:numFmt w:val="decimal"/>
      <w:lvlText w:val="%4."/>
      <w:lvlJc w:val="left"/>
      <w:pPr>
        <w:ind w:left="2301" w:hanging="360"/>
      </w:pPr>
    </w:lvl>
    <w:lvl w:ilvl="4" w:tplc="38090019" w:tentative="1">
      <w:start w:val="1"/>
      <w:numFmt w:val="lowerLetter"/>
      <w:lvlText w:val="%5."/>
      <w:lvlJc w:val="left"/>
      <w:pPr>
        <w:ind w:left="3021" w:hanging="360"/>
      </w:pPr>
    </w:lvl>
    <w:lvl w:ilvl="5" w:tplc="3809001B" w:tentative="1">
      <w:start w:val="1"/>
      <w:numFmt w:val="lowerRoman"/>
      <w:lvlText w:val="%6."/>
      <w:lvlJc w:val="right"/>
      <w:pPr>
        <w:ind w:left="3741" w:hanging="180"/>
      </w:pPr>
    </w:lvl>
    <w:lvl w:ilvl="6" w:tplc="3809000F" w:tentative="1">
      <w:start w:val="1"/>
      <w:numFmt w:val="decimal"/>
      <w:lvlText w:val="%7."/>
      <w:lvlJc w:val="left"/>
      <w:pPr>
        <w:ind w:left="4461" w:hanging="360"/>
      </w:pPr>
    </w:lvl>
    <w:lvl w:ilvl="7" w:tplc="38090019" w:tentative="1">
      <w:start w:val="1"/>
      <w:numFmt w:val="lowerLetter"/>
      <w:lvlText w:val="%8."/>
      <w:lvlJc w:val="left"/>
      <w:pPr>
        <w:ind w:left="5181" w:hanging="360"/>
      </w:pPr>
    </w:lvl>
    <w:lvl w:ilvl="8" w:tplc="3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" w15:restartNumberingAfterBreak="0">
    <w:nsid w:val="60DD5680"/>
    <w:multiLevelType w:val="hybridMultilevel"/>
    <w:tmpl w:val="C8A607A2"/>
    <w:lvl w:ilvl="0" w:tplc="66CE7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541FF"/>
    <w:rsid w:val="0007474D"/>
    <w:rsid w:val="000A7E9A"/>
    <w:rsid w:val="000B03A3"/>
    <w:rsid w:val="000B271D"/>
    <w:rsid w:val="00123CC4"/>
    <w:rsid w:val="0016392B"/>
    <w:rsid w:val="00177432"/>
    <w:rsid w:val="001B6AA0"/>
    <w:rsid w:val="001D7D9C"/>
    <w:rsid w:val="00217313"/>
    <w:rsid w:val="002209A7"/>
    <w:rsid w:val="00266C4F"/>
    <w:rsid w:val="002B033E"/>
    <w:rsid w:val="002B2313"/>
    <w:rsid w:val="002D2538"/>
    <w:rsid w:val="00302C94"/>
    <w:rsid w:val="00315106"/>
    <w:rsid w:val="003248FF"/>
    <w:rsid w:val="00333044"/>
    <w:rsid w:val="003557EE"/>
    <w:rsid w:val="003A6CCC"/>
    <w:rsid w:val="003C63B4"/>
    <w:rsid w:val="003F22EC"/>
    <w:rsid w:val="00412EA5"/>
    <w:rsid w:val="004136FC"/>
    <w:rsid w:val="00472459"/>
    <w:rsid w:val="00484368"/>
    <w:rsid w:val="004B288C"/>
    <w:rsid w:val="004F658F"/>
    <w:rsid w:val="004F6804"/>
    <w:rsid w:val="00530DC5"/>
    <w:rsid w:val="005320D5"/>
    <w:rsid w:val="00545591"/>
    <w:rsid w:val="005B3850"/>
    <w:rsid w:val="005D1331"/>
    <w:rsid w:val="00614F8F"/>
    <w:rsid w:val="00683AAE"/>
    <w:rsid w:val="006B235E"/>
    <w:rsid w:val="006E6376"/>
    <w:rsid w:val="007164FD"/>
    <w:rsid w:val="0072100C"/>
    <w:rsid w:val="007503C1"/>
    <w:rsid w:val="00753B11"/>
    <w:rsid w:val="007568D8"/>
    <w:rsid w:val="00783794"/>
    <w:rsid w:val="00787AFE"/>
    <w:rsid w:val="00794432"/>
    <w:rsid w:val="007C3C2C"/>
    <w:rsid w:val="007E5889"/>
    <w:rsid w:val="00866349"/>
    <w:rsid w:val="00917D0A"/>
    <w:rsid w:val="00923CDA"/>
    <w:rsid w:val="00A05CF4"/>
    <w:rsid w:val="00A14539"/>
    <w:rsid w:val="00A515C8"/>
    <w:rsid w:val="00A77B43"/>
    <w:rsid w:val="00AD003F"/>
    <w:rsid w:val="00AD673C"/>
    <w:rsid w:val="00AD7A05"/>
    <w:rsid w:val="00AE00D3"/>
    <w:rsid w:val="00B70D57"/>
    <w:rsid w:val="00B920C3"/>
    <w:rsid w:val="00C15574"/>
    <w:rsid w:val="00C651E3"/>
    <w:rsid w:val="00CE275F"/>
    <w:rsid w:val="00D246C8"/>
    <w:rsid w:val="00D4367E"/>
    <w:rsid w:val="00DB6782"/>
    <w:rsid w:val="00DD690B"/>
    <w:rsid w:val="00DE0035"/>
    <w:rsid w:val="00E71433"/>
    <w:rsid w:val="00E92314"/>
    <w:rsid w:val="00EF7837"/>
    <w:rsid w:val="00F417D2"/>
    <w:rsid w:val="00F97ABA"/>
    <w:rsid w:val="00FE5CFE"/>
    <w:rsid w:val="0812628D"/>
    <w:rsid w:val="1E1544D8"/>
    <w:rsid w:val="2C03721D"/>
    <w:rsid w:val="4253756C"/>
    <w:rsid w:val="7D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25351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2</cp:revision>
  <cp:lastPrinted>2025-01-20T06:56:00Z</cp:lastPrinted>
  <dcterms:created xsi:type="dcterms:W3CDTF">2025-06-12T02:02:00Z</dcterms:created>
  <dcterms:modified xsi:type="dcterms:W3CDTF">2025-06-12T02:02:00Z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