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362" w:rsidRPr="00E67BB0" w:rsidRDefault="005C6362" w:rsidP="005C6362">
      <w:pPr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:rsidR="005C6362" w:rsidRPr="0005792F" w:rsidRDefault="005C6362" w:rsidP="005C6362">
      <w:pPr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>
        <w:rPr>
          <w:rFonts w:ascii="Garamond" w:hAnsi="Garamond"/>
          <w:b/>
          <w:bCs/>
        </w:rPr>
        <w:t xml:space="preserve">       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IV</w:t>
      </w:r>
      <w:r w:rsidRPr="00B36007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4</w:t>
      </w:r>
    </w:p>
    <w:p w:rsidR="005C6362" w:rsidRPr="00E67BB0" w:rsidRDefault="005C6362" w:rsidP="005C6362">
      <w:pPr>
        <w:tabs>
          <w:tab w:val="left" w:pos="2685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:rsidR="005C6362" w:rsidRPr="00E67BB0" w:rsidRDefault="005C6362" w:rsidP="005C63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Rabu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Dua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Februari </w:t>
      </w:r>
      <w:r w:rsidRPr="00E67BB0">
        <w:rPr>
          <w:rFonts w:ascii="Garamond" w:hAnsi="Garamond"/>
          <w:lang w:val="id-ID"/>
        </w:rPr>
        <w:t xml:space="preserve">Tahun Dua Ribu </w:t>
      </w:r>
      <w:r>
        <w:rPr>
          <w:rFonts w:ascii="Garamond" w:hAnsi="Garamond"/>
        </w:rPr>
        <w:t>Dua Puluh Dua</w:t>
      </w:r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5C6362" w:rsidRPr="00E67BB0" w:rsidTr="0052010B">
        <w:tc>
          <w:tcPr>
            <w:tcW w:w="1701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5C6362" w:rsidRPr="00976A5C" w:rsidRDefault="005C6362" w:rsidP="0052010B">
            <w:pPr>
              <w:jc w:val="both"/>
              <w:rPr>
                <w:rFonts w:ascii="Garamond" w:hAnsi="Garamond"/>
              </w:rPr>
            </w:pPr>
            <w:r w:rsidRPr="00976A5C">
              <w:rPr>
                <w:rFonts w:ascii="Garamond" w:hAnsi="Garamond"/>
              </w:rPr>
              <w:t>Dr. Abd. Hakim, M.H.I.</w:t>
            </w:r>
          </w:p>
        </w:tc>
      </w:tr>
      <w:tr w:rsidR="005C6362" w:rsidRPr="00E67BB0" w:rsidTr="0052010B">
        <w:tc>
          <w:tcPr>
            <w:tcW w:w="1701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5C6362" w:rsidRPr="00976A5C" w:rsidRDefault="005C6362" w:rsidP="0052010B">
            <w:pPr>
              <w:jc w:val="both"/>
              <w:rPr>
                <w:rFonts w:ascii="Garamond" w:hAnsi="Garamond"/>
              </w:rPr>
            </w:pPr>
            <w:r w:rsidRPr="00976A5C">
              <w:rPr>
                <w:rFonts w:ascii="Garamond" w:hAnsi="Garamond"/>
              </w:rPr>
              <w:t>196108311987031003</w:t>
            </w:r>
          </w:p>
        </w:tc>
      </w:tr>
      <w:tr w:rsidR="005C6362" w:rsidRPr="00E67BB0" w:rsidTr="0052010B">
        <w:tc>
          <w:tcPr>
            <w:tcW w:w="1701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5C6362" w:rsidRPr="00976A5C" w:rsidRDefault="005C6362" w:rsidP="0052010B">
            <w:pPr>
              <w:jc w:val="both"/>
              <w:rPr>
                <w:rFonts w:ascii="Garamond" w:hAnsi="Garamond"/>
              </w:rPr>
            </w:pPr>
            <w:r w:rsidRPr="00976A5C">
              <w:rPr>
                <w:rFonts w:ascii="Garamond" w:hAnsi="Garamond"/>
              </w:rPr>
              <w:t>Wakil Ketua  Pengadilan Tinggi Agama Padang</w:t>
            </w:r>
          </w:p>
        </w:tc>
      </w:tr>
    </w:tbl>
    <w:p w:rsidR="005C6362" w:rsidRPr="00E67BB0" w:rsidRDefault="005C6362" w:rsidP="005C63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5C6362" w:rsidRPr="00E67BB0" w:rsidTr="0052010B">
        <w:tc>
          <w:tcPr>
            <w:tcW w:w="1701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5C6362" w:rsidRPr="0005792F" w:rsidRDefault="005C6362" w:rsidP="0052010B">
            <w:pPr>
              <w:jc w:val="both"/>
              <w:rPr>
                <w:rFonts w:ascii="Garamond" w:hAnsi="Garamond"/>
                <w:lang w:val="en-ID"/>
              </w:rPr>
            </w:pPr>
            <w:r w:rsidRPr="00414DFC">
              <w:rPr>
                <w:rFonts w:ascii="Garamond" w:hAnsi="Garamond"/>
              </w:rPr>
              <w:t>Nurasiyah Handayani Rangkuti, S.H.</w:t>
            </w:r>
          </w:p>
        </w:tc>
      </w:tr>
      <w:tr w:rsidR="005C6362" w:rsidRPr="00E67BB0" w:rsidTr="0052010B">
        <w:tc>
          <w:tcPr>
            <w:tcW w:w="1701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5C6362" w:rsidRPr="00FD571E" w:rsidRDefault="005C6362" w:rsidP="0052010B">
            <w:pPr>
              <w:jc w:val="both"/>
              <w:rPr>
                <w:rFonts w:ascii="Garamond" w:hAnsi="Garamond"/>
                <w:lang w:val="en-I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</w:tr>
      <w:tr w:rsidR="005C6362" w:rsidRPr="00E67BB0" w:rsidTr="0052010B">
        <w:tc>
          <w:tcPr>
            <w:tcW w:w="1701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:rsidR="005C6362" w:rsidRPr="00E67BB0" w:rsidRDefault="005C6362" w:rsidP="0052010B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5C6362" w:rsidRPr="00414DFC" w:rsidRDefault="005C6362" w:rsidP="0052010B">
            <w:pPr>
              <w:jc w:val="both"/>
              <w:rPr>
                <w:rFonts w:ascii="Garamond" w:hAnsi="Garamond"/>
                <w:lang w:val="en-ID"/>
              </w:rPr>
            </w:pPr>
            <w:r w:rsidRPr="00414DFC">
              <w:rPr>
                <w:rFonts w:ascii="Garamond" w:hAnsi="Garamond"/>
              </w:rPr>
              <w:t>Kepala Subbagian Tata Usaha dan Rumah Tangga Pengadilan Tinggi Agama Padang</w:t>
            </w:r>
          </w:p>
        </w:tc>
      </w:tr>
    </w:tbl>
    <w:p w:rsidR="005C6362" w:rsidRPr="00E67BB0" w:rsidRDefault="005C6362" w:rsidP="005C63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:rsidR="005C6362" w:rsidRDefault="005C6362" w:rsidP="005C6362">
      <w:pPr>
        <w:tabs>
          <w:tab w:val="left" w:pos="926"/>
        </w:tabs>
        <w:jc w:val="both"/>
        <w:rPr>
          <w:rFonts w:ascii="Garamond" w:hAnsi="Garamond"/>
        </w:rPr>
      </w:pPr>
      <w:r w:rsidRPr="002933A5">
        <w:rPr>
          <w:rFonts w:ascii="Garamond" w:hAnsi="Garamond"/>
        </w:rPr>
        <w:t xml:space="preserve">Dengan ini menyatakan bahwa PIHAK PERTAMA telah menyerahkan kepada PIHAK KEDUA barang milik negara </w:t>
      </w:r>
      <w:r>
        <w:rPr>
          <w:rFonts w:ascii="Garamond" w:hAnsi="Garamond"/>
        </w:rPr>
        <w:t xml:space="preserve"> sebagai </w:t>
      </w:r>
      <w:r w:rsidRPr="002933A5">
        <w:rPr>
          <w:rFonts w:ascii="Garamond" w:hAnsi="Garamond"/>
        </w:rPr>
        <w:t>berikut: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44"/>
        <w:gridCol w:w="2483"/>
        <w:gridCol w:w="820"/>
        <w:gridCol w:w="874"/>
        <w:gridCol w:w="836"/>
        <w:gridCol w:w="1856"/>
      </w:tblGrid>
      <w:tr w:rsidR="005C6362" w:rsidRPr="00E67BB0" w:rsidTr="0052010B">
        <w:trPr>
          <w:trHeight w:val="804"/>
        </w:trPr>
        <w:tc>
          <w:tcPr>
            <w:tcW w:w="301" w:type="pct"/>
            <w:vAlign w:val="center"/>
          </w:tcPr>
          <w:p w:rsidR="005C6362" w:rsidRPr="00E67BB0" w:rsidRDefault="005C6362" w:rsidP="0052010B">
            <w:pPr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:rsidR="005C6362" w:rsidRPr="00E67BB0" w:rsidRDefault="005C6362" w:rsidP="0052010B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:rsidR="005C6362" w:rsidRPr="00E67BB0" w:rsidRDefault="005C6362" w:rsidP="0052010B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:rsidR="005C6362" w:rsidRPr="00FE22F5" w:rsidRDefault="005C6362" w:rsidP="0052010B">
            <w:pPr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:rsidR="005C6362" w:rsidRPr="00E67BB0" w:rsidRDefault="005C6362" w:rsidP="0052010B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:rsidR="005C6362" w:rsidRPr="00E67BB0" w:rsidRDefault="005C6362" w:rsidP="0052010B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1" w:type="pct"/>
            <w:vAlign w:val="center"/>
          </w:tcPr>
          <w:p w:rsidR="005C6362" w:rsidRPr="00E67BB0" w:rsidRDefault="005C6362" w:rsidP="0052010B">
            <w:pPr>
              <w:jc w:val="center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Keterangan</w:t>
            </w:r>
          </w:p>
        </w:tc>
      </w:tr>
      <w:tr w:rsidR="005C6362" w:rsidRPr="00E67BB0" w:rsidTr="0052010B">
        <w:trPr>
          <w:trHeight w:val="281"/>
        </w:trPr>
        <w:tc>
          <w:tcPr>
            <w:tcW w:w="301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Rumah Negara Golongan II Tipe B Permanen</w:t>
            </w:r>
          </w:p>
        </w:tc>
        <w:tc>
          <w:tcPr>
            <w:tcW w:w="1348" w:type="pct"/>
            <w:shd w:val="clear" w:color="auto" w:fill="auto"/>
          </w:tcPr>
          <w:p w:rsidR="005C6362" w:rsidRPr="00976A5C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100 m (1 lantai)</w:t>
            </w:r>
          </w:p>
        </w:tc>
        <w:tc>
          <w:tcPr>
            <w:tcW w:w="452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452" w:type="pct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Jl. Gajah Mada nomor 53 (Termasuk isinya)</w:t>
            </w:r>
          </w:p>
        </w:tc>
      </w:tr>
      <w:tr w:rsidR="005C6362" w:rsidRPr="00E67BB0" w:rsidTr="0052010B">
        <w:trPr>
          <w:trHeight w:val="281"/>
        </w:trPr>
        <w:tc>
          <w:tcPr>
            <w:tcW w:w="301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04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Jeep</w:t>
            </w:r>
          </w:p>
        </w:tc>
        <w:tc>
          <w:tcPr>
            <w:tcW w:w="1348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TOYOTA FORTUNER 2,4G 4X2 AT</w:t>
            </w:r>
          </w:p>
        </w:tc>
        <w:tc>
          <w:tcPr>
            <w:tcW w:w="452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452" w:type="pct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5C6362" w:rsidRPr="00E67BB0" w:rsidTr="0052010B">
        <w:trPr>
          <w:trHeight w:val="281"/>
        </w:trPr>
        <w:tc>
          <w:tcPr>
            <w:tcW w:w="301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04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Sepeda Motor</w:t>
            </w:r>
          </w:p>
        </w:tc>
        <w:tc>
          <w:tcPr>
            <w:tcW w:w="1348" w:type="pct"/>
            <w:shd w:val="clear" w:color="auto" w:fill="auto"/>
          </w:tcPr>
          <w:p w:rsidR="005C6362" w:rsidRPr="00976A5C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HONDA/NF125SF (FGM-FI)</w:t>
            </w:r>
          </w:p>
        </w:tc>
        <w:tc>
          <w:tcPr>
            <w:tcW w:w="452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452" w:type="pct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5C6362" w:rsidRPr="00E67BB0" w:rsidTr="0052010B">
        <w:trPr>
          <w:trHeight w:val="281"/>
        </w:trPr>
        <w:tc>
          <w:tcPr>
            <w:tcW w:w="301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1004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:rsidR="005C6362" w:rsidRPr="00463634" w:rsidRDefault="005C6362" w:rsidP="0052010B">
            <w:pPr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HP 240 G7</w:t>
            </w:r>
          </w:p>
        </w:tc>
        <w:tc>
          <w:tcPr>
            <w:tcW w:w="452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452" w:type="pct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5C6362" w:rsidRPr="00E67BB0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5C6362" w:rsidRPr="00E67BB0" w:rsidTr="0052010B">
        <w:trPr>
          <w:trHeight w:val="281"/>
        </w:trPr>
        <w:tc>
          <w:tcPr>
            <w:tcW w:w="301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04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48" w:type="pct"/>
            <w:shd w:val="clear" w:color="auto" w:fill="auto"/>
          </w:tcPr>
          <w:p w:rsidR="005C6362" w:rsidRPr="00463634" w:rsidRDefault="005C6362" w:rsidP="0052010B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11" w:type="pct"/>
            <w:shd w:val="clear" w:color="auto" w:fill="auto"/>
          </w:tcPr>
          <w:p w:rsidR="005C6362" w:rsidRDefault="005C6362" w:rsidP="0052010B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:rsidR="005C6362" w:rsidRPr="00E67BB0" w:rsidRDefault="005C6362" w:rsidP="005C6362">
      <w:pPr>
        <w:tabs>
          <w:tab w:val="left" w:pos="926"/>
        </w:tabs>
        <w:jc w:val="both"/>
        <w:rPr>
          <w:rFonts w:ascii="Garamond" w:hAnsi="Garamond"/>
        </w:rPr>
      </w:pPr>
    </w:p>
    <w:p w:rsidR="005C6362" w:rsidRPr="00E67BB0" w:rsidRDefault="005C6362" w:rsidP="005C63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:rsidR="005C6362" w:rsidRPr="00E67BB0" w:rsidRDefault="005C6362" w:rsidP="005C6362">
      <w:pPr>
        <w:tabs>
          <w:tab w:val="left" w:pos="926"/>
        </w:tabs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3402"/>
      </w:tblGrid>
      <w:tr w:rsidR="005C6362" w:rsidRPr="00E67BB0" w:rsidTr="0052010B">
        <w:tc>
          <w:tcPr>
            <w:tcW w:w="3260" w:type="dxa"/>
          </w:tcPr>
          <w:p w:rsidR="005C6362" w:rsidRPr="00E67BB0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en-ID"/>
              </w:rPr>
              <w:t>Pihak Pertama</w:t>
            </w:r>
          </w:p>
        </w:tc>
        <w:tc>
          <w:tcPr>
            <w:tcW w:w="2835" w:type="dxa"/>
          </w:tcPr>
          <w:p w:rsidR="005C6362" w:rsidRPr="00E67BB0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:rsidR="005C6362" w:rsidRPr="00E67BB0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en-ID"/>
              </w:rPr>
              <w:t>Pihak Kedua</w:t>
            </w:r>
          </w:p>
        </w:tc>
      </w:tr>
      <w:tr w:rsidR="005C6362" w:rsidRPr="00E67BB0" w:rsidTr="0052010B">
        <w:tc>
          <w:tcPr>
            <w:tcW w:w="3260" w:type="dxa"/>
          </w:tcPr>
          <w:p w:rsidR="005C6362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5C6362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5C6362" w:rsidRPr="00E67BB0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5C6362" w:rsidRPr="00E67BB0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835" w:type="dxa"/>
          </w:tcPr>
          <w:p w:rsidR="005C6362" w:rsidRPr="00E67BB0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:rsidR="005C6362" w:rsidRPr="00E67BB0" w:rsidRDefault="005C6362" w:rsidP="0052010B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5C6362" w:rsidRPr="00E67BB0" w:rsidTr="0052010B">
        <w:tc>
          <w:tcPr>
            <w:tcW w:w="3260" w:type="dxa"/>
          </w:tcPr>
          <w:p w:rsidR="005C6362" w:rsidRPr="00E67BB0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5C6362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0D2EB9">
              <w:rPr>
                <w:rFonts w:ascii="Garamond" w:hAnsi="Garamond"/>
                <w:lang w:val="en-ID"/>
              </w:rPr>
              <w:t>Dr. Abd. Hakim, M.H.I.</w:t>
            </w:r>
          </w:p>
          <w:p w:rsidR="005C6362" w:rsidRPr="00A33CB5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Pr="000D2EB9">
              <w:rPr>
                <w:rFonts w:ascii="Garamond" w:hAnsi="Garamond"/>
                <w:lang w:val="id-ID"/>
              </w:rPr>
              <w:t>196108311987031003</w:t>
            </w:r>
          </w:p>
        </w:tc>
        <w:tc>
          <w:tcPr>
            <w:tcW w:w="2835" w:type="dxa"/>
          </w:tcPr>
          <w:p w:rsidR="005C6362" w:rsidRPr="00E67BB0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:rsidR="005C6362" w:rsidRPr="00E67BB0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5C6362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FE22F5">
              <w:rPr>
                <w:rFonts w:ascii="Garamond" w:hAnsi="Garamond"/>
                <w:lang w:val="en-ID"/>
              </w:rPr>
              <w:t>Nurasiyah Handayani Rangkuti, S.H.</w:t>
            </w:r>
          </w:p>
          <w:p w:rsidR="005C6362" w:rsidRPr="00E67BB0" w:rsidRDefault="005C6362" w:rsidP="0052010B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</w:tr>
    </w:tbl>
    <w:p w:rsidR="005C6362" w:rsidRPr="00E67BB0" w:rsidRDefault="005C6362" w:rsidP="005C6362">
      <w:pPr>
        <w:tabs>
          <w:tab w:val="left" w:pos="926"/>
        </w:tabs>
        <w:rPr>
          <w:rFonts w:ascii="Garamond" w:hAnsi="Garamond" w:cs="Calibri"/>
        </w:rPr>
      </w:pPr>
    </w:p>
    <w:p w:rsidR="007A5FD6" w:rsidRPr="00B10BD2" w:rsidRDefault="007A5FD6" w:rsidP="005C6362">
      <w:pPr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sectPr w:rsidR="007A5FD6" w:rsidRPr="00B10BD2" w:rsidSect="00652547">
      <w:type w:val="continuous"/>
      <w:pgSz w:w="11907" w:h="16839" w:code="9"/>
      <w:pgMar w:top="993" w:right="1320" w:bottom="280" w:left="1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24" w:rsidRDefault="003F1824" w:rsidP="00D16242">
      <w:r>
        <w:separator/>
      </w:r>
    </w:p>
  </w:endnote>
  <w:endnote w:type="continuationSeparator" w:id="0">
    <w:p w:rsidR="003F1824" w:rsidRDefault="003F182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24" w:rsidRDefault="003F1824" w:rsidP="00D16242">
      <w:r>
        <w:separator/>
      </w:r>
    </w:p>
  </w:footnote>
  <w:footnote w:type="continuationSeparator" w:id="0">
    <w:p w:rsidR="003F1824" w:rsidRDefault="003F182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46A"/>
    <w:rsid w:val="00266C03"/>
    <w:rsid w:val="00277597"/>
    <w:rsid w:val="0028143B"/>
    <w:rsid w:val="002823F8"/>
    <w:rsid w:val="002824E2"/>
    <w:rsid w:val="0028645A"/>
    <w:rsid w:val="00286FE7"/>
    <w:rsid w:val="00290650"/>
    <w:rsid w:val="00292BFD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E6D68"/>
    <w:rsid w:val="002F184B"/>
    <w:rsid w:val="002F5AF2"/>
    <w:rsid w:val="002F6D44"/>
    <w:rsid w:val="00300A2E"/>
    <w:rsid w:val="0030412F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1824"/>
    <w:rsid w:val="003F3497"/>
    <w:rsid w:val="003F7D02"/>
    <w:rsid w:val="004000D9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C46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96B31"/>
    <w:rsid w:val="005A45B4"/>
    <w:rsid w:val="005A4BA5"/>
    <w:rsid w:val="005C0D0F"/>
    <w:rsid w:val="005C10B1"/>
    <w:rsid w:val="005C1525"/>
    <w:rsid w:val="005C41C7"/>
    <w:rsid w:val="005C56C5"/>
    <w:rsid w:val="005C5F07"/>
    <w:rsid w:val="005C6362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2547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082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354A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6B0"/>
    <w:rsid w:val="00B459FE"/>
    <w:rsid w:val="00B536DF"/>
    <w:rsid w:val="00B60F6F"/>
    <w:rsid w:val="00B66AF4"/>
    <w:rsid w:val="00B706E5"/>
    <w:rsid w:val="00B714AA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4FA8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73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C77C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2CCB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09FE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17EC-3E8A-43E9-8DA7-CE62BBB7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6</cp:revision>
  <cp:lastPrinted>2024-04-19T01:16:00Z</cp:lastPrinted>
  <dcterms:created xsi:type="dcterms:W3CDTF">2024-03-14T02:56:00Z</dcterms:created>
  <dcterms:modified xsi:type="dcterms:W3CDTF">2024-04-30T04:58:00Z</dcterms:modified>
</cp:coreProperties>
</file>