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740C441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E73A8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6451AADA" w14:textId="14FEFEFD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DF6C83">
        <w:rPr>
          <w:rFonts w:ascii="Arial" w:hAnsi="Arial" w:cs="Arial"/>
        </w:rPr>
        <w:t>OT1.2</w:t>
      </w:r>
      <w:r w:rsidR="00FB5C9B">
        <w:rPr>
          <w:rFonts w:ascii="Arial" w:hAnsi="Arial" w:cs="Arial"/>
        </w:rPr>
        <w:t>/</w:t>
      </w:r>
      <w:r w:rsidR="00940C54">
        <w:rPr>
          <w:rFonts w:ascii="Arial" w:hAnsi="Arial" w:cs="Arial"/>
        </w:rPr>
        <w:t>V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065BD3">
        <w:rPr>
          <w:rFonts w:ascii="Arial" w:hAnsi="Arial" w:cs="Arial"/>
        </w:rPr>
        <w:t>3 Mei</w:t>
      </w:r>
      <w:r w:rsidR="00940C54">
        <w:rPr>
          <w:rFonts w:ascii="Arial" w:hAnsi="Arial" w:cs="Arial"/>
        </w:rPr>
        <w:t xml:space="preserve"> </w:t>
      </w:r>
      <w:r w:rsidR="00446589">
        <w:rPr>
          <w:rFonts w:ascii="Arial" w:hAnsi="Arial" w:cs="Arial"/>
        </w:rPr>
        <w:t>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F45CF53" w14:textId="2AD6281E" w:rsidR="008D1424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Ketua, Hakim Tinggi</w:t>
      </w:r>
      <w:r w:rsidR="00DF6C83">
        <w:rPr>
          <w:rFonts w:ascii="Arial" w:hAnsi="Arial" w:cs="Arial"/>
        </w:rPr>
        <w:t>,</w:t>
      </w:r>
    </w:p>
    <w:p w14:paraId="74CDC47D" w14:textId="4CFA1090" w:rsidR="00DF6C83" w:rsidRDefault="00DF6C83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Pejabat Struktural, Pejabat Fungsional dan Pelaksana</w:t>
      </w:r>
    </w:p>
    <w:p w14:paraId="2ADFE131" w14:textId="26F633E9" w:rsidR="00446589" w:rsidRPr="00B2763A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Pengadilan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1103E5DF" w:rsidR="002A5898" w:rsidRPr="00DF6C83" w:rsidRDefault="00DF6C83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rangka Pembangunan Zona Integritas Menuju Wilayah Birokrasi Bersih dan Melayani Pengadilan Tinggi Agama Padang, maka kami mengundang Saudara untuk mengikuti </w:t>
      </w:r>
      <w:r w:rsidR="00940C54">
        <w:rPr>
          <w:rFonts w:ascii="Arial" w:hAnsi="Arial" w:cs="Arial"/>
        </w:rPr>
        <w:t xml:space="preserve">rapat </w:t>
      </w:r>
      <w:r w:rsidR="00065BD3" w:rsidRPr="00065BD3">
        <w:rPr>
          <w:rFonts w:ascii="Arial" w:hAnsi="Arial" w:cs="Arial"/>
        </w:rPr>
        <w:t>sosialisasi kode etik hakim dan kode etik ASN</w:t>
      </w:r>
      <w:r>
        <w:rPr>
          <w:rFonts w:ascii="Arial" w:hAnsi="Arial" w:cs="Arial"/>
        </w:rPr>
        <w:t xml:space="preserve"> yang </w:t>
      </w:r>
      <w:r>
        <w:rPr>
          <w:rFonts w:ascii="Arial" w:hAnsi="Arial" w:cs="Arial"/>
          <w:i/>
          <w:iCs/>
        </w:rPr>
        <w:t>Insya Allah</w:t>
      </w:r>
      <w:r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7B12A52B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 xml:space="preserve">Senin, </w:t>
      </w:r>
      <w:r w:rsidR="00065BD3">
        <w:rPr>
          <w:rFonts w:ascii="Arial" w:hAnsi="Arial" w:cs="Arial"/>
        </w:rPr>
        <w:t>6 Mei</w:t>
      </w:r>
      <w:r w:rsidR="00DF6C83">
        <w:rPr>
          <w:rFonts w:ascii="Arial" w:hAnsi="Arial" w:cs="Arial"/>
        </w:rPr>
        <w:t xml:space="preserve"> 2024</w:t>
      </w:r>
    </w:p>
    <w:p w14:paraId="4E681875" w14:textId="2E6B5743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C0647F">
        <w:rPr>
          <w:rFonts w:ascii="Arial" w:hAnsi="Arial" w:cs="Arial"/>
        </w:rPr>
        <w:t>0</w:t>
      </w:r>
      <w:r w:rsidR="00940C54">
        <w:rPr>
          <w:rFonts w:ascii="Arial" w:hAnsi="Arial" w:cs="Arial"/>
        </w:rPr>
        <w:t>8</w:t>
      </w:r>
      <w:r w:rsidR="003A47D2">
        <w:rPr>
          <w:rFonts w:ascii="Arial" w:hAnsi="Arial" w:cs="Arial"/>
        </w:rPr>
        <w:t>.</w:t>
      </w:r>
      <w:r w:rsidR="00940C54">
        <w:rPr>
          <w:rFonts w:ascii="Arial" w:hAnsi="Arial" w:cs="Arial"/>
        </w:rPr>
        <w:t>3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65ABF5DC" w:rsidR="00DF6C83" w:rsidRDefault="00DF6C83" w:rsidP="00065BD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65BD3">
        <w:rPr>
          <w:rFonts w:ascii="Arial" w:hAnsi="Arial" w:cs="Arial"/>
        </w:rPr>
        <w:t>S</w:t>
      </w:r>
      <w:r w:rsidR="00065BD3" w:rsidRPr="00065BD3">
        <w:rPr>
          <w:rFonts w:ascii="Arial" w:hAnsi="Arial" w:cs="Arial"/>
        </w:rPr>
        <w:t>osialisasi kode etik hakim dan kode etik ASN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73553D62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>Abd. Hamid Pulungan</w:t>
      </w:r>
    </w:p>
    <w:p w14:paraId="1A9DDDF1" w14:textId="2820C64C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0757494E" w14:textId="13F20CBA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1. Sekretaris Mahkamah Agung RI;</w:t>
      </w:r>
    </w:p>
    <w:p w14:paraId="47DEEA2D" w14:textId="278CC27D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2. Direktur Jenderal Badan Peradilan Agama Mahkamah Agung RI.</w:t>
      </w:r>
    </w:p>
    <w:sectPr w:rsidR="00DF6C83" w:rsidRPr="00DF6C83" w:rsidSect="00B03DDB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65BD3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675EFA"/>
    <w:rsid w:val="006C377D"/>
    <w:rsid w:val="006E272B"/>
    <w:rsid w:val="007B2861"/>
    <w:rsid w:val="007D328A"/>
    <w:rsid w:val="00821732"/>
    <w:rsid w:val="008D1424"/>
    <w:rsid w:val="0092177E"/>
    <w:rsid w:val="00940C54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7</cp:revision>
  <cp:lastPrinted>2024-01-24T07:34:00Z</cp:lastPrinted>
  <dcterms:created xsi:type="dcterms:W3CDTF">2024-01-24T07:34:00Z</dcterms:created>
  <dcterms:modified xsi:type="dcterms:W3CDTF">2024-05-03T09:24:00Z</dcterms:modified>
</cp:coreProperties>
</file>