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4C2358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4C2358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1A7263A8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</w:t>
      </w:r>
      <w:r w:rsidR="004C2358">
        <w:rPr>
          <w:rFonts w:ascii="Arial" w:eastAsia="Arial" w:hAnsi="Arial" w:cs="Arial"/>
          <w:sz w:val="22"/>
          <w:szCs w:val="22"/>
        </w:rPr>
        <w:t>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F23F8">
        <w:rPr>
          <w:rFonts w:ascii="Arial" w:eastAsia="Arial" w:hAnsi="Arial" w:cs="Arial"/>
          <w:sz w:val="22"/>
          <w:szCs w:val="22"/>
        </w:rPr>
        <w:t>5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71B0">
        <w:rPr>
          <w:rFonts w:ascii="Arial" w:eastAsia="Arial" w:hAnsi="Arial" w:cs="Arial"/>
          <w:spacing w:val="5"/>
          <w:sz w:val="22"/>
          <w:szCs w:val="22"/>
        </w:rPr>
        <w:t>31 Mei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78D714E8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971B0">
        <w:rPr>
          <w:rFonts w:ascii="Arial" w:eastAsia="Arial" w:hAnsi="Arial" w:cs="Arial"/>
          <w:position w:val="-1"/>
          <w:sz w:val="22"/>
          <w:szCs w:val="22"/>
        </w:rPr>
        <w:t xml:space="preserve">A Muara </w:t>
      </w:r>
      <w:proofErr w:type="spellStart"/>
      <w:r w:rsidR="009971B0">
        <w:rPr>
          <w:rFonts w:ascii="Arial" w:eastAsia="Arial" w:hAnsi="Arial" w:cs="Arial"/>
          <w:position w:val="-1"/>
          <w:sz w:val="22"/>
          <w:szCs w:val="22"/>
        </w:rPr>
        <w:t>Labuh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3FEA570F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9971B0">
        <w:rPr>
          <w:rFonts w:ascii="Arial" w:eastAsia="Arial" w:hAnsi="Arial" w:cs="Arial"/>
          <w:position w:val="-1"/>
          <w:sz w:val="22"/>
          <w:szCs w:val="22"/>
        </w:rPr>
        <w:t>Meubelair</w:t>
      </w:r>
      <w:proofErr w:type="spellEnd"/>
      <w:r w:rsidR="009971B0">
        <w:rPr>
          <w:rFonts w:ascii="Arial" w:eastAsia="Arial" w:hAnsi="Arial" w:cs="Arial"/>
          <w:position w:val="-1"/>
          <w:sz w:val="22"/>
          <w:szCs w:val="22"/>
        </w:rPr>
        <w:t xml:space="preserve"> Hakim dan </w:t>
      </w:r>
      <w:proofErr w:type="spellStart"/>
      <w:r w:rsidR="009971B0">
        <w:rPr>
          <w:rFonts w:ascii="Arial" w:eastAsia="Arial" w:hAnsi="Arial" w:cs="Arial"/>
          <w:position w:val="-1"/>
          <w:sz w:val="22"/>
          <w:szCs w:val="22"/>
        </w:rPr>
        <w:t>Pejabat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52C2C7D8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r w:rsidR="009971B0">
        <w:rPr>
          <w:rFonts w:ascii="Arial" w:eastAsia="Arial" w:hAnsi="Arial" w:cs="Arial"/>
          <w:b/>
          <w:sz w:val="22"/>
          <w:szCs w:val="22"/>
        </w:rPr>
        <w:t xml:space="preserve">Muara </w:t>
      </w:r>
      <w:proofErr w:type="spellStart"/>
      <w:r w:rsidR="009971B0">
        <w:rPr>
          <w:rFonts w:ascii="Arial" w:eastAsia="Arial" w:hAnsi="Arial" w:cs="Arial"/>
          <w:b/>
          <w:sz w:val="22"/>
          <w:szCs w:val="22"/>
        </w:rPr>
        <w:t>Labuh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9971B0">
        <w:rPr>
          <w:rFonts w:ascii="Arial" w:eastAsia="Arial" w:hAnsi="Arial" w:cs="Arial"/>
          <w:b/>
          <w:sz w:val="22"/>
          <w:szCs w:val="22"/>
        </w:rPr>
        <w:t>9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9971B0">
        <w:rPr>
          <w:rFonts w:ascii="Arial" w:eastAsia="Arial" w:hAnsi="Arial" w:cs="Arial"/>
          <w:b/>
          <w:sz w:val="22"/>
          <w:szCs w:val="22"/>
        </w:rPr>
        <w:t>641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E5593A">
        <w:rPr>
          <w:rFonts w:ascii="Arial" w:eastAsia="Arial" w:hAnsi="Arial" w:cs="Arial"/>
          <w:b/>
          <w:sz w:val="22"/>
          <w:szCs w:val="22"/>
        </w:rPr>
        <w:t>OT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9971B0">
        <w:rPr>
          <w:rFonts w:ascii="Arial" w:eastAsia="Arial" w:hAnsi="Arial" w:cs="Arial"/>
          <w:b/>
          <w:sz w:val="22"/>
          <w:szCs w:val="22"/>
        </w:rPr>
        <w:t>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="00E5593A">
        <w:rPr>
          <w:rFonts w:ascii="Arial" w:eastAsia="Arial" w:hAnsi="Arial" w:cs="Arial"/>
          <w:b/>
          <w:sz w:val="22"/>
          <w:szCs w:val="22"/>
        </w:rPr>
        <w:t>.</w:t>
      </w:r>
      <w:r w:rsidR="001771CB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IV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81379" w:rsidRPr="00E5593A">
        <w:rPr>
          <w:rFonts w:ascii="Arial" w:eastAsia="Arial" w:hAnsi="Arial" w:cs="Arial"/>
          <w:b/>
          <w:sz w:val="22"/>
          <w:szCs w:val="22"/>
        </w:rPr>
        <w:t>2</w:t>
      </w:r>
      <w:r w:rsidR="001771CB">
        <w:rPr>
          <w:rFonts w:ascii="Arial" w:eastAsia="Arial" w:hAnsi="Arial" w:cs="Arial"/>
          <w:b/>
          <w:sz w:val="22"/>
          <w:szCs w:val="22"/>
        </w:rPr>
        <w:t>7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b/>
          <w:spacing w:val="-1"/>
          <w:sz w:val="22"/>
          <w:szCs w:val="22"/>
        </w:rPr>
        <w:t>April</w:t>
      </w:r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ABT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Melalui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Aplikasi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e-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iplans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memenuhi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kebutuhan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peralatan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fasilitas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perkantoran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hakim,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kepaniteraan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, dan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kesekretariatan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>.</w:t>
      </w:r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4504DDC7" w:rsidR="00070331" w:rsidRDefault="0007033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CFBEA95" w14:textId="2BFDAF5E" w:rsidR="00070331" w:rsidRDefault="001771CB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Peralatan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Fasilitas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Perkantoran</w:t>
            </w:r>
            <w:proofErr w:type="spellEnd"/>
          </w:p>
        </w:tc>
        <w:tc>
          <w:tcPr>
            <w:tcW w:w="1134" w:type="dxa"/>
          </w:tcPr>
          <w:p w14:paraId="47633F1A" w14:textId="2727E460" w:rsidR="00070331" w:rsidRDefault="00E5593A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  <w:r w:rsidR="00FF23F8">
              <w:rPr>
                <w:rFonts w:ascii="Arial" w:eastAsia="Arial" w:hAnsi="Arial" w:cs="Arial"/>
                <w:spacing w:val="-6"/>
                <w:sz w:val="22"/>
                <w:szCs w:val="22"/>
              </w:rPr>
              <w:t>8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Unit</w:t>
            </w:r>
          </w:p>
        </w:tc>
        <w:tc>
          <w:tcPr>
            <w:tcW w:w="2126" w:type="dxa"/>
          </w:tcPr>
          <w:p w14:paraId="4578B4A4" w14:textId="50840FC4" w:rsidR="00070331" w:rsidRDefault="00070331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FF23F8"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E5593A">
              <w:rPr>
                <w:rFonts w:ascii="Arial" w:eastAsia="Arial" w:hAnsi="Arial" w:cs="Arial"/>
                <w:spacing w:val="-6"/>
                <w:sz w:val="22"/>
                <w:szCs w:val="22"/>
              </w:rPr>
              <w:t>7</w:t>
            </w:r>
            <w:r w:rsidR="00FF23F8">
              <w:rPr>
                <w:rFonts w:ascii="Arial" w:eastAsia="Arial" w:hAnsi="Arial" w:cs="Arial"/>
                <w:spacing w:val="-6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E5593A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00.000,-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2D042478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93EF84A" w14:textId="12F7D428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4819CC1A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r w:rsidR="00FF23F8">
        <w:rPr>
          <w:rFonts w:ascii="Arial" w:eastAsia="Arial" w:hAnsi="Arial" w:cs="Arial"/>
          <w:sz w:val="22"/>
          <w:szCs w:val="22"/>
        </w:rPr>
        <w:t xml:space="preserve">Muara </w:t>
      </w:r>
      <w:proofErr w:type="spellStart"/>
      <w:r w:rsidR="00FF23F8">
        <w:rPr>
          <w:rFonts w:ascii="Arial" w:eastAsia="Arial" w:hAnsi="Arial" w:cs="Arial"/>
          <w:sz w:val="22"/>
          <w:szCs w:val="22"/>
        </w:rPr>
        <w:t>Labuh</w:t>
      </w:r>
      <w:proofErr w:type="spellEnd"/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1771CB"/>
    <w:rsid w:val="00247CEB"/>
    <w:rsid w:val="002B6C22"/>
    <w:rsid w:val="00353F99"/>
    <w:rsid w:val="00466E9D"/>
    <w:rsid w:val="004C2358"/>
    <w:rsid w:val="00651278"/>
    <w:rsid w:val="007621DD"/>
    <w:rsid w:val="00975180"/>
    <w:rsid w:val="009971B0"/>
    <w:rsid w:val="00A71384"/>
    <w:rsid w:val="00C06B0E"/>
    <w:rsid w:val="00C56172"/>
    <w:rsid w:val="00C81379"/>
    <w:rsid w:val="00E158AD"/>
    <w:rsid w:val="00E5593A"/>
    <w:rsid w:val="00EA2FFF"/>
    <w:rsid w:val="00F10265"/>
    <w:rsid w:val="00F1130E"/>
    <w:rsid w:val="00F1632F"/>
    <w:rsid w:val="00F7705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Yova Nelindy</cp:lastModifiedBy>
  <cp:revision>3</cp:revision>
  <cp:lastPrinted>2023-03-13T10:45:00Z</cp:lastPrinted>
  <dcterms:created xsi:type="dcterms:W3CDTF">2023-05-31T03:23:00Z</dcterms:created>
  <dcterms:modified xsi:type="dcterms:W3CDTF">2023-05-31T03:24:00Z</dcterms:modified>
</cp:coreProperties>
</file>