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1AA66" w14:textId="77777777" w:rsidR="00676FD0" w:rsidRDefault="00676FD0" w:rsidP="00676FD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1302FC80" w14:textId="77777777" w:rsidR="00676FD0" w:rsidRPr="00525DBB" w:rsidRDefault="00676FD0" w:rsidP="00676F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8752" behindDoc="0" locked="0" layoutInCell="1" allowOverlap="1" wp14:anchorId="4F6ADF0E" wp14:editId="73D00829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49D6E46" w14:textId="77777777" w:rsidR="00676FD0" w:rsidRPr="00525DBB" w:rsidRDefault="00676FD0" w:rsidP="00676FD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69C60F9" w14:textId="77777777" w:rsidR="00676FD0" w:rsidRDefault="00676FD0" w:rsidP="00676FD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8411FE0" w14:textId="77777777" w:rsidR="00676FD0" w:rsidRPr="00AB5946" w:rsidRDefault="00676FD0" w:rsidP="00676FD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570B20A" w14:textId="77777777" w:rsidR="00676FD0" w:rsidRPr="00AB5946" w:rsidRDefault="00676FD0" w:rsidP="00676FD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DE76658" w14:textId="62ABB30E" w:rsidR="00F65CD4" w:rsidRPr="00732E47" w:rsidRDefault="00367B2F" w:rsidP="00F65CD4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18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4574C5" wp14:editId="245EC4AC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6019800" cy="9525"/>
                <wp:effectExtent l="19050" t="19050" r="0" b="9525"/>
                <wp:wrapNone/>
                <wp:docPr id="11847554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E404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22.8pt,10.8pt" to="896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" strokeweight="3pt">
                <v:stroke linestyle="thinThin"/>
                <w10:wrap anchorx="margin"/>
              </v:line>
            </w:pict>
          </mc:Fallback>
        </mc:AlternateContent>
      </w:r>
    </w:p>
    <w:p w14:paraId="214E0707" w14:textId="77777777" w:rsidR="00F65CD4" w:rsidRPr="00D42A73" w:rsidRDefault="00F65CD4" w:rsidP="00F65CD4">
      <w:pPr>
        <w:tabs>
          <w:tab w:val="left" w:pos="1843"/>
          <w:tab w:val="left" w:pos="1985"/>
          <w:tab w:val="right" w:pos="10206"/>
        </w:tabs>
        <w:spacing w:line="312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42A73">
        <w:rPr>
          <w:rFonts w:ascii="Arial" w:hAnsi="Arial" w:cs="Arial"/>
          <w:sz w:val="22"/>
          <w:szCs w:val="22"/>
        </w:rPr>
        <w:t>Nomor</w:t>
      </w:r>
      <w:r w:rsidRPr="00D42A73">
        <w:rPr>
          <w:rFonts w:ascii="Arial" w:hAnsi="Arial" w:cs="Arial"/>
          <w:sz w:val="22"/>
          <w:szCs w:val="22"/>
        </w:rPr>
        <w:tab/>
        <w:t>:</w:t>
      </w:r>
      <w:r w:rsidRPr="00D42A73">
        <w:rPr>
          <w:rFonts w:ascii="Arial" w:hAnsi="Arial" w:cs="Arial"/>
          <w:sz w:val="22"/>
          <w:szCs w:val="22"/>
        </w:rPr>
        <w:tab/>
      </w:r>
      <w:r w:rsidRPr="00DC0DCC">
        <w:rPr>
          <w:rFonts w:ascii="Arial" w:hAnsi="Arial" w:cs="Arial"/>
          <w:sz w:val="22"/>
          <w:szCs w:val="22"/>
        </w:rPr>
        <w:t>W3</w:t>
      </w:r>
      <w:r w:rsidRPr="009078DF">
        <w:rPr>
          <w:rFonts w:ascii="Arial" w:hAnsi="Arial" w:cs="Arial"/>
          <w:color w:val="0D0D0D" w:themeColor="text1" w:themeTint="F2"/>
          <w:sz w:val="22"/>
          <w:szCs w:val="22"/>
        </w:rPr>
        <w:t>-</w:t>
      </w:r>
      <w:r w:rsidRPr="00715D2D">
        <w:rPr>
          <w:rFonts w:ascii="Arial" w:hAnsi="Arial" w:cs="Arial"/>
          <w:color w:val="000000" w:themeColor="text1"/>
          <w:sz w:val="22"/>
          <w:szCs w:val="22"/>
        </w:rPr>
        <w:t>A/1115/</w:t>
      </w:r>
      <w:r>
        <w:rPr>
          <w:rFonts w:ascii="Arial" w:hAnsi="Arial" w:cs="Arial"/>
          <w:sz w:val="22"/>
          <w:szCs w:val="22"/>
        </w:rPr>
        <w:t>OT.00</w:t>
      </w:r>
      <w:r w:rsidRPr="00DC0DC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IV</w:t>
      </w:r>
      <w:r w:rsidRPr="00DC0DCC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  <w:r w:rsidRPr="00D42A73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</w:rPr>
        <w:t>4 April 2023</w:t>
      </w:r>
    </w:p>
    <w:p w14:paraId="49704ED7" w14:textId="77777777" w:rsidR="00F65CD4" w:rsidRPr="00D42A73" w:rsidRDefault="00F65CD4" w:rsidP="00F65CD4">
      <w:pPr>
        <w:tabs>
          <w:tab w:val="left" w:pos="1843"/>
          <w:tab w:val="left" w:pos="1985"/>
          <w:tab w:val="right" w:pos="10206"/>
        </w:tabs>
        <w:spacing w:line="312" w:lineRule="auto"/>
        <w:ind w:left="709"/>
        <w:jc w:val="both"/>
        <w:rPr>
          <w:rFonts w:ascii="Arial" w:hAnsi="Arial" w:cs="Arial"/>
          <w:sz w:val="22"/>
          <w:szCs w:val="22"/>
          <w:lang w:val="id-ID"/>
        </w:rPr>
      </w:pPr>
      <w:r w:rsidRPr="00D42A73">
        <w:rPr>
          <w:rFonts w:ascii="Arial" w:hAnsi="Arial" w:cs="Arial"/>
          <w:sz w:val="22"/>
          <w:szCs w:val="22"/>
        </w:rPr>
        <w:t>Lampiran</w:t>
      </w:r>
      <w:r w:rsidRPr="00D42A73">
        <w:rPr>
          <w:rFonts w:ascii="Arial" w:hAnsi="Arial" w:cs="Arial"/>
          <w:sz w:val="22"/>
          <w:szCs w:val="22"/>
        </w:rPr>
        <w:tab/>
        <w:t>:</w:t>
      </w:r>
      <w:r w:rsidRPr="00D42A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 (satu) daftar</w:t>
      </w:r>
    </w:p>
    <w:p w14:paraId="748D69E4" w14:textId="77777777" w:rsidR="00F65CD4" w:rsidRPr="001F7043" w:rsidRDefault="00F65CD4" w:rsidP="00F65CD4">
      <w:pPr>
        <w:tabs>
          <w:tab w:val="left" w:pos="1843"/>
          <w:tab w:val="left" w:pos="1985"/>
        </w:tabs>
        <w:ind w:left="709"/>
        <w:rPr>
          <w:rFonts w:ascii="Arial" w:hAnsi="Arial" w:cs="Arial"/>
          <w:sz w:val="22"/>
          <w:szCs w:val="22"/>
        </w:rPr>
      </w:pPr>
      <w:r w:rsidRPr="00D42A73">
        <w:rPr>
          <w:rFonts w:ascii="Arial" w:hAnsi="Arial" w:cs="Arial"/>
          <w:sz w:val="22"/>
          <w:szCs w:val="22"/>
        </w:rPr>
        <w:t>Perihal</w:t>
      </w:r>
      <w:r w:rsidRPr="00D42A73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1F7043">
        <w:rPr>
          <w:rFonts w:ascii="Arial" w:hAnsi="Arial" w:cs="Arial"/>
          <w:sz w:val="22"/>
          <w:szCs w:val="22"/>
        </w:rPr>
        <w:t xml:space="preserve">Pemanggilan Peserta </w:t>
      </w:r>
    </w:p>
    <w:p w14:paraId="6D8148A6" w14:textId="77777777" w:rsidR="00F65CD4" w:rsidRDefault="00F65CD4" w:rsidP="00F65CD4">
      <w:pPr>
        <w:tabs>
          <w:tab w:val="left" w:pos="1843"/>
          <w:tab w:val="left" w:pos="1985"/>
        </w:tabs>
        <w:ind w:left="709"/>
        <w:rPr>
          <w:rFonts w:ascii="Arial" w:hAnsi="Arial" w:cs="Arial"/>
          <w:sz w:val="22"/>
          <w:szCs w:val="22"/>
        </w:rPr>
      </w:pPr>
      <w:r w:rsidRPr="001F704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5CD4">
        <w:rPr>
          <w:rFonts w:ascii="Arial" w:hAnsi="Arial" w:cs="Arial"/>
          <w:sz w:val="22"/>
          <w:szCs w:val="22"/>
        </w:rPr>
        <w:t>Bimbingan Teknis Ditempat Kerja</w:t>
      </w:r>
      <w:r>
        <w:rPr>
          <w:rFonts w:ascii="Arial" w:hAnsi="Arial" w:cs="Arial"/>
          <w:sz w:val="22"/>
          <w:szCs w:val="22"/>
        </w:rPr>
        <w:t xml:space="preserve"> </w:t>
      </w:r>
      <w:r w:rsidRPr="00F65CD4">
        <w:rPr>
          <w:rFonts w:ascii="Arial" w:hAnsi="Arial" w:cs="Arial"/>
          <w:sz w:val="22"/>
          <w:szCs w:val="22"/>
        </w:rPr>
        <w:t xml:space="preserve">Tentang </w:t>
      </w:r>
    </w:p>
    <w:p w14:paraId="2600F88E" w14:textId="77777777" w:rsidR="00F65CD4" w:rsidRDefault="00F65CD4" w:rsidP="00F65CD4">
      <w:pPr>
        <w:tabs>
          <w:tab w:val="left" w:pos="1843"/>
          <w:tab w:val="left" w:pos="1985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5CD4">
        <w:rPr>
          <w:rFonts w:ascii="Arial" w:hAnsi="Arial" w:cs="Arial"/>
          <w:sz w:val="22"/>
          <w:szCs w:val="22"/>
        </w:rPr>
        <w:t>Pelaporan Perkara Secara Elektronik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C97FD19" w14:textId="1C04CAA1" w:rsidR="00F65CD4" w:rsidRPr="00F65CD4" w:rsidRDefault="00F65CD4" w:rsidP="00F65CD4">
      <w:pPr>
        <w:tabs>
          <w:tab w:val="left" w:pos="1843"/>
          <w:tab w:val="left" w:pos="1985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5CD4">
        <w:rPr>
          <w:rFonts w:ascii="Arial" w:hAnsi="Arial" w:cs="Arial"/>
          <w:sz w:val="22"/>
          <w:szCs w:val="22"/>
        </w:rPr>
        <w:t>Pada Pengadilan Tinggi Agama Padang</w:t>
      </w:r>
    </w:p>
    <w:p w14:paraId="003148BD" w14:textId="77777777" w:rsidR="00F65CD4" w:rsidRDefault="00F65CD4" w:rsidP="00F65CD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DC01DA6" w14:textId="77777777" w:rsidR="00F65CD4" w:rsidRPr="00E57450" w:rsidRDefault="00F65CD4" w:rsidP="00F65CD4">
      <w:pPr>
        <w:tabs>
          <w:tab w:val="left" w:leader="dot" w:pos="5529"/>
        </w:tabs>
        <w:spacing w:line="312" w:lineRule="auto"/>
        <w:ind w:left="709"/>
        <w:rPr>
          <w:rFonts w:ascii="Arial" w:hAnsi="Arial" w:cs="Arial"/>
          <w:bCs/>
          <w:sz w:val="22"/>
          <w:szCs w:val="22"/>
        </w:rPr>
      </w:pPr>
      <w:r w:rsidRPr="00E57450">
        <w:rPr>
          <w:rFonts w:ascii="Arial" w:hAnsi="Arial" w:cs="Arial"/>
          <w:bCs/>
          <w:sz w:val="22"/>
          <w:szCs w:val="22"/>
        </w:rPr>
        <w:t xml:space="preserve">Yth. </w:t>
      </w:r>
    </w:p>
    <w:p w14:paraId="4E3E62D7" w14:textId="77777777" w:rsidR="00F65CD4" w:rsidRDefault="00F65CD4" w:rsidP="00F65CD4">
      <w:pPr>
        <w:tabs>
          <w:tab w:val="left" w:leader="dot" w:pos="5529"/>
        </w:tabs>
        <w:spacing w:line="312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</w:p>
    <w:p w14:paraId="4A62ABCB" w14:textId="77777777" w:rsidR="00F65CD4" w:rsidRDefault="00F65CD4" w:rsidP="00F65CD4">
      <w:pPr>
        <w:tabs>
          <w:tab w:val="left" w:leader="dot" w:pos="5529"/>
        </w:tabs>
        <w:spacing w:line="312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Se-Sumatera Barat</w:t>
      </w:r>
    </w:p>
    <w:p w14:paraId="466574D8" w14:textId="77777777" w:rsidR="00F65CD4" w:rsidRDefault="00F65CD4" w:rsidP="00F65CD4">
      <w:pPr>
        <w:tabs>
          <w:tab w:val="left" w:leader="dot" w:pos="5529"/>
        </w:tabs>
        <w:spacing w:line="312" w:lineRule="auto"/>
        <w:ind w:left="709"/>
        <w:rPr>
          <w:rFonts w:ascii="Arial" w:hAnsi="Arial" w:cs="Arial"/>
          <w:sz w:val="22"/>
          <w:szCs w:val="22"/>
        </w:rPr>
      </w:pPr>
    </w:p>
    <w:p w14:paraId="3D40641A" w14:textId="77777777" w:rsidR="00F65CD4" w:rsidRPr="00B7457D" w:rsidRDefault="00F65CD4" w:rsidP="000C6CF1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C0DCC">
        <w:rPr>
          <w:rFonts w:ascii="Arial" w:hAnsi="Arial" w:cs="Arial"/>
          <w:sz w:val="22"/>
          <w:szCs w:val="22"/>
        </w:rPr>
        <w:t>Assalamu’alaikum Wr. Wb</w:t>
      </w:r>
    </w:p>
    <w:p w14:paraId="6A4D06EB" w14:textId="4B42783D" w:rsidR="00F65CD4" w:rsidRPr="00E90A39" w:rsidRDefault="000C6CF1" w:rsidP="000C6CF1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5CD4">
        <w:rPr>
          <w:rFonts w:ascii="Arial" w:hAnsi="Arial" w:cs="Arial"/>
          <w:sz w:val="22"/>
          <w:szCs w:val="22"/>
        </w:rPr>
        <w:t xml:space="preserve">Dalam </w:t>
      </w:r>
      <w:r w:rsidR="00F65CD4" w:rsidRPr="004D7E6E">
        <w:rPr>
          <w:rFonts w:ascii="Arial" w:hAnsi="Arial" w:cs="Arial"/>
          <w:sz w:val="22"/>
          <w:szCs w:val="22"/>
        </w:rPr>
        <w:t>rangka kelancaran pelaksanaan tugas</w:t>
      </w:r>
      <w:r w:rsidR="00F65CD4">
        <w:rPr>
          <w:rFonts w:ascii="Arial" w:hAnsi="Arial" w:cs="Arial"/>
          <w:sz w:val="22"/>
          <w:szCs w:val="22"/>
        </w:rPr>
        <w:t xml:space="preserve"> di lingkungan Pengadilan Tinggi Agama Padang</w:t>
      </w:r>
      <w:r w:rsidR="00F65CD4" w:rsidRPr="004D7E6E">
        <w:rPr>
          <w:rFonts w:ascii="Arial" w:hAnsi="Arial" w:cs="Arial"/>
          <w:sz w:val="22"/>
          <w:szCs w:val="22"/>
        </w:rPr>
        <w:t xml:space="preserve">, Pengadilan Tinggi Agama Padang </w:t>
      </w:r>
      <w:r w:rsidR="00F65CD4">
        <w:rPr>
          <w:rFonts w:ascii="Arial" w:hAnsi="Arial" w:cs="Arial"/>
          <w:sz w:val="22"/>
          <w:szCs w:val="22"/>
        </w:rPr>
        <w:t xml:space="preserve">akan </w:t>
      </w:r>
      <w:r w:rsidR="00F65CD4" w:rsidRPr="004D7E6E">
        <w:rPr>
          <w:rFonts w:ascii="Arial" w:hAnsi="Arial" w:cs="Arial"/>
          <w:sz w:val="22"/>
          <w:szCs w:val="22"/>
        </w:rPr>
        <w:t>menyelenggarakan</w:t>
      </w:r>
      <w:r w:rsidR="00F65CD4">
        <w:rPr>
          <w:rFonts w:ascii="Arial" w:hAnsi="Arial" w:cs="Arial"/>
          <w:sz w:val="22"/>
          <w:szCs w:val="22"/>
        </w:rPr>
        <w:t xml:space="preserve"> </w:t>
      </w:r>
      <w:r w:rsidR="00F65CD4">
        <w:rPr>
          <w:rFonts w:ascii="Arial" w:hAnsi="Arial" w:cs="Arial"/>
          <w:sz w:val="22"/>
          <w:szCs w:val="22"/>
        </w:rPr>
        <w:t xml:space="preserve">bimbingan teknis </w:t>
      </w:r>
      <w:r w:rsidR="00F65CD4" w:rsidRPr="00F65CD4">
        <w:rPr>
          <w:rFonts w:ascii="Arial" w:hAnsi="Arial" w:cs="Arial"/>
          <w:sz w:val="22"/>
          <w:szCs w:val="22"/>
        </w:rPr>
        <w:t>ditempat kerja</w:t>
      </w:r>
      <w:r w:rsidR="00F65CD4">
        <w:rPr>
          <w:rFonts w:ascii="Arial" w:hAnsi="Arial" w:cs="Arial"/>
          <w:sz w:val="22"/>
          <w:szCs w:val="22"/>
        </w:rPr>
        <w:t xml:space="preserve"> </w:t>
      </w:r>
      <w:r w:rsidR="00F65CD4" w:rsidRPr="00F65CD4">
        <w:rPr>
          <w:rFonts w:ascii="Arial" w:hAnsi="Arial" w:cs="Arial"/>
          <w:sz w:val="22"/>
          <w:szCs w:val="22"/>
        </w:rPr>
        <w:t xml:space="preserve">tentang </w:t>
      </w:r>
      <w:r w:rsidRPr="00F65CD4">
        <w:rPr>
          <w:rFonts w:ascii="Arial" w:hAnsi="Arial" w:cs="Arial"/>
          <w:sz w:val="22"/>
          <w:szCs w:val="22"/>
        </w:rPr>
        <w:t>Pelaporan Perkara Secara Elektronik</w:t>
      </w:r>
      <w:r>
        <w:rPr>
          <w:rFonts w:ascii="Arial" w:hAnsi="Arial" w:cs="Arial"/>
          <w:sz w:val="22"/>
          <w:szCs w:val="22"/>
        </w:rPr>
        <w:t xml:space="preserve"> </w:t>
      </w:r>
      <w:r w:rsidR="00F65CD4" w:rsidRPr="004D7E6E">
        <w:rPr>
          <w:rFonts w:ascii="Arial" w:hAnsi="Arial" w:cs="Arial"/>
          <w:sz w:val="22"/>
          <w:szCs w:val="22"/>
        </w:rPr>
        <w:t>di lingkungan</w:t>
      </w:r>
      <w:r w:rsidR="00F65CD4" w:rsidRPr="004D7E6E">
        <w:rPr>
          <w:rFonts w:ascii="Arial" w:hAnsi="Arial" w:cs="Arial"/>
          <w:sz w:val="22"/>
          <w:szCs w:val="22"/>
        </w:rPr>
        <w:t xml:space="preserve"> Pengadilan Tinggi Agama Padang</w:t>
      </w:r>
      <w:r w:rsidR="00F65CD4">
        <w:rPr>
          <w:rFonts w:ascii="Arial" w:hAnsi="Arial" w:cs="Arial"/>
          <w:sz w:val="22"/>
          <w:szCs w:val="22"/>
        </w:rPr>
        <w:t xml:space="preserve">. Sehubungan dengan hal tersebut kami undang Saudara untuk </w:t>
      </w:r>
      <w:r w:rsidR="00F65CD4" w:rsidRPr="00E90A39">
        <w:rPr>
          <w:rFonts w:ascii="Arial" w:hAnsi="Arial" w:cs="Arial"/>
          <w:sz w:val="22"/>
          <w:szCs w:val="22"/>
        </w:rPr>
        <w:t>mengikuti kegiatan dimaksud dengan ketentuan sebagai berikut:</w:t>
      </w:r>
    </w:p>
    <w:p w14:paraId="280F5E88" w14:textId="77777777" w:rsidR="00F65CD4" w:rsidRPr="00F26C89" w:rsidRDefault="00F65CD4" w:rsidP="00F65CD4">
      <w:pPr>
        <w:spacing w:line="312" w:lineRule="auto"/>
        <w:jc w:val="both"/>
        <w:rPr>
          <w:rFonts w:ascii="Arial" w:hAnsi="Arial" w:cs="Arial"/>
          <w:sz w:val="4"/>
          <w:szCs w:val="4"/>
        </w:rPr>
      </w:pPr>
    </w:p>
    <w:p w14:paraId="70AA563A" w14:textId="77777777" w:rsidR="00F65CD4" w:rsidRDefault="00F65CD4" w:rsidP="00F65CD4">
      <w:pPr>
        <w:spacing w:line="312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E90A39">
        <w:rPr>
          <w:rFonts w:ascii="Arial" w:hAnsi="Arial" w:cs="Arial"/>
          <w:sz w:val="22"/>
          <w:szCs w:val="22"/>
        </w:rPr>
        <w:t>.</w:t>
      </w:r>
      <w:r w:rsidRPr="00E90A39">
        <w:rPr>
          <w:rFonts w:ascii="Arial" w:hAnsi="Arial" w:cs="Arial"/>
          <w:sz w:val="22"/>
          <w:szCs w:val="22"/>
        </w:rPr>
        <w:tab/>
        <w:t>Waktu dan Tempat</w:t>
      </w:r>
    </w:p>
    <w:p w14:paraId="51BAF292" w14:textId="0BDFFE4C" w:rsidR="00F65CD4" w:rsidRPr="00DE6676" w:rsidRDefault="00F65CD4" w:rsidP="00F65CD4">
      <w:pPr>
        <w:tabs>
          <w:tab w:val="left" w:pos="2410"/>
          <w:tab w:val="left" w:pos="2552"/>
        </w:tabs>
        <w:spacing w:line="312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Hari/Tanggal</w:t>
      </w:r>
      <w:r w:rsidRPr="00DE66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Rabu, 15 Mei </w:t>
      </w:r>
      <w:r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</w:p>
    <w:p w14:paraId="0BF89C7D" w14:textId="18F22823" w:rsidR="00F65CD4" w:rsidRPr="00DE6676" w:rsidRDefault="00F65CD4" w:rsidP="00F65CD4">
      <w:pPr>
        <w:tabs>
          <w:tab w:val="left" w:pos="2410"/>
          <w:tab w:val="left" w:pos="2552"/>
        </w:tabs>
        <w:spacing w:line="312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E6676">
        <w:rPr>
          <w:rFonts w:ascii="Arial" w:hAnsi="Arial" w:cs="Arial"/>
          <w:sz w:val="22"/>
          <w:szCs w:val="22"/>
        </w:rPr>
        <w:t>Pukul</w:t>
      </w:r>
      <w:r w:rsidRPr="00DE6676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s.d. </w:t>
      </w:r>
      <w:r>
        <w:rPr>
          <w:rFonts w:ascii="Arial" w:hAnsi="Arial" w:cs="Arial"/>
          <w:sz w:val="22"/>
          <w:szCs w:val="22"/>
        </w:rPr>
        <w:t>11.30</w:t>
      </w:r>
      <w:r>
        <w:rPr>
          <w:rFonts w:ascii="Arial" w:hAnsi="Arial" w:cs="Arial"/>
          <w:sz w:val="22"/>
          <w:szCs w:val="22"/>
        </w:rPr>
        <w:t xml:space="preserve"> (jadwal terlampir)</w:t>
      </w:r>
    </w:p>
    <w:p w14:paraId="5B982BE5" w14:textId="7AA7BB6F" w:rsidR="00F65CD4" w:rsidRDefault="00F65CD4" w:rsidP="00F65CD4">
      <w:pPr>
        <w:tabs>
          <w:tab w:val="left" w:pos="2410"/>
          <w:tab w:val="left" w:pos="2552"/>
        </w:tabs>
        <w:spacing w:line="312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E90A39">
        <w:rPr>
          <w:rFonts w:ascii="Arial" w:hAnsi="Arial" w:cs="Arial"/>
          <w:sz w:val="22"/>
          <w:szCs w:val="22"/>
        </w:rPr>
        <w:t>Tempat</w:t>
      </w:r>
      <w:r w:rsidRPr="00E90A39">
        <w:rPr>
          <w:rFonts w:ascii="Arial" w:hAnsi="Arial" w:cs="Arial"/>
          <w:sz w:val="22"/>
          <w:szCs w:val="22"/>
        </w:rPr>
        <w:tab/>
        <w:t>:</w:t>
      </w:r>
      <w:r w:rsidRPr="00E90A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Ruang </w:t>
      </w:r>
      <w:r w:rsidRPr="00F65CD4">
        <w:rPr>
          <w:rFonts w:ascii="Arial" w:hAnsi="Arial" w:cs="Arial"/>
          <w:i/>
          <w:iCs/>
          <w:sz w:val="22"/>
          <w:szCs w:val="22"/>
        </w:rPr>
        <w:t>Command Center</w:t>
      </w:r>
      <w:r>
        <w:rPr>
          <w:rFonts w:ascii="Arial" w:hAnsi="Arial" w:cs="Arial"/>
          <w:sz w:val="22"/>
          <w:szCs w:val="22"/>
        </w:rPr>
        <w:t xml:space="preserve"> Pengadilan Tinggi Agama Padang</w:t>
      </w:r>
    </w:p>
    <w:p w14:paraId="77D8CAC7" w14:textId="263B8665" w:rsidR="00F65CD4" w:rsidRDefault="00F65CD4" w:rsidP="00F65CD4">
      <w:pPr>
        <w:tabs>
          <w:tab w:val="left" w:pos="2410"/>
          <w:tab w:val="left" w:pos="2552"/>
        </w:tabs>
        <w:spacing w:line="312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E90A39">
        <w:rPr>
          <w:rFonts w:ascii="Arial" w:hAnsi="Arial" w:cs="Arial"/>
          <w:sz w:val="22"/>
          <w:szCs w:val="22"/>
        </w:rPr>
        <w:t>Pakaian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Pakaian </w:t>
      </w:r>
      <w:r>
        <w:rPr>
          <w:rFonts w:ascii="Arial" w:hAnsi="Arial" w:cs="Arial"/>
          <w:sz w:val="22"/>
          <w:szCs w:val="22"/>
        </w:rPr>
        <w:t>Dinas Harian</w:t>
      </w:r>
    </w:p>
    <w:p w14:paraId="52E82549" w14:textId="77777777" w:rsidR="00F65CD4" w:rsidRPr="00F26C89" w:rsidRDefault="00F65CD4" w:rsidP="00F65CD4">
      <w:pPr>
        <w:tabs>
          <w:tab w:val="left" w:pos="2268"/>
          <w:tab w:val="left" w:pos="2410"/>
          <w:tab w:val="left" w:pos="3119"/>
        </w:tabs>
        <w:ind w:left="709" w:firstLine="284"/>
        <w:jc w:val="both"/>
        <w:rPr>
          <w:rFonts w:ascii="Arial" w:hAnsi="Arial" w:cs="Arial"/>
          <w:sz w:val="2"/>
          <w:szCs w:val="2"/>
        </w:rPr>
      </w:pPr>
    </w:p>
    <w:p w14:paraId="2EEB3810" w14:textId="77777777" w:rsidR="00F65CD4" w:rsidRPr="00F95D62" w:rsidRDefault="00F65CD4" w:rsidP="00F65CD4">
      <w:pPr>
        <w:tabs>
          <w:tab w:val="left" w:pos="2268"/>
          <w:tab w:val="left" w:pos="2410"/>
          <w:tab w:val="left" w:pos="3119"/>
        </w:tabs>
        <w:ind w:left="709" w:firstLine="284"/>
        <w:jc w:val="both"/>
        <w:rPr>
          <w:rFonts w:ascii="Arial" w:hAnsi="Arial" w:cs="Arial"/>
          <w:sz w:val="2"/>
          <w:szCs w:val="2"/>
        </w:rPr>
      </w:pPr>
    </w:p>
    <w:p w14:paraId="10D28FCA" w14:textId="4811CF3A" w:rsidR="00F65CD4" w:rsidRDefault="00F65CD4" w:rsidP="00F65CD4">
      <w:pPr>
        <w:spacing w:line="312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E90A39">
        <w:rPr>
          <w:rFonts w:ascii="Arial" w:hAnsi="Arial" w:cs="Arial"/>
          <w:sz w:val="22"/>
          <w:szCs w:val="22"/>
        </w:rPr>
        <w:t>.</w:t>
      </w:r>
      <w:r w:rsidRPr="00E90A39">
        <w:rPr>
          <w:rFonts w:ascii="Arial" w:hAnsi="Arial" w:cs="Arial"/>
          <w:sz w:val="22"/>
          <w:szCs w:val="22"/>
        </w:rPr>
        <w:tab/>
      </w:r>
      <w:r w:rsidRPr="00F95D62">
        <w:rPr>
          <w:rFonts w:ascii="Arial" w:hAnsi="Arial" w:cs="Arial"/>
          <w:sz w:val="22"/>
          <w:szCs w:val="22"/>
        </w:rPr>
        <w:t xml:space="preserve">Melakukan registrasi online melalui link </w:t>
      </w:r>
      <w:hyperlink r:id="rId5" w:history="1">
        <w:r w:rsidR="00676FD0" w:rsidRPr="00676FD0">
          <w:rPr>
            <w:rFonts w:ascii="Arial" w:hAnsi="Arial" w:cs="Arial"/>
            <w:sz w:val="22"/>
            <w:szCs w:val="22"/>
          </w:rPr>
          <w:t>https://s.id/bdtkptapadang</w:t>
        </w:r>
      </w:hyperlink>
      <w:r w:rsidR="00676FD0">
        <w:rPr>
          <w:rFonts w:ascii="Segoe UI" w:hAnsi="Segoe UI" w:cs="Segoe UI"/>
          <w:color w:val="000000"/>
          <w:sz w:val="27"/>
          <w:szCs w:val="27"/>
        </w:rPr>
        <w:t xml:space="preserve"> </w:t>
      </w:r>
      <w:r w:rsidRPr="00F95D62">
        <w:rPr>
          <w:rFonts w:ascii="Arial" w:hAnsi="Arial" w:cs="Arial"/>
          <w:sz w:val="22"/>
          <w:szCs w:val="22"/>
        </w:rPr>
        <w:t xml:space="preserve">paling lambat tanggal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5 </w:t>
      </w:r>
      <w:r>
        <w:rPr>
          <w:rFonts w:ascii="Arial" w:hAnsi="Arial" w:cs="Arial"/>
          <w:sz w:val="22"/>
          <w:szCs w:val="22"/>
        </w:rPr>
        <w:t>Mei</w:t>
      </w:r>
      <w:r>
        <w:rPr>
          <w:rFonts w:ascii="Arial" w:hAnsi="Arial" w:cs="Arial"/>
          <w:sz w:val="22"/>
          <w:szCs w:val="22"/>
        </w:rPr>
        <w:t xml:space="preserve"> </w:t>
      </w:r>
      <w:r w:rsidRPr="00F95D62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pukul </w:t>
      </w:r>
      <w:r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WIB.</w:t>
      </w:r>
    </w:p>
    <w:p w14:paraId="4FADF94B" w14:textId="77777777" w:rsidR="00F65CD4" w:rsidRPr="00F26C89" w:rsidRDefault="00F65CD4" w:rsidP="00F65CD4">
      <w:pPr>
        <w:spacing w:line="312" w:lineRule="auto"/>
        <w:jc w:val="both"/>
        <w:rPr>
          <w:rFonts w:ascii="Arial" w:hAnsi="Arial" w:cs="Arial"/>
          <w:sz w:val="8"/>
          <w:szCs w:val="8"/>
        </w:rPr>
      </w:pPr>
    </w:p>
    <w:p w14:paraId="60418D6F" w14:textId="77777777" w:rsidR="00F65CD4" w:rsidRDefault="00F65CD4" w:rsidP="00F65CD4">
      <w:pPr>
        <w:spacing w:line="312" w:lineRule="auto"/>
        <w:ind w:left="709" w:firstLine="851"/>
        <w:jc w:val="both"/>
        <w:rPr>
          <w:rFonts w:ascii="Arial" w:hAnsi="Arial" w:cs="Arial"/>
          <w:sz w:val="22"/>
          <w:szCs w:val="22"/>
        </w:rPr>
      </w:pPr>
      <w:r w:rsidRPr="00E90A39">
        <w:rPr>
          <w:rFonts w:ascii="Arial" w:hAnsi="Arial" w:cs="Arial"/>
          <w:sz w:val="22"/>
          <w:szCs w:val="22"/>
        </w:rPr>
        <w:t>Demikian disampaikan dan terima kasih.</w:t>
      </w:r>
    </w:p>
    <w:p w14:paraId="4DDBB756" w14:textId="77777777" w:rsidR="00F65CD4" w:rsidRPr="00D42A73" w:rsidRDefault="00F65CD4" w:rsidP="00F65CD4">
      <w:pPr>
        <w:spacing w:line="360" w:lineRule="auto"/>
        <w:ind w:left="5387"/>
        <w:jc w:val="both"/>
        <w:rPr>
          <w:rFonts w:ascii="Arial" w:hAnsi="Arial" w:cs="Arial"/>
          <w:sz w:val="22"/>
          <w:szCs w:val="22"/>
        </w:rPr>
      </w:pPr>
    </w:p>
    <w:p w14:paraId="01153A2F" w14:textId="77777777" w:rsidR="00F65CD4" w:rsidRPr="00B7457D" w:rsidRDefault="00F65CD4" w:rsidP="00F65CD4">
      <w:pPr>
        <w:ind w:left="6521"/>
        <w:jc w:val="both"/>
        <w:rPr>
          <w:rFonts w:ascii="Arial" w:hAnsi="Arial" w:cs="Arial"/>
          <w:sz w:val="22"/>
          <w:szCs w:val="22"/>
          <w:lang w:val="id-ID"/>
        </w:rPr>
      </w:pPr>
      <w:r w:rsidRPr="002C03F7">
        <w:rPr>
          <w:rFonts w:ascii="Arial" w:hAnsi="Arial" w:cs="Arial"/>
          <w:bCs/>
          <w:spacing w:val="-4"/>
          <w:sz w:val="22"/>
          <w:szCs w:val="22"/>
          <w:lang w:val="id-ID"/>
        </w:rPr>
        <w:t>Wassalam</w:t>
      </w:r>
    </w:p>
    <w:p w14:paraId="2665CBAE" w14:textId="77777777" w:rsidR="00F65CD4" w:rsidRPr="000C6CF1" w:rsidRDefault="00F65CD4" w:rsidP="00F65CD4">
      <w:pPr>
        <w:ind w:left="6521"/>
        <w:jc w:val="both"/>
        <w:rPr>
          <w:rFonts w:ascii="Arial" w:hAnsi="Arial" w:cs="Arial"/>
          <w:bCs/>
          <w:sz w:val="22"/>
          <w:szCs w:val="22"/>
        </w:rPr>
      </w:pPr>
      <w:r w:rsidRPr="000C6CF1">
        <w:rPr>
          <w:rFonts w:ascii="Arial" w:hAnsi="Arial" w:cs="Arial"/>
          <w:bCs/>
          <w:spacing w:val="-4"/>
          <w:sz w:val="22"/>
          <w:szCs w:val="22"/>
          <w:lang w:val="id-ID"/>
        </w:rPr>
        <w:t>Ketua</w:t>
      </w:r>
    </w:p>
    <w:p w14:paraId="2A43AB4E" w14:textId="77777777" w:rsidR="00F65CD4" w:rsidRPr="000C6CF1" w:rsidRDefault="00F65CD4" w:rsidP="00F65CD4">
      <w:pPr>
        <w:ind w:left="6521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010F8D32" w14:textId="77777777" w:rsidR="00F65CD4" w:rsidRPr="000C6CF1" w:rsidRDefault="00F65CD4" w:rsidP="00F65CD4">
      <w:pPr>
        <w:ind w:left="6521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4CA85552" w14:textId="77777777" w:rsidR="00F65CD4" w:rsidRPr="000C6CF1" w:rsidRDefault="00F65CD4" w:rsidP="00F65CD4">
      <w:pPr>
        <w:ind w:left="6521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70DE1C0B" w14:textId="77777777" w:rsidR="00F65CD4" w:rsidRPr="000C6CF1" w:rsidRDefault="00F65CD4" w:rsidP="00F65CD4">
      <w:pPr>
        <w:ind w:left="6521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40BA4011" w14:textId="22520F8A" w:rsidR="00F65CD4" w:rsidRPr="000C6CF1" w:rsidRDefault="00F65CD4" w:rsidP="00F65CD4">
      <w:pPr>
        <w:ind w:left="6521"/>
        <w:jc w:val="both"/>
        <w:rPr>
          <w:rFonts w:ascii="Arial" w:hAnsi="Arial" w:cs="Arial"/>
          <w:bCs/>
          <w:sz w:val="22"/>
          <w:szCs w:val="22"/>
        </w:rPr>
      </w:pPr>
      <w:r w:rsidRPr="000C6CF1">
        <w:rPr>
          <w:rFonts w:ascii="Arial" w:hAnsi="Arial" w:cs="Arial"/>
          <w:bCs/>
          <w:spacing w:val="-4"/>
          <w:sz w:val="22"/>
          <w:szCs w:val="22"/>
          <w:lang w:val="id-ID"/>
        </w:rPr>
        <w:t>ABD. HAMID PULUNGAN</w:t>
      </w:r>
    </w:p>
    <w:p w14:paraId="6AF4899E" w14:textId="77777777" w:rsidR="00676FD0" w:rsidRDefault="00676FD0" w:rsidP="00F65CD4">
      <w:pPr>
        <w:ind w:left="700"/>
        <w:jc w:val="both"/>
        <w:rPr>
          <w:rFonts w:ascii="Arial" w:hAnsi="Arial" w:cs="Arial"/>
          <w:sz w:val="22"/>
          <w:szCs w:val="22"/>
        </w:rPr>
      </w:pPr>
    </w:p>
    <w:p w14:paraId="2146C6C5" w14:textId="77777777" w:rsidR="00676FD0" w:rsidRDefault="00676FD0" w:rsidP="00F65CD4">
      <w:pPr>
        <w:ind w:left="700"/>
        <w:jc w:val="both"/>
        <w:rPr>
          <w:rFonts w:ascii="Arial" w:hAnsi="Arial" w:cs="Arial"/>
          <w:sz w:val="22"/>
          <w:szCs w:val="22"/>
        </w:rPr>
      </w:pPr>
    </w:p>
    <w:p w14:paraId="4438AEDB" w14:textId="33442F5C" w:rsidR="00F65CD4" w:rsidRDefault="00F65CD4" w:rsidP="00F65CD4">
      <w:pPr>
        <w:ind w:left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Tembusan:</w:t>
      </w:r>
    </w:p>
    <w:p w14:paraId="7E50A91C" w14:textId="542F4731" w:rsidR="00F65CD4" w:rsidRDefault="00F65CD4" w:rsidP="00676FD0">
      <w:pPr>
        <w:ind w:left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Yth. Direktur Jenderal Badan Peradilan Agama Mahkamah Agung RI.</w:t>
      </w:r>
    </w:p>
    <w:p w14:paraId="13AEA983" w14:textId="77777777" w:rsidR="00676FD0" w:rsidRDefault="00F65CD4">
      <w:pPr>
        <w:spacing w:after="160" w:line="259" w:lineRule="auto"/>
        <w:rPr>
          <w:rFonts w:ascii="Arial" w:hAnsi="Arial" w:cs="Arial"/>
          <w:sz w:val="22"/>
          <w:szCs w:val="22"/>
        </w:rPr>
        <w:sectPr w:rsidR="00676FD0" w:rsidSect="00676FD0">
          <w:pgSz w:w="11906" w:h="16838" w:code="9"/>
          <w:pgMar w:top="567" w:right="1327" w:bottom="567" w:left="680" w:header="709" w:footer="709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br w:type="page"/>
      </w:r>
    </w:p>
    <w:p w14:paraId="3DBBAE6E" w14:textId="77777777" w:rsidR="00367B2F" w:rsidRDefault="00676FD0" w:rsidP="00676FD0">
      <w:pPr>
        <w:tabs>
          <w:tab w:val="left" w:pos="6096"/>
        </w:tabs>
        <w:ind w:left="5245"/>
        <w:rPr>
          <w:rFonts w:ascii="Arial" w:hAnsi="Arial" w:cs="Arial"/>
          <w:sz w:val="22"/>
          <w:szCs w:val="22"/>
          <w:lang w:val="id-ID"/>
        </w:rPr>
      </w:pPr>
      <w:r w:rsidRPr="00705847">
        <w:rPr>
          <w:rFonts w:ascii="Arial" w:hAnsi="Arial" w:cs="Arial"/>
          <w:sz w:val="22"/>
          <w:szCs w:val="22"/>
          <w:lang w:val="id-ID"/>
        </w:rPr>
        <w:lastRenderedPageBreak/>
        <w:t>Lampiran Surat</w:t>
      </w:r>
      <w:r w:rsidR="00367B2F"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2EA9C3F5" w14:textId="2A634786" w:rsidR="00676FD0" w:rsidRPr="00705847" w:rsidRDefault="00676FD0" w:rsidP="00676FD0">
      <w:pPr>
        <w:tabs>
          <w:tab w:val="left" w:pos="6096"/>
        </w:tabs>
        <w:ind w:left="5245"/>
        <w:rPr>
          <w:rFonts w:ascii="Arial" w:hAnsi="Arial" w:cs="Arial"/>
          <w:sz w:val="22"/>
          <w:szCs w:val="22"/>
          <w:lang w:val="id-ID"/>
        </w:rPr>
      </w:pPr>
      <w:r w:rsidRPr="00705847">
        <w:rPr>
          <w:rFonts w:ascii="Arial" w:hAnsi="Arial" w:cs="Arial"/>
          <w:sz w:val="22"/>
          <w:szCs w:val="22"/>
          <w:lang w:val="id-ID"/>
        </w:rPr>
        <w:t xml:space="preserve">Ketua </w:t>
      </w:r>
      <w:r w:rsidR="000C6CF1">
        <w:rPr>
          <w:rFonts w:ascii="Arial" w:hAnsi="Arial" w:cs="Arial"/>
          <w:sz w:val="22"/>
          <w:szCs w:val="22"/>
          <w:lang w:val="id-ID"/>
        </w:rPr>
        <w:t xml:space="preserve"> </w:t>
      </w:r>
      <w:r w:rsidRPr="00705847">
        <w:rPr>
          <w:rFonts w:ascii="Arial" w:hAnsi="Arial" w:cs="Arial"/>
          <w:sz w:val="22"/>
          <w:szCs w:val="22"/>
          <w:lang w:val="id-ID"/>
        </w:rPr>
        <w:t>Pengadilan Tinggi Agama Padang</w:t>
      </w:r>
    </w:p>
    <w:p w14:paraId="41CF5EC7" w14:textId="77777777" w:rsidR="00676FD0" w:rsidRPr="00705847" w:rsidRDefault="00676FD0" w:rsidP="00676FD0">
      <w:pPr>
        <w:tabs>
          <w:tab w:val="left" w:pos="6096"/>
        </w:tabs>
        <w:ind w:left="5245"/>
        <w:rPr>
          <w:rFonts w:ascii="Arial" w:hAnsi="Arial" w:cs="Arial"/>
          <w:sz w:val="22"/>
          <w:szCs w:val="22"/>
          <w:lang w:val="id-ID"/>
        </w:rPr>
      </w:pPr>
      <w:r w:rsidRPr="00705847">
        <w:rPr>
          <w:rFonts w:ascii="Arial" w:hAnsi="Arial" w:cs="Arial"/>
          <w:sz w:val="22"/>
          <w:szCs w:val="22"/>
          <w:lang w:val="id-ID"/>
        </w:rPr>
        <w:t>Nomor</w:t>
      </w:r>
      <w:r w:rsidRPr="00705847">
        <w:rPr>
          <w:rFonts w:ascii="Arial" w:hAnsi="Arial" w:cs="Arial"/>
          <w:sz w:val="22"/>
          <w:szCs w:val="22"/>
          <w:lang w:val="id-ID"/>
        </w:rPr>
        <w:tab/>
        <w:t xml:space="preserve">: </w:t>
      </w:r>
      <w:r w:rsidRPr="009C0572">
        <w:rPr>
          <w:rFonts w:ascii="Arial" w:hAnsi="Arial" w:cs="Arial"/>
          <w:sz w:val="22"/>
          <w:szCs w:val="22"/>
          <w:lang w:val="id-ID"/>
        </w:rPr>
        <w:t>3256/KPTA.W3-A/DL1.10/XII/2023</w:t>
      </w:r>
    </w:p>
    <w:p w14:paraId="4B73CACA" w14:textId="77777777" w:rsidR="00676FD0" w:rsidRPr="007D6570" w:rsidRDefault="00676FD0" w:rsidP="00676FD0">
      <w:pPr>
        <w:tabs>
          <w:tab w:val="left" w:pos="6096"/>
        </w:tabs>
        <w:ind w:left="5245"/>
        <w:rPr>
          <w:rFonts w:ascii="Arial" w:hAnsi="Arial" w:cs="Arial"/>
          <w:sz w:val="22"/>
          <w:szCs w:val="22"/>
        </w:rPr>
      </w:pPr>
      <w:r w:rsidRPr="00705847">
        <w:rPr>
          <w:rFonts w:ascii="Arial" w:hAnsi="Arial" w:cs="Arial"/>
          <w:sz w:val="22"/>
          <w:szCs w:val="22"/>
          <w:lang w:val="id-ID"/>
        </w:rPr>
        <w:t>Tanggal</w:t>
      </w:r>
      <w:r w:rsidRPr="00705847">
        <w:rPr>
          <w:rFonts w:ascii="Arial" w:hAnsi="Arial" w:cs="Arial"/>
          <w:sz w:val="22"/>
          <w:szCs w:val="22"/>
          <w:lang w:val="id-ID"/>
        </w:rPr>
        <w:tab/>
        <w:t xml:space="preserve">: </w:t>
      </w:r>
      <w:r>
        <w:rPr>
          <w:rFonts w:ascii="Arial" w:hAnsi="Arial" w:cs="Arial"/>
          <w:sz w:val="22"/>
          <w:szCs w:val="22"/>
        </w:rPr>
        <w:t>5 Desember 2023</w:t>
      </w:r>
    </w:p>
    <w:p w14:paraId="343780B3" w14:textId="77777777" w:rsidR="00676FD0" w:rsidRPr="00705847" w:rsidRDefault="00676FD0" w:rsidP="00676FD0">
      <w:pPr>
        <w:ind w:left="700"/>
        <w:jc w:val="center"/>
        <w:rPr>
          <w:rFonts w:ascii="Arial" w:hAnsi="Arial" w:cs="Arial"/>
          <w:sz w:val="22"/>
          <w:szCs w:val="22"/>
          <w:lang w:val="id-ID"/>
        </w:rPr>
      </w:pPr>
    </w:p>
    <w:p w14:paraId="50511A49" w14:textId="77777777" w:rsidR="00676FD0" w:rsidRPr="00705847" w:rsidRDefault="00676FD0" w:rsidP="00676FD0">
      <w:pPr>
        <w:ind w:left="700"/>
        <w:jc w:val="center"/>
        <w:rPr>
          <w:rFonts w:ascii="Arial" w:hAnsi="Arial" w:cs="Arial"/>
          <w:sz w:val="22"/>
          <w:szCs w:val="22"/>
          <w:lang w:val="id-ID"/>
        </w:rPr>
      </w:pPr>
    </w:p>
    <w:p w14:paraId="526A3264" w14:textId="77777777" w:rsidR="00676FD0" w:rsidRPr="00705847" w:rsidRDefault="00676FD0" w:rsidP="000C6CF1">
      <w:pPr>
        <w:jc w:val="center"/>
        <w:rPr>
          <w:rFonts w:ascii="Arial" w:hAnsi="Arial" w:cs="Arial"/>
          <w:sz w:val="22"/>
          <w:szCs w:val="22"/>
          <w:lang w:val="id-ID"/>
        </w:rPr>
      </w:pPr>
      <w:r w:rsidRPr="00705847">
        <w:rPr>
          <w:rFonts w:ascii="Arial" w:hAnsi="Arial" w:cs="Arial"/>
          <w:sz w:val="22"/>
          <w:szCs w:val="22"/>
          <w:lang w:val="id-ID"/>
        </w:rPr>
        <w:t>JADWAL KEGIATAN</w:t>
      </w:r>
    </w:p>
    <w:p w14:paraId="40D5BB9C" w14:textId="35F7DBC9" w:rsidR="000C6CF1" w:rsidRDefault="00676FD0" w:rsidP="000C6CF1">
      <w:pPr>
        <w:jc w:val="center"/>
        <w:rPr>
          <w:rFonts w:ascii="Arial" w:hAnsi="Arial" w:cs="Arial"/>
          <w:sz w:val="22"/>
          <w:szCs w:val="22"/>
        </w:rPr>
      </w:pPr>
      <w:r w:rsidRPr="007A0E51">
        <w:rPr>
          <w:rFonts w:ascii="Arial" w:hAnsi="Arial" w:cs="Arial"/>
          <w:sz w:val="22"/>
          <w:szCs w:val="22"/>
        </w:rPr>
        <w:t>BIMBINGAN TEKNIS DITEMPAT KERJA</w:t>
      </w:r>
    </w:p>
    <w:p w14:paraId="44FBE1E1" w14:textId="0C5E6F90" w:rsidR="00676FD0" w:rsidRPr="007A0E51" w:rsidRDefault="00676FD0" w:rsidP="000C6CF1">
      <w:pPr>
        <w:jc w:val="center"/>
        <w:rPr>
          <w:rFonts w:ascii="Arial" w:hAnsi="Arial" w:cs="Arial"/>
          <w:sz w:val="22"/>
          <w:szCs w:val="22"/>
        </w:rPr>
      </w:pPr>
      <w:r w:rsidRPr="007A0E51">
        <w:rPr>
          <w:rFonts w:ascii="Arial" w:hAnsi="Arial" w:cs="Arial"/>
          <w:sz w:val="22"/>
          <w:szCs w:val="22"/>
        </w:rPr>
        <w:t>TENTANG PENYELESAIAN ADMINISTRASI PERKARA SECARA ELEKTRONIK</w:t>
      </w:r>
    </w:p>
    <w:p w14:paraId="0E155819" w14:textId="77777777" w:rsidR="00676FD0" w:rsidRPr="007A0E51" w:rsidRDefault="00676FD0" w:rsidP="000C6CF1">
      <w:pPr>
        <w:jc w:val="center"/>
        <w:rPr>
          <w:rFonts w:ascii="Arial" w:hAnsi="Arial" w:cs="Arial"/>
          <w:sz w:val="22"/>
          <w:szCs w:val="22"/>
        </w:rPr>
      </w:pPr>
      <w:r w:rsidRPr="007A0E51">
        <w:rPr>
          <w:rFonts w:ascii="Arial" w:hAnsi="Arial" w:cs="Arial"/>
          <w:sz w:val="22"/>
          <w:szCs w:val="22"/>
        </w:rPr>
        <w:t>PADA PENGADILAN TINGGI AGAMA PADANG</w:t>
      </w:r>
    </w:p>
    <w:p w14:paraId="63E16503" w14:textId="77777777" w:rsidR="00676FD0" w:rsidRPr="007A0E51" w:rsidRDefault="00676FD0" w:rsidP="000C6CF1">
      <w:pPr>
        <w:jc w:val="center"/>
        <w:rPr>
          <w:rFonts w:ascii="Arial" w:hAnsi="Arial" w:cs="Arial"/>
          <w:sz w:val="22"/>
          <w:szCs w:val="22"/>
        </w:rPr>
      </w:pPr>
      <w:r w:rsidRPr="007A0E51">
        <w:rPr>
          <w:rFonts w:ascii="Arial" w:hAnsi="Arial" w:cs="Arial"/>
          <w:sz w:val="22"/>
          <w:szCs w:val="22"/>
        </w:rPr>
        <w:t>TAHUN 2024</w:t>
      </w:r>
    </w:p>
    <w:p w14:paraId="58ED0B31" w14:textId="77777777" w:rsidR="00676FD0" w:rsidRPr="007A0E51" w:rsidRDefault="00676FD0" w:rsidP="00676FD0">
      <w:pPr>
        <w:rPr>
          <w:rFonts w:ascii="Arial" w:hAnsi="Arial" w:cs="Arial"/>
          <w:sz w:val="22"/>
          <w:szCs w:val="22"/>
        </w:rPr>
      </w:pPr>
    </w:p>
    <w:tbl>
      <w:tblPr>
        <w:tblW w:w="9409" w:type="dxa"/>
        <w:jc w:val="center"/>
        <w:tblLook w:val="04A0" w:firstRow="1" w:lastRow="0" w:firstColumn="1" w:lastColumn="0" w:noHBand="0" w:noVBand="1"/>
      </w:tblPr>
      <w:tblGrid>
        <w:gridCol w:w="1011"/>
        <w:gridCol w:w="3288"/>
        <w:gridCol w:w="5110"/>
      </w:tblGrid>
      <w:tr w:rsidR="00813858" w:rsidRPr="00813858" w14:paraId="2DEF4864" w14:textId="77777777" w:rsidTr="00367B2F">
        <w:trPr>
          <w:trHeight w:val="335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2E3F" w14:textId="77777777" w:rsidR="00676FD0" w:rsidRPr="00813858" w:rsidRDefault="00676FD0" w:rsidP="00AB09B0">
            <w:pPr>
              <w:jc w:val="center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WAKTU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D963" w14:textId="77777777" w:rsidR="00676FD0" w:rsidRPr="00813858" w:rsidRDefault="00676FD0" w:rsidP="00AB09B0">
            <w:pPr>
              <w:jc w:val="center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KEGIATAN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9523" w14:textId="77777777" w:rsidR="00676FD0" w:rsidRPr="00813858" w:rsidRDefault="00676FD0" w:rsidP="00AB09B0">
            <w:pPr>
              <w:jc w:val="center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 xml:space="preserve">Petugas </w:t>
            </w:r>
          </w:p>
        </w:tc>
      </w:tr>
      <w:tr w:rsidR="00813858" w:rsidRPr="00813858" w14:paraId="05915998" w14:textId="77777777" w:rsidTr="00367B2F">
        <w:trPr>
          <w:trHeight w:val="335"/>
          <w:jc w:val="center"/>
        </w:trPr>
        <w:tc>
          <w:tcPr>
            <w:tcW w:w="94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B8F4BA" w14:textId="77777777" w:rsidR="00676FD0" w:rsidRPr="00813858" w:rsidRDefault="00676FD0" w:rsidP="00AB09B0">
            <w:pPr>
              <w:jc w:val="center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RABU, 15 APRIL 2024</w:t>
            </w:r>
          </w:p>
        </w:tc>
      </w:tr>
      <w:tr w:rsidR="00813858" w:rsidRPr="00813858" w14:paraId="7F8736FB" w14:textId="77777777" w:rsidTr="00367B2F">
        <w:trPr>
          <w:trHeight w:val="335"/>
          <w:jc w:val="center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1B9E" w14:textId="77777777" w:rsidR="00813858" w:rsidRPr="00813858" w:rsidRDefault="00676FD0" w:rsidP="00AB09B0">
            <w:pPr>
              <w:jc w:val="center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08.30</w:t>
            </w:r>
          </w:p>
          <w:p w14:paraId="6AF70105" w14:textId="77777777" w:rsidR="00813858" w:rsidRPr="00813858" w:rsidRDefault="00676FD0" w:rsidP="00AB09B0">
            <w:pPr>
              <w:jc w:val="center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-</w:t>
            </w:r>
          </w:p>
          <w:p w14:paraId="3426BD6A" w14:textId="6C7F4E98" w:rsidR="00676FD0" w:rsidRPr="00813858" w:rsidRDefault="00676FD0" w:rsidP="00AB09B0">
            <w:pPr>
              <w:jc w:val="center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09.00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50E4" w14:textId="77777777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Pembukaan Bimtek</w:t>
            </w:r>
          </w:p>
        </w:tc>
        <w:tc>
          <w:tcPr>
            <w:tcW w:w="5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1C4F" w14:textId="77777777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 </w:t>
            </w:r>
          </w:p>
          <w:p w14:paraId="102BE89B" w14:textId="705CC483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Mursyidah</w:t>
            </w:r>
            <w:r w:rsidR="000C6CF1"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, S.A</w:t>
            </w:r>
            <w:r w:rsidR="00367B2F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P.</w:t>
            </w:r>
          </w:p>
        </w:tc>
      </w:tr>
      <w:tr w:rsidR="00813858" w:rsidRPr="00813858" w14:paraId="60956BF1" w14:textId="77777777" w:rsidTr="00367B2F">
        <w:trPr>
          <w:trHeight w:val="335"/>
          <w:jc w:val="center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2FA0" w14:textId="77777777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CB17" w14:textId="3B0ED130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Pembukaan Oleh Mc</w:t>
            </w:r>
          </w:p>
        </w:tc>
        <w:tc>
          <w:tcPr>
            <w:tcW w:w="5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1383" w14:textId="77777777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</w:tr>
      <w:tr w:rsidR="00813858" w:rsidRPr="00813858" w14:paraId="3A0764C5" w14:textId="77777777" w:rsidTr="00367B2F">
        <w:trPr>
          <w:trHeight w:val="335"/>
          <w:jc w:val="center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F75B" w14:textId="77777777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5319" w14:textId="31EBB86C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Menyanyikan Lagu Indonesia Raya, Himne MA dan   Mars PTA Padang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B548" w14:textId="21FEBE78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Ade Armawi Paypas</w:t>
            </w:r>
            <w:r w:rsid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, S.Kom</w:t>
            </w:r>
          </w:p>
        </w:tc>
      </w:tr>
      <w:tr w:rsidR="00813858" w:rsidRPr="00813858" w14:paraId="6D7DD5C6" w14:textId="77777777" w:rsidTr="00367B2F">
        <w:trPr>
          <w:trHeight w:val="335"/>
          <w:jc w:val="center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BCB2" w14:textId="77777777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DE6A" w14:textId="427C02FE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Pembacaan Ayat Suci Al Quran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7BF8" w14:textId="6320EB3A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Aldo Abd. Latrif Karim</w:t>
            </w:r>
            <w:r w:rsid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, S.H</w:t>
            </w:r>
          </w:p>
        </w:tc>
      </w:tr>
      <w:tr w:rsidR="00813858" w:rsidRPr="00813858" w14:paraId="4CBF294B" w14:textId="77777777" w:rsidTr="00367B2F">
        <w:trPr>
          <w:trHeight w:val="335"/>
          <w:jc w:val="center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F05D" w14:textId="77777777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D4C3" w14:textId="2A8B9AF9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Sambutan Sekaligus Pembukaan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8630" w14:textId="35224D44" w:rsidR="000C6CF1" w:rsidRPr="00813858" w:rsidRDefault="000C6CF1" w:rsidP="000C6CF1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 xml:space="preserve">Dr. H. ABD. </w:t>
            </w: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Hamid Pulungan</w:t>
            </w: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, S.H., M.H.</w:t>
            </w:r>
          </w:p>
          <w:p w14:paraId="5A0A006D" w14:textId="2CD6525C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 xml:space="preserve">Ketua </w:t>
            </w:r>
            <w:r w:rsidR="000C6CF1"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Pengadilan Tinggi Agama padang</w:t>
            </w:r>
          </w:p>
        </w:tc>
      </w:tr>
      <w:tr w:rsidR="00813858" w:rsidRPr="00813858" w14:paraId="3AFB1D07" w14:textId="77777777" w:rsidTr="00367B2F">
        <w:trPr>
          <w:trHeight w:val="335"/>
          <w:jc w:val="center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F7F6" w14:textId="77777777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90C6" w14:textId="48C50DFC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Do'a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F828" w14:textId="4839E89F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Aidil Akba</w:t>
            </w:r>
            <w:r w:rsidR="000C6CF1"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r</w:t>
            </w:r>
            <w:r w:rsidR="00367B2F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, S.E</w:t>
            </w:r>
          </w:p>
        </w:tc>
      </w:tr>
      <w:tr w:rsidR="00813858" w:rsidRPr="00813858" w14:paraId="530A7D61" w14:textId="77777777" w:rsidTr="00367B2F">
        <w:trPr>
          <w:trHeight w:val="335"/>
          <w:jc w:val="center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712E" w14:textId="77777777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D12B" w14:textId="4AB659FB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Penutup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4832" w14:textId="1B27EFE7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Mursyida</w:t>
            </w:r>
            <w:r w:rsid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h, S.Ap</w:t>
            </w:r>
          </w:p>
        </w:tc>
      </w:tr>
      <w:tr w:rsidR="00813858" w:rsidRPr="00813858" w14:paraId="5609C499" w14:textId="77777777" w:rsidTr="00367B2F">
        <w:trPr>
          <w:trHeight w:val="335"/>
          <w:jc w:val="center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9E30" w14:textId="77777777" w:rsidR="00813858" w:rsidRPr="00813858" w:rsidRDefault="00676FD0" w:rsidP="00AB09B0">
            <w:pPr>
              <w:jc w:val="center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09.00</w:t>
            </w:r>
          </w:p>
          <w:p w14:paraId="029158EA" w14:textId="77777777" w:rsidR="00813858" w:rsidRPr="00813858" w:rsidRDefault="00676FD0" w:rsidP="00AB09B0">
            <w:pPr>
              <w:jc w:val="center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-</w:t>
            </w:r>
          </w:p>
          <w:p w14:paraId="5478DC90" w14:textId="6A0951BB" w:rsidR="00676FD0" w:rsidRPr="00813858" w:rsidRDefault="00676FD0" w:rsidP="00AB09B0">
            <w:pPr>
              <w:jc w:val="center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09.45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26CD" w14:textId="77777777" w:rsid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 xml:space="preserve">Materi 1 </w:t>
            </w:r>
          </w:p>
          <w:p w14:paraId="3BB2507D" w14:textId="6FF0C21F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Key</w:t>
            </w:r>
            <w:r w:rsid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n</w:t>
            </w: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ote Speake</w:t>
            </w:r>
            <w:r w:rsid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r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36C3" w14:textId="77777777" w:rsidR="00813858" w:rsidRPr="00813858" w:rsidRDefault="00813858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Narasumber</w:t>
            </w:r>
            <w:r w:rsidR="00676FD0"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 xml:space="preserve"> 1 </w:t>
            </w:r>
          </w:p>
          <w:p w14:paraId="27629CA3" w14:textId="77777777" w:rsidR="00813858" w:rsidRPr="00813858" w:rsidRDefault="00813858" w:rsidP="00813858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Dr. H. ABD. Hamid Pulungan, S.H., M.H.</w:t>
            </w:r>
          </w:p>
          <w:p w14:paraId="42C68C86" w14:textId="50003640" w:rsidR="00676FD0" w:rsidRPr="00813858" w:rsidRDefault="00813858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Ketua Pengadilan Tinggi Agama padang</w:t>
            </w:r>
          </w:p>
        </w:tc>
      </w:tr>
      <w:tr w:rsidR="00813858" w:rsidRPr="00813858" w14:paraId="4E4BB221" w14:textId="77777777" w:rsidTr="00367B2F">
        <w:trPr>
          <w:trHeight w:val="335"/>
          <w:jc w:val="center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0C34" w14:textId="77777777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12F0" w14:textId="77777777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BBC3" w14:textId="77777777" w:rsidR="00813858" w:rsidRPr="00813858" w:rsidRDefault="00813858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Moderator</w:t>
            </w:r>
            <w:r w:rsidR="00676FD0"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 xml:space="preserve"> 1 </w:t>
            </w:r>
          </w:p>
          <w:p w14:paraId="362C1CE2" w14:textId="77777777" w:rsidR="00813858" w:rsidRPr="00813858" w:rsidRDefault="00813858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 xml:space="preserve">Drs. </w:t>
            </w:r>
            <w:r w:rsidR="00676FD0"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Syafruddin</w:t>
            </w: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</w:p>
          <w:p w14:paraId="4DA8582E" w14:textId="0753D557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Panitera</w:t>
            </w:r>
            <w:r w:rsidR="00813858"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 xml:space="preserve"> Pengadilan Tinggi Agama Padang</w:t>
            </w:r>
          </w:p>
        </w:tc>
      </w:tr>
      <w:tr w:rsidR="00813858" w:rsidRPr="00813858" w14:paraId="4BA5700A" w14:textId="77777777" w:rsidTr="00367B2F">
        <w:trPr>
          <w:trHeight w:val="335"/>
          <w:jc w:val="center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04A1" w14:textId="77777777" w:rsidR="00813858" w:rsidRPr="00813858" w:rsidRDefault="00676FD0" w:rsidP="00AB09B0">
            <w:pPr>
              <w:jc w:val="center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09.45</w:t>
            </w:r>
          </w:p>
          <w:p w14:paraId="6FD2686B" w14:textId="77777777" w:rsidR="00813858" w:rsidRPr="00813858" w:rsidRDefault="00676FD0" w:rsidP="00AB09B0">
            <w:pPr>
              <w:jc w:val="center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-</w:t>
            </w:r>
          </w:p>
          <w:p w14:paraId="48FD7886" w14:textId="0C7B4352" w:rsidR="00676FD0" w:rsidRPr="00813858" w:rsidRDefault="00676FD0" w:rsidP="00AB09B0">
            <w:pPr>
              <w:jc w:val="center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10.30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55B3" w14:textId="77777777" w:rsid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 xml:space="preserve">Materi 2 </w:t>
            </w:r>
          </w:p>
          <w:p w14:paraId="3F059308" w14:textId="55364AD3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 xml:space="preserve">Pelaporan Perkara Secara Elektronik 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CD09" w14:textId="77777777" w:rsidR="00813858" w:rsidRPr="00813858" w:rsidRDefault="00813858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Narasumber</w:t>
            </w:r>
            <w:r w:rsidR="00676FD0"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 xml:space="preserve"> 2</w:t>
            </w:r>
          </w:p>
          <w:p w14:paraId="53E67864" w14:textId="4F0EE852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Yasirli Amri</w:t>
            </w:r>
            <w:r w:rsidR="00813858"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, S.Kom</w:t>
            </w:r>
          </w:p>
        </w:tc>
      </w:tr>
      <w:tr w:rsidR="00813858" w:rsidRPr="00813858" w14:paraId="7A4B9506" w14:textId="77777777" w:rsidTr="00367B2F">
        <w:trPr>
          <w:trHeight w:val="335"/>
          <w:jc w:val="center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1610" w14:textId="77777777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2E7" w14:textId="77777777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0A5A" w14:textId="77777777" w:rsidR="00813858" w:rsidRPr="00813858" w:rsidRDefault="00813858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Moderator</w:t>
            </w:r>
            <w:r w:rsidR="00676FD0"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 xml:space="preserve"> 2 </w:t>
            </w:r>
          </w:p>
          <w:p w14:paraId="325ECF83" w14:textId="144CE62A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Berki Rahmat</w:t>
            </w:r>
            <w:r w:rsidR="00813858"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, S.Kom</w:t>
            </w:r>
          </w:p>
        </w:tc>
      </w:tr>
      <w:tr w:rsidR="00813858" w:rsidRPr="00813858" w14:paraId="67553074" w14:textId="77777777" w:rsidTr="00367B2F">
        <w:trPr>
          <w:trHeight w:val="335"/>
          <w:jc w:val="center"/>
        </w:trPr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2EED" w14:textId="77777777" w:rsidR="00813858" w:rsidRPr="00813858" w:rsidRDefault="00813858" w:rsidP="00813858">
            <w:pPr>
              <w:jc w:val="center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10.30</w:t>
            </w:r>
          </w:p>
          <w:p w14:paraId="7ABE0E4E" w14:textId="77777777" w:rsidR="00813858" w:rsidRPr="00813858" w:rsidRDefault="00813858" w:rsidP="00813858">
            <w:pPr>
              <w:jc w:val="center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-</w:t>
            </w:r>
          </w:p>
          <w:p w14:paraId="40A10F79" w14:textId="725D276A" w:rsidR="00813858" w:rsidRPr="00813858" w:rsidRDefault="00813858" w:rsidP="00813858">
            <w:pPr>
              <w:jc w:val="center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1115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7E61" w14:textId="77777777" w:rsidR="00813858" w:rsidRPr="00813858" w:rsidRDefault="00813858" w:rsidP="00813858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Praktek Pelaporan Perkara Secara Elektronik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F0F2" w14:textId="77777777" w:rsidR="00813858" w:rsidRPr="00813858" w:rsidRDefault="00813858" w:rsidP="00813858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Narasumber 2</w:t>
            </w:r>
          </w:p>
          <w:p w14:paraId="688C3EE1" w14:textId="2FA75ED7" w:rsidR="00813858" w:rsidRPr="00813858" w:rsidRDefault="00813858" w:rsidP="00813858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Yasirli Amri, S.Kom</w:t>
            </w:r>
          </w:p>
        </w:tc>
      </w:tr>
      <w:tr w:rsidR="00813858" w:rsidRPr="00813858" w14:paraId="6E606908" w14:textId="77777777" w:rsidTr="00367B2F">
        <w:trPr>
          <w:trHeight w:val="335"/>
          <w:jc w:val="center"/>
        </w:trPr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AF80" w14:textId="77777777" w:rsidR="00813858" w:rsidRPr="00813858" w:rsidRDefault="00813858" w:rsidP="00813858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A7C7" w14:textId="77777777" w:rsidR="00813858" w:rsidRPr="00813858" w:rsidRDefault="00813858" w:rsidP="00813858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657B" w14:textId="77777777" w:rsidR="00813858" w:rsidRPr="00813858" w:rsidRDefault="00813858" w:rsidP="00813858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 xml:space="preserve">Moderator 2 </w:t>
            </w:r>
          </w:p>
          <w:p w14:paraId="7B3654CE" w14:textId="0B3AF69B" w:rsidR="00813858" w:rsidRPr="00813858" w:rsidRDefault="00813858" w:rsidP="00813858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Berki Rahmat, S.Kom</w:t>
            </w:r>
          </w:p>
        </w:tc>
      </w:tr>
      <w:tr w:rsidR="00813858" w:rsidRPr="00813858" w14:paraId="5EF43779" w14:textId="77777777" w:rsidTr="00367B2F">
        <w:trPr>
          <w:trHeight w:val="335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DDD8" w14:textId="77777777" w:rsidR="00813858" w:rsidRPr="00813858" w:rsidRDefault="00676FD0" w:rsidP="00AB09B0">
            <w:pPr>
              <w:jc w:val="center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11.30</w:t>
            </w:r>
          </w:p>
          <w:p w14:paraId="03AA3E0A" w14:textId="6837CFD4" w:rsidR="00676FD0" w:rsidRPr="00813858" w:rsidRDefault="00676FD0" w:rsidP="00AB09B0">
            <w:pPr>
              <w:jc w:val="center"/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- Selesai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A8ED" w14:textId="77777777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Penutupan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00F9" w14:textId="6D8D6953" w:rsidR="00813858" w:rsidRPr="00813858" w:rsidRDefault="00813858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 xml:space="preserve">Dra. Hj. </w:t>
            </w: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 xml:space="preserve">Rosliani, </w:t>
            </w: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S.H., M.A.</w:t>
            </w:r>
            <w:r w:rsidR="00676FD0"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 xml:space="preserve"> </w:t>
            </w:r>
          </w:p>
          <w:p w14:paraId="5ACF54C7" w14:textId="2E7E52AA" w:rsidR="00676FD0" w:rsidRPr="00813858" w:rsidRDefault="00676FD0" w:rsidP="00AB09B0">
            <w:pPr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</w:pPr>
            <w:r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>Wakil Ketua</w:t>
            </w:r>
            <w:r w:rsidR="00813858" w:rsidRPr="00813858">
              <w:rPr>
                <w:rFonts w:ascii="Arial" w:hAnsi="Arial" w:cs="Arial"/>
                <w:sz w:val="22"/>
                <w:szCs w:val="22"/>
                <w:lang w:val="en-ID" w:eastAsia="en-ID"/>
                <w14:ligatures w14:val="none"/>
              </w:rPr>
              <w:t xml:space="preserve"> Pengadilan Tinggi Agama Padang</w:t>
            </w:r>
          </w:p>
        </w:tc>
      </w:tr>
    </w:tbl>
    <w:p w14:paraId="4C912769" w14:textId="77777777" w:rsidR="00985A12" w:rsidRDefault="00985A12"/>
    <w:p w14:paraId="5E871E6D" w14:textId="77777777" w:rsidR="00367B2F" w:rsidRPr="00B7457D" w:rsidRDefault="00367B2F" w:rsidP="00367B2F">
      <w:pPr>
        <w:ind w:left="6521"/>
        <w:jc w:val="both"/>
        <w:rPr>
          <w:rFonts w:ascii="Arial" w:hAnsi="Arial" w:cs="Arial"/>
          <w:sz w:val="22"/>
          <w:szCs w:val="22"/>
          <w:lang w:val="id-ID"/>
        </w:rPr>
      </w:pPr>
      <w:r w:rsidRPr="002C03F7">
        <w:rPr>
          <w:rFonts w:ascii="Arial" w:hAnsi="Arial" w:cs="Arial"/>
          <w:bCs/>
          <w:spacing w:val="-4"/>
          <w:sz w:val="22"/>
          <w:szCs w:val="22"/>
          <w:lang w:val="id-ID"/>
        </w:rPr>
        <w:t>Wassalam</w:t>
      </w:r>
    </w:p>
    <w:p w14:paraId="00A73057" w14:textId="77777777" w:rsidR="00367B2F" w:rsidRPr="000C6CF1" w:rsidRDefault="00367B2F" w:rsidP="00367B2F">
      <w:pPr>
        <w:ind w:left="6521"/>
        <w:jc w:val="both"/>
        <w:rPr>
          <w:rFonts w:ascii="Arial" w:hAnsi="Arial" w:cs="Arial"/>
          <w:bCs/>
          <w:sz w:val="22"/>
          <w:szCs w:val="22"/>
        </w:rPr>
      </w:pPr>
      <w:r w:rsidRPr="000C6CF1">
        <w:rPr>
          <w:rFonts w:ascii="Arial" w:hAnsi="Arial" w:cs="Arial"/>
          <w:bCs/>
          <w:spacing w:val="-4"/>
          <w:sz w:val="22"/>
          <w:szCs w:val="22"/>
          <w:lang w:val="id-ID"/>
        </w:rPr>
        <w:t>Ketua</w:t>
      </w:r>
    </w:p>
    <w:p w14:paraId="28F62CEF" w14:textId="77777777" w:rsidR="00367B2F" w:rsidRPr="000C6CF1" w:rsidRDefault="00367B2F" w:rsidP="00367B2F">
      <w:pPr>
        <w:ind w:left="6521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07269090" w14:textId="77777777" w:rsidR="00367B2F" w:rsidRPr="000C6CF1" w:rsidRDefault="00367B2F" w:rsidP="00367B2F">
      <w:pPr>
        <w:ind w:left="6521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6D84AB14" w14:textId="77777777" w:rsidR="00367B2F" w:rsidRPr="000C6CF1" w:rsidRDefault="00367B2F" w:rsidP="00367B2F">
      <w:pPr>
        <w:ind w:left="6521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15A420C2" w14:textId="77777777" w:rsidR="00367B2F" w:rsidRPr="000C6CF1" w:rsidRDefault="00367B2F" w:rsidP="00367B2F">
      <w:pPr>
        <w:ind w:left="6521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54895F5C" w14:textId="77777777" w:rsidR="00367B2F" w:rsidRPr="000C6CF1" w:rsidRDefault="00367B2F" w:rsidP="00367B2F">
      <w:pPr>
        <w:ind w:left="6521"/>
        <w:jc w:val="both"/>
        <w:rPr>
          <w:rFonts w:ascii="Arial" w:hAnsi="Arial" w:cs="Arial"/>
          <w:bCs/>
          <w:sz w:val="22"/>
          <w:szCs w:val="22"/>
        </w:rPr>
      </w:pPr>
      <w:r w:rsidRPr="000C6CF1">
        <w:rPr>
          <w:rFonts w:ascii="Arial" w:hAnsi="Arial" w:cs="Arial"/>
          <w:bCs/>
          <w:spacing w:val="-4"/>
          <w:sz w:val="22"/>
          <w:szCs w:val="22"/>
          <w:lang w:val="id-ID"/>
        </w:rPr>
        <w:t>ABD. HAMID PULUNGAN</w:t>
      </w:r>
    </w:p>
    <w:p w14:paraId="53BB9670" w14:textId="351C1EB2" w:rsidR="00367B2F" w:rsidRDefault="00367B2F">
      <w:r>
        <w:t xml:space="preserve"> </w:t>
      </w:r>
    </w:p>
    <w:sectPr w:rsidR="00367B2F" w:rsidSect="000C6CF1">
      <w:pgSz w:w="11906" w:h="16838" w:code="9"/>
      <w:pgMar w:top="567" w:right="709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D4"/>
    <w:rsid w:val="000C6CF1"/>
    <w:rsid w:val="0034190D"/>
    <w:rsid w:val="00367B2F"/>
    <w:rsid w:val="00676FD0"/>
    <w:rsid w:val="00813858"/>
    <w:rsid w:val="00985A12"/>
    <w:rsid w:val="00B97845"/>
    <w:rsid w:val="00D9085C"/>
    <w:rsid w:val="00F6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5A32"/>
  <w15:chartTrackingRefBased/>
  <w15:docId w15:val="{6CF4160F-8086-4065-8F2B-22B64306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C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CD4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F65C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.id/bdtkptapada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2024-05-14T00:55:00Z</dcterms:created>
  <dcterms:modified xsi:type="dcterms:W3CDTF">2024-05-14T02:04:00Z</dcterms:modified>
</cp:coreProperties>
</file>