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>
      <w:pPr>
        <w:tabs>
          <w:tab w:val="start" w:pos="56.70pt"/>
        </w:tabs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Nomor</w:t>
      </w:r>
      <w:r>
        <w:rPr>
          <w:rFonts w:ascii="Bookman Old Style" w:hAnsi="Bookman Old Style" w:cs="Tahoma"/>
        </w:rPr>
        <w:tab/>
        <w:t xml:space="preserve">:     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 xml:space="preserve">                      </w:t>
      </w:r>
      <w:r>
        <w:rPr>
          <w:rFonts w:ascii="Bookman Old Style" w:eastAsia="Times New Roman" w:hAnsi="Bookman Old Style" w:cstheme="minorHAnsi"/>
          <w:color w:val="000000" w:themeColor="text1"/>
        </w:rPr>
        <w:t>Juni 2023</w:t>
      </w:r>
    </w:p>
    <w:p>
      <w:pPr>
        <w:tabs>
          <w:tab w:val="start" w:pos="56.70pt"/>
        </w:tabs>
        <w:ind w:end="-7.20p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Sifat</w:t>
      </w:r>
      <w:r>
        <w:rPr>
          <w:rFonts w:ascii="Bookman Old Style" w:hAnsi="Bookman Old Style" w:cs="Tahoma"/>
        </w:rPr>
        <w:tab/>
        <w:t xml:space="preserve">:   Penting</w:t>
      </w:r>
    </w:p>
    <w:p>
      <w:pPr>
        <w:tabs>
          <w:tab w:val="start" w:pos="56.70pt"/>
        </w:tabs>
        <w:ind w:end="-7.20p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Lampiran</w:t>
      </w:r>
      <w:r>
        <w:rPr>
          <w:rFonts w:ascii="Bookman Old Style" w:hAnsi="Bookman Old Style" w:cs="Tahoma"/>
        </w:rPr>
        <w:tab/>
        <w:t>:   1 (Satu) Berkas</w:t>
      </w:r>
      <w:r>
        <w:rPr>
          <w:rFonts w:ascii="Bookman Old Style" w:hAnsi="Bookman Old Style" w:cs="Tahoma"/>
        </w:rPr>
        <w:tab/>
      </w:r>
    </w:p>
    <w:p>
      <w:pPr>
        <w:tabs>
          <w:tab w:val="start" w:pos="56.70pt"/>
        </w:tabs>
        <w:ind w:start="70.90pt" w:hanging="70.90pt"/>
        <w:jc w:val="both"/>
        <w:rPr>
          <w:rFonts w:ascii="Bookman Old Style" w:hAnsi="Bookman Old Style" w:cs="Tahoma"/>
          <w:shd w:val="clear" w:color="auto" w:fill="FFFFFF"/>
        </w:rPr>
      </w:pPr>
      <w:r>
        <w:rPr>
          <w:rFonts w:ascii="Bookman Old Style" w:hAnsi="Bookman Old Style" w:cs="Tahoma"/>
        </w:rPr>
        <w:t>Hal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 xml:space="preserve">Laporan Pengembalian …………..</w:t>
      </w:r>
    </w:p>
    <w:p>
      <w:pPr>
        <w:tabs>
          <w:tab w:val="start" w:pos="56.70pt"/>
        </w:tabs>
        <w:spacing w:line="18pt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</w:p>
    <w:tbl>
      <w:tblPr>
        <w:tblW w:w="808.35pt" w:type="dxa"/>
        <w:tblLook w:firstRow="1" w:lastRow="0" w:firstColumn="1" w:lastColumn="0" w:noHBand="0" w:noVBand="1"/>
      </w:tblPr>
      <w:tblGrid>
        <w:gridCol w:w="7308"/>
        <w:gridCol w:w="8859"/>
      </w:tblGrid>
      <w:tr>
        <w:tc>
          <w:tcPr>
            <w:tcW w:w="365.40pt" w:type="dxa"/>
          </w:tcPr>
          <w:p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Kepada Yth. Sekretaris Mahkamah Agung RI</w:t>
            </w:r>
          </w:p>
          <w:p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Cq. Kepala Biro Keuangan BUA MA RI</w:t>
            </w:r>
          </w:p>
          <w:p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Di</w:t>
            </w:r>
          </w:p>
          <w:p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         Jakarta</w:t>
            </w:r>
          </w:p>
          <w:p>
            <w:pPr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442.95pt" w:type="dxa"/>
          </w:tcPr>
          <w:p>
            <w:pPr>
              <w:tabs>
                <w:tab w:val="start" w:pos="56.70pt"/>
              </w:tabs>
              <w:ind w:start="22.20pt" w:hanging="7.05pt"/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ab/>
            </w:r>
          </w:p>
          <w:p>
            <w:pPr>
              <w:tabs>
                <w:tab w:val="start" w:pos="56.70pt"/>
              </w:tabs>
              <w:ind w:start="22.20pt" w:hanging="7.05pt"/>
              <w:jc w:val="both"/>
              <w:rPr>
                <w:rFonts w:ascii="Bookman Old Style" w:hAnsi="Bookman Old Style" w:cs="Tahoma"/>
              </w:rPr>
            </w:pPr>
          </w:p>
        </w:tc>
      </w:tr>
    </w:tbl>
    <w:p>
      <w:pPr>
        <w:tabs>
          <w:tab w:val="start" w:pos="0pt"/>
        </w:tabs>
        <w:spacing w:line="18pt" w:lineRule="auto"/>
        <w:ind w:hanging="36pt"/>
        <w:jc w:val="both"/>
        <w:rPr>
          <w:rFonts w:ascii="Bookman Old Style" w:eastAsia="Times New Roman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Dalam rangka tertib administrasi pengajuan tunjangan kinerja dan transportasi hakim, dengan ini disampaikan data pengembalian tunjangan kinerja/transportasi hakim sebagai berikut (bukti pengembalian terlampir):</w:t>
      </w:r>
    </w:p>
    <w:tbl>
      <w:tblPr>
        <w:tblStyle w:val="TableGrid"/>
        <w:tblW w:w="476.30pt" w:type="dxa"/>
        <w:tblInd w:w="19.60pt" w:type="dxa"/>
        <w:tblLook w:firstRow="1" w:lastRow="0" w:firstColumn="1" w:lastColumn="0" w:noHBand="0" w:noVBand="1"/>
      </w:tblPr>
      <w:tblGrid>
        <w:gridCol w:w="590"/>
        <w:gridCol w:w="3408"/>
        <w:gridCol w:w="3118"/>
        <w:gridCol w:w="2410"/>
      </w:tblGrid>
      <w:t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No.</w:t>
            </w: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Uraian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 xml:space="preserve">Nama Pegawai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 xml:space="preserve">Jumlah (Rp)</w:t>
            </w:r>
          </w:p>
        </w:tc>
      </w:tr>
      <w:tr>
        <w:trPr>
          <w:trHeight w:val="180"/>
        </w:trP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jc w:val="center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</w:t>
            </w: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 xml:space="preserve">Tunjangan Kinerja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>
            <w:pPr>
              <w:pStyle w:val="ListParagraph"/>
              <w:ind w:start="0pt" w:end="52.90pt"/>
              <w:jc w:val="end"/>
              <w:rPr>
                <w:rFonts w:ascii="Bookman Old Style" w:eastAsia="Times New Roman" w:hAnsi="Bookman Old Style"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>
            <w:pPr>
              <w:pStyle w:val="ListParagraph"/>
              <w:ind w:start="0pt" w:end="43.95pt"/>
              <w:jc w:val="end"/>
              <w:rPr>
                <w:rFonts w:ascii="Bookman Old Style" w:eastAsia="Times New Roman" w:hAnsi="Bookman Old Style"/>
              </w:rPr>
            </w:pPr>
          </w:p>
        </w:tc>
      </w:tr>
      <w:tr>
        <w:trPr>
          <w:trHeight w:val="226"/>
        </w:trP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jc w:val="center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2</w:t>
            </w: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 xml:space="preserve">Transportasi Hakim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>
            <w:pPr>
              <w:pStyle w:val="ListParagraph"/>
              <w:ind w:start="0pt" w:end="52.90pt"/>
              <w:jc w:val="end"/>
              <w:rPr>
                <w:rFonts w:ascii="Bookman Old Style" w:eastAsia="Times New Roman" w:hAnsi="Bookman Old Style"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>
            <w:pPr>
              <w:pStyle w:val="ListParagraph"/>
              <w:ind w:start="0pt" w:end="43.95pt"/>
              <w:jc w:val="end"/>
              <w:rPr>
                <w:rFonts w:ascii="Bookman Old Style" w:eastAsia="Times New Roman" w:hAnsi="Bookman Old Style"/>
              </w:rPr>
            </w:pPr>
          </w:p>
        </w:tc>
      </w:tr>
      <w:tr>
        <w:trPr>
          <w:trHeight w:val="284"/>
        </w:trP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>
            <w:pPr>
              <w:pStyle w:val="ListParagraph"/>
              <w:ind w:start="0pt"/>
              <w:jc w:val="center"/>
              <w:rPr>
                <w:rFonts w:ascii="Bookman Old Style" w:eastAsia="Times New Roman" w:hAnsi="Bookman Old Style"/>
              </w:rPr>
            </w:pP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>
            <w:pPr>
              <w:pStyle w:val="ListParagraph"/>
              <w:ind w:start="0pt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 xml:space="preserve">                   Jumlah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>
            <w:pPr>
              <w:pStyle w:val="ListParagraph"/>
              <w:ind w:start="0pt" w:end="52.90pt"/>
              <w:jc w:val="end"/>
              <w:rPr>
                <w:rFonts w:ascii="Bookman Old Style" w:eastAsia="Times New Roman" w:hAnsi="Bookman Old Style"/>
                <w:b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>
            <w:pPr>
              <w:pStyle w:val="ListParagraph"/>
              <w:ind w:start="0pt" w:end="43.95pt"/>
              <w:jc w:val="end"/>
              <w:rPr>
                <w:rFonts w:ascii="Bookman Old Style" w:eastAsia="Times New Roman" w:hAnsi="Bookman Old Style"/>
                <w:b/>
              </w:rPr>
            </w:pPr>
          </w:p>
        </w:tc>
      </w:tr>
    </w:tbl>
    <w:p>
      <w:pPr>
        <w:tabs>
          <w:tab w:val="start" w:pos="0pt"/>
        </w:tabs>
        <w:spacing w:line="18pt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</w:p>
    <w:p>
      <w:pPr>
        <w:tabs>
          <w:tab w:val="start" w:pos="0pt"/>
        </w:tabs>
        <w:spacing w:line="18pt" w:lineRule="auto"/>
        <w:jc w:val="both"/>
        <w:rPr>
          <w:rFonts w:ascii="Bookman Old Style" w:eastAsia="Times New Roman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 xml:space="preserve">Adapun pengembalian tersebut disebabkan oleh ……………………………………….</w:t>
      </w:r>
    </w:p>
    <w:p>
      <w:pPr>
        <w:tabs>
          <w:tab w:val="start" w:pos="0pt"/>
        </w:tabs>
        <w:spacing w:line="18pt" w:lineRule="auto"/>
        <w:ind w:start="18pt"/>
        <w:jc w:val="both"/>
        <w:rPr>
          <w:rFonts w:ascii="Bookman Old Style" w:hAnsi="Bookman Old Style" w:cs="Tahoma"/>
          <w:color w:val="000000"/>
        </w:rPr>
      </w:pPr>
      <w:r>
        <w:rPr>
          <w:rFonts w:ascii="Bookman Old Style" w:hAnsi="Bookman Old Style" w:cs="Tahoma"/>
          <w:color w:val="000000"/>
        </w:rPr>
        <w:tab/>
      </w:r>
      <w:r>
        <w:rPr>
          <w:rFonts w:ascii="Bookman Old Style" w:hAnsi="Bookman Old Style" w:cs="Tahoma"/>
          <w:color w:val="000000"/>
        </w:rPr>
        <w:t xml:space="preserve">Demikan disampaikan sebagai laporan, atas perhatiannya disampaikan terima kasih.</w:t>
      </w:r>
    </w:p>
    <w:tbl>
      <w:tblPr>
        <w:tblpPr w:leftFromText="180" w:rightFromText="180" w:bottomFromText="160" w:vertAnchor="text" w:horzAnchor="margin" w:tblpXSpec="right" w:tblpY="6"/>
        <w:tblW w:w="0pt" w:type="auto"/>
        <w:tblLook w:firstRow="1" w:lastRow="0" w:firstColumn="1" w:lastColumn="0" w:noHBand="0" w:noVBand="1"/>
      </w:tblPr>
      <w:tblGrid>
        <w:gridCol w:w="5181"/>
      </w:tblGrid>
      <w:tr>
        <w:tc>
          <w:tcPr>
            <w:tcW w:w="259.05pt" w:type="dxa"/>
          </w:tcPr>
          <w:p>
            <w:pPr>
              <w:pStyle w:val="BodyTextIndent"/>
              <w:spacing w:after="0pt" w:line="13.80pt" w:lineRule="auto"/>
              <w:ind w:start="0pt" w:end="7.10pt"/>
              <w:jc w:val="center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br w:type="textWrapping" w:clear="all"/>
            </w:r>
            <w:r>
              <w:rPr>
                <w:rFonts w:ascii="Bookman Old Style" w:hAnsi="Bookman Old Style" w:cs="Tahoma"/>
                <w:color w:val="000000"/>
                <w:sz w:val="22"/>
                <w:szCs w:val="22"/>
              </w:rPr>
              <w:t xml:space="preserve"> Kuasa Pengguna Anggaran,</w:t>
            </w:r>
          </w:p>
          <w:p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>
            <w:pPr>
              <w:pStyle w:val="BodyTextIndent"/>
              <w:spacing w:after="0pt" w:line="12.80pt" w:lineRule="auto"/>
              <w:ind w:start="0pt" w:end="7.10pt"/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Tahoma"/>
                <w:color w:val="000000"/>
                <w:sz w:val="22"/>
                <w:szCs w:val="22"/>
              </w:rPr>
              <w:t>………………………………</w:t>
            </w:r>
          </w:p>
          <w:p>
            <w:pPr>
              <w:ind w:start="7.10pt" w:end="7.10pt"/>
              <w:jc w:val="center"/>
              <w:rPr>
                <w:rFonts w:ascii="Bookman Old Style" w:hAnsi="Bookman Old Style" w:cs="Arial"/>
              </w:rPr>
            </w:pPr>
          </w:p>
        </w:tc>
      </w:tr>
    </w:tbl>
    <w:p>
      <w:pPr>
        <w:jc w:val="center"/>
        <w:rPr>
          <w:rFonts w:ascii="Bookman Old Style" w:hAnsi="Bookman Old Style" w:cstheme="minorHAnsi"/>
          <w:b/>
        </w:rPr>
      </w:pPr>
    </w:p>
    <w:p>
      <w:pPr>
        <w:jc w:val="center"/>
        <w:rPr>
          <w:rFonts w:ascii="Bookman Old Style" w:hAnsi="Bookman Old Style" w:cstheme="minorHAnsi"/>
          <w:b/>
        </w:rPr>
      </w:pPr>
    </w:p>
    <w:p>
      <w:pPr>
        <w:jc w:val="center"/>
        <w:rPr>
          <w:rFonts w:ascii="Bookman Old Style" w:hAnsi="Bookman Old Style" w:cstheme="minorHAnsi"/>
          <w:b/>
        </w:rPr>
      </w:pPr>
    </w:p>
    <w:p>
      <w:pPr>
        <w:jc w:val="center"/>
        <w:rPr>
          <w:rFonts w:ascii="Bookman Old Style" w:hAnsi="Bookman Old Style" w:cstheme="minorHAnsi"/>
          <w:b/>
        </w:rPr>
      </w:pPr>
    </w:p>
    <w:p>
      <w:pPr>
        <w:jc w:val="center"/>
        <w:rPr>
          <w:rFonts w:ascii="Bookman Old Style" w:hAnsi="Bookman Old Style" w:cstheme="minorHAnsi"/>
          <w:b/>
        </w:rPr>
      </w:pPr>
    </w:p>
    <w:sectPr>
      <w:headerReference w:type="default" r:id="rId7"/>
      <w:footerReference w:type="default" r:id="rId8"/>
      <w:pgSz w:w="612pt" w:h="936pt" w:code="140"/>
      <w:pgMar w:top="42.95pt" w:right="52.05pt" w:bottom="49.65pt" w:left="63.80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>
      <w:pPr>
        <w:spacing w:after="0pt" w:line="12pt" w:lineRule="auto"/>
      </w:pPr>
      <w:r>
        <w:separator/>
      </w:r>
    </w:p>
  </w:endnote>
  <w:endnote w:type="continuationSeparator" w:id="0">
    <w:p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>
    <w:pPr>
      <w:pStyle w:val="Footer"/>
      <w:pBdr>
        <w:top w:val="single" w:sz="4" w:space="1" w:color="A5A5A5" w:themeColor="background1" w:themeShade="A5"/>
      </w:pBdr>
      <w:jc w:val="end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lap pengembalian 2023 6 0800401900 NO. 93ED-4ADC-B203-9579</w:t>
    </w:r>
  </w:p>
  <w:p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>
      <w:pPr>
        <w:spacing w:after="0pt" w:line="12pt" w:lineRule="auto"/>
      </w:pPr>
      <w:r>
        <w:separator/>
      </w:r>
    </w:p>
  </w:footnote>
  <w:footnote w:type="continuationSeparator" w:id="0">
    <w:p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>
    <w:pPr>
      <w:pStyle w:val="Title"/>
      <w:ind w:start="56.70pt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%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>
    <w:pPr>
      <w:spacing w:after="0pt" w:line="12pt" w:lineRule="auto"/>
      <w:ind w:start="56.70pt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>
    <w:pPr>
      <w:spacing w:after="0pt" w:line="12pt" w:lineRule="auto"/>
      <w:ind w:start="56.70pt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>
    <w:pPr>
      <w:spacing w:after="0pt" w:line="12pt" w:lineRule="auto"/>
      <w:ind w:start="56.70pt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>
    <w:pPr>
      <w:spacing w:after="0pt" w:line="12pt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B5D1020"/>
    <w:multiLevelType w:val="hybridMultilevel"/>
    <w:tmpl w:val="F0743596"/>
    <w:lvl w:ilvl="0" w:tplc="0421000F">
      <w:start w:val="1"/>
      <w:numFmt w:val="decimal"/>
      <w:lvlText w:val="%1."/>
      <w:lvlJc w:val="start"/>
      <w:pPr>
        <w:ind w:start="36pt" w:hanging="18pt"/>
      </w:pPr>
    </w:lvl>
    <w:lvl w:ilvl="1" w:tplc="04210019" w:tentative="1">
      <w:start w:val="1"/>
      <w:numFmt w:val="lowerLetter"/>
      <w:lvlText w:val="%2."/>
      <w:lvlJc w:val="start"/>
      <w:pPr>
        <w:ind w:start="72pt" w:hanging="18pt"/>
      </w:pPr>
    </w:lvl>
    <w:lvl w:ilvl="2" w:tplc="0421001B" w:tentative="1">
      <w:start w:val="1"/>
      <w:numFmt w:val="lowerRoman"/>
      <w:lvlText w:val="%3."/>
      <w:lvlJc w:val="end"/>
      <w:pPr>
        <w:ind w:start="108pt" w:hanging="9pt"/>
      </w:pPr>
    </w:lvl>
    <w:lvl w:ilvl="3" w:tplc="0421000F" w:tentative="1">
      <w:start w:val="1"/>
      <w:numFmt w:val="decimal"/>
      <w:lvlText w:val="%4."/>
      <w:lvlJc w:val="start"/>
      <w:pPr>
        <w:ind w:start="144pt" w:hanging="18pt"/>
      </w:pPr>
    </w:lvl>
    <w:lvl w:ilvl="4" w:tplc="04210019" w:tentative="1">
      <w:start w:val="1"/>
      <w:numFmt w:val="lowerLetter"/>
      <w:lvlText w:val="%5."/>
      <w:lvlJc w:val="start"/>
      <w:pPr>
        <w:ind w:start="180pt" w:hanging="18pt"/>
      </w:pPr>
    </w:lvl>
    <w:lvl w:ilvl="5" w:tplc="0421001B" w:tentative="1">
      <w:start w:val="1"/>
      <w:numFmt w:val="lowerRoman"/>
      <w:lvlText w:val="%6."/>
      <w:lvlJc w:val="end"/>
      <w:pPr>
        <w:ind w:start="216pt" w:hanging="9pt"/>
      </w:pPr>
    </w:lvl>
    <w:lvl w:ilvl="6" w:tplc="0421000F" w:tentative="1">
      <w:start w:val="1"/>
      <w:numFmt w:val="decimal"/>
      <w:lvlText w:val="%7."/>
      <w:lvlJc w:val="start"/>
      <w:pPr>
        <w:ind w:start="252pt" w:hanging="18pt"/>
      </w:pPr>
    </w:lvl>
    <w:lvl w:ilvl="7" w:tplc="04210019" w:tentative="1">
      <w:start w:val="1"/>
      <w:numFmt w:val="lowerLetter"/>
      <w:lvlText w:val="%8."/>
      <w:lvlJc w:val="start"/>
      <w:pPr>
        <w:ind w:start="288pt" w:hanging="18pt"/>
      </w:pPr>
    </w:lvl>
    <w:lvl w:ilvl="8" w:tplc="0421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21F97CA2"/>
    <w:multiLevelType w:val="hybridMultilevel"/>
    <w:tmpl w:val="647695DA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2D246C35"/>
    <w:multiLevelType w:val="hybridMultilevel"/>
    <w:tmpl w:val="9F8C32EA"/>
    <w:lvl w:ilvl="0" w:tplc="FAE8353C">
      <w:start w:val="1"/>
      <w:numFmt w:val="upperLetter"/>
      <w:lvlText w:val="%1."/>
      <w:lvlJc w:val="start"/>
      <w:pPr>
        <w:ind w:start="32.45pt" w:hanging="18pt"/>
      </w:pPr>
      <w:rPr>
        <w:rFonts w:hint="default"/>
      </w:rPr>
    </w:lvl>
    <w:lvl w:ilvl="1" w:tplc="38090019" w:tentative="1">
      <w:start w:val="1"/>
      <w:numFmt w:val="lowerLetter"/>
      <w:lvlText w:val="%2."/>
      <w:lvlJc w:val="start"/>
      <w:pPr>
        <w:ind w:start="68.45pt" w:hanging="18pt"/>
      </w:pPr>
    </w:lvl>
    <w:lvl w:ilvl="2" w:tplc="3809001B" w:tentative="1">
      <w:start w:val="1"/>
      <w:numFmt w:val="lowerRoman"/>
      <w:lvlText w:val="%3."/>
      <w:lvlJc w:val="end"/>
      <w:pPr>
        <w:ind w:start="104.45pt" w:hanging="9pt"/>
      </w:pPr>
    </w:lvl>
    <w:lvl w:ilvl="3" w:tplc="3809000F" w:tentative="1">
      <w:start w:val="1"/>
      <w:numFmt w:val="decimal"/>
      <w:lvlText w:val="%4."/>
      <w:lvlJc w:val="start"/>
      <w:pPr>
        <w:ind w:start="140.45pt" w:hanging="18pt"/>
      </w:pPr>
    </w:lvl>
    <w:lvl w:ilvl="4" w:tplc="38090019" w:tentative="1">
      <w:start w:val="1"/>
      <w:numFmt w:val="lowerLetter"/>
      <w:lvlText w:val="%5."/>
      <w:lvlJc w:val="start"/>
      <w:pPr>
        <w:ind w:start="176.45pt" w:hanging="18pt"/>
      </w:pPr>
    </w:lvl>
    <w:lvl w:ilvl="5" w:tplc="3809001B" w:tentative="1">
      <w:start w:val="1"/>
      <w:numFmt w:val="lowerRoman"/>
      <w:lvlText w:val="%6."/>
      <w:lvlJc w:val="end"/>
      <w:pPr>
        <w:ind w:start="212.45pt" w:hanging="9pt"/>
      </w:pPr>
    </w:lvl>
    <w:lvl w:ilvl="6" w:tplc="3809000F" w:tentative="1">
      <w:start w:val="1"/>
      <w:numFmt w:val="decimal"/>
      <w:lvlText w:val="%7."/>
      <w:lvlJc w:val="start"/>
      <w:pPr>
        <w:ind w:start="248.45pt" w:hanging="18pt"/>
      </w:pPr>
    </w:lvl>
    <w:lvl w:ilvl="7" w:tplc="38090019" w:tentative="1">
      <w:start w:val="1"/>
      <w:numFmt w:val="lowerLetter"/>
      <w:lvlText w:val="%8."/>
      <w:lvlJc w:val="start"/>
      <w:pPr>
        <w:ind w:start="284.45pt" w:hanging="18pt"/>
      </w:pPr>
    </w:lvl>
    <w:lvl w:ilvl="8" w:tplc="3809001B" w:tentative="1">
      <w:start w:val="1"/>
      <w:numFmt w:val="lowerRoman"/>
      <w:lvlText w:val="%9."/>
      <w:lvlJc w:val="end"/>
      <w:pPr>
        <w:ind w:start="320.45pt" w:hanging="9pt"/>
      </w:pPr>
    </w:lvl>
  </w:abstractNum>
  <w:abstractNum w:abstractNumId="3" w15:restartNumberingAfterBreak="0">
    <w:nsid w:val="626742B0"/>
    <w:multiLevelType w:val="hybridMultilevel"/>
    <w:tmpl w:val="F0743596"/>
    <w:lvl w:ilvl="0" w:tplc="FFFFFFFF">
      <w:start w:val="1"/>
      <w:numFmt w:val="decimal"/>
      <w:lvlText w:val="%1."/>
      <w:lvlJc w:val="start"/>
      <w:pPr>
        <w:ind w:start="36pt" w:hanging="18pt"/>
      </w:pPr>
    </w:lvl>
    <w:lvl w:ilvl="1" w:tplc="FFFFFFFF" w:tentative="1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497769488">
    <w:abstractNumId w:val="1"/>
  </w:num>
  <w:num w:numId="2" w16cid:durableId="1558275672">
    <w:abstractNumId w:val="2"/>
  </w:num>
  <w:num w:numId="3" w16cid:durableId="746920000">
    <w:abstractNumId w:val="0"/>
  </w:num>
  <w:num w:numId="4" w16cid:durableId="461971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6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8382F7C-F061-4A9D-A69C-1EE18AECCA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pt" w:line="12pt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pPr>
      <w:spacing w:after="0pt" w:line="12pt" w:lineRule="auto"/>
    </w:pPr>
    <w:tblPr>
      <w:tblBorders>
        <w:top w:val="single" w:sz="4" w:space="0" w:color="000000" w:themeColor="text1"/>
        <w:start w:val="single" w:sz="4" w:space="0" w:color="000000" w:themeColor="text1"/>
        <w:bottom w:val="single" w:sz="4" w:space="0" w:color="000000" w:themeColor="text1"/>
        <w:end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ullet Points,Liste Paragraf"/>
    <w:basedOn w:val="Normal"/>
    <w:link w:val="ListParagraphChar"/>
    <w:uiPriority w:val="34"/>
    <w:qFormat/>
    <w:pPr>
      <w:spacing w:after="0pt" w:line="12pt" w:lineRule="auto"/>
      <w:ind w:start="36pt"/>
      <w:contextualSpacing/>
    </w:pPr>
    <w:rPr>
      <w:rFonts w:eastAsiaTheme="minorHAnsi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pPr>
      <w:spacing w:after="6pt" w:line="12pt" w:lineRule="auto"/>
      <w:ind w:start="14.15p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Bullet Points Char,Liste Paragraf Char"/>
    <w:link w:val="ListParagraph"/>
    <w:uiPriority w:val="34"/>
    <w:locked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163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alfauz</cp:lastModifiedBy>
  <cp:revision>21</cp:revision>
  <dcterms:created xsi:type="dcterms:W3CDTF">2023-03-02T02:22:00Z</dcterms:created>
  <dcterms:modified xsi:type="dcterms:W3CDTF">2023-03-02T03:46:00Z</dcterms:modified>
</cp:coreProperties>
</file>