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7549B963"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</w:t>
      </w:r>
      <w:r w:rsidR="00876A8E">
        <w:rPr>
          <w:rFonts w:ascii="Bookman Old Style" w:hAnsi="Bookman Old Style" w:cs="Tahoma"/>
          <w:sz w:val="21"/>
          <w:szCs w:val="21"/>
          <w:lang w:val="en-ID"/>
        </w:rPr>
        <w:t>/</w:t>
      </w:r>
      <w:r w:rsidR="006209B7">
        <w:rPr>
          <w:rFonts w:ascii="Bookman Old Style" w:hAnsi="Bookman Old Style" w:cs="Tahoma"/>
          <w:sz w:val="21"/>
          <w:szCs w:val="21"/>
          <w:lang w:val="en-ID"/>
        </w:rPr>
        <w:t xml:space="preserve">        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</w:t>
      </w:r>
      <w:r w:rsidR="00A63BA9">
        <w:rPr>
          <w:rFonts w:ascii="Bookman Old Style" w:hAnsi="Bookman Old Style" w:cs="Tahoma"/>
          <w:sz w:val="21"/>
          <w:szCs w:val="21"/>
          <w:lang w:val="en-US"/>
        </w:rPr>
        <w:t>0</w:t>
      </w:r>
      <w:r>
        <w:rPr>
          <w:rFonts w:ascii="Bookman Old Style" w:hAnsi="Bookman Old Style" w:cs="Tahoma"/>
          <w:sz w:val="21"/>
          <w:szCs w:val="21"/>
        </w:rPr>
        <w:t>/</w:t>
      </w:r>
      <w:r w:rsidR="006209B7">
        <w:rPr>
          <w:rFonts w:ascii="Bookman Old Style" w:hAnsi="Bookman Old Style" w:cs="Tahoma"/>
          <w:sz w:val="21"/>
          <w:szCs w:val="21"/>
          <w:lang w:val="en-US"/>
        </w:rPr>
        <w:t>6</w:t>
      </w:r>
      <w:r>
        <w:rPr>
          <w:rFonts w:ascii="Bookman Old Style" w:hAnsi="Bookman Old Style" w:cs="Tahoma"/>
          <w:sz w:val="21"/>
          <w:szCs w:val="21"/>
        </w:rPr>
        <w:t>/202</w:t>
      </w:r>
      <w:r w:rsidR="006209B7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50127F32" w14:textId="77777777"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14:paraId="1097A6A4" w14:textId="6915A87F" w:rsidR="00DA5F77" w:rsidRPr="00FF0294" w:rsidRDefault="00A63BA9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4F79C7">
        <w:rPr>
          <w:rFonts w:ascii="Bookman Old Style" w:hAnsi="Bookman Old Style" w:cs="Tahoma"/>
          <w:sz w:val="21"/>
          <w:szCs w:val="21"/>
          <w:lang w:val="en-ID"/>
        </w:rPr>
        <w:t>MANAJEMEN RISIKO</w:t>
      </w:r>
    </w:p>
    <w:p w14:paraId="6D9F8350" w14:textId="378AAD1C" w:rsidR="00931A89" w:rsidRPr="00FF0294" w:rsidRDefault="00A63BA9" w:rsidP="00931A89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PADA </w:t>
      </w:r>
      <w:r w:rsidR="00931A89"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 w:rsidR="00931A89"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24E0A145" w14:textId="079F2E70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</w:p>
    <w:p w14:paraId="715FF63B" w14:textId="77777777" w:rsidR="00DA5F77" w:rsidRPr="00880539" w:rsidRDefault="00DA5F77" w:rsidP="00DA5F77">
      <w:pPr>
        <w:jc w:val="center"/>
        <w:rPr>
          <w:rFonts w:ascii="Bookman Old Style" w:hAnsi="Bookman Old Style" w:cs="Tahoma"/>
          <w:sz w:val="12"/>
          <w:szCs w:val="12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14:paraId="0FFEE209" w14:textId="1BF9EF24" w:rsidR="00200F26" w:rsidRPr="00200F26" w:rsidRDefault="00DA2B82" w:rsidP="00200F26">
      <w:pPr>
        <w:pStyle w:val="BodyTextIndent3"/>
        <w:ind w:left="2100" w:hanging="21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00F26" w:rsidRPr="00200F26">
        <w:rPr>
          <w:rFonts w:ascii="Bookman Old Style" w:hAnsi="Bookman Old Style" w:cs="Tahoma"/>
          <w:sz w:val="21"/>
          <w:szCs w:val="21"/>
        </w:rPr>
        <w:t>a.</w:t>
      </w:r>
      <w:r w:rsidR="00200F26" w:rsidRPr="00200F26">
        <w:rPr>
          <w:rFonts w:ascii="Bookman Old Style" w:hAnsi="Bookman Old Style" w:cs="Tahoma"/>
          <w:sz w:val="21"/>
          <w:szCs w:val="21"/>
        </w:rPr>
        <w:tab/>
        <w:t xml:space="preserve">bahwa dalam rangka pelaksanaan promosi dan mutasi </w:t>
      </w:r>
      <w:r w:rsidR="006209B7">
        <w:rPr>
          <w:rFonts w:ascii="Bookman Old Style" w:hAnsi="Bookman Old Style" w:cs="Tahoma"/>
          <w:sz w:val="21"/>
          <w:szCs w:val="21"/>
          <w:lang w:val="en-US"/>
        </w:rPr>
        <w:t xml:space="preserve">pegawai dilingkungan Pengadilan Tinggi Agama Padang, </w:t>
      </w:r>
      <w:r w:rsidR="00200F26" w:rsidRPr="00200F26">
        <w:rPr>
          <w:rFonts w:ascii="Bookman Old Style" w:hAnsi="Bookman Old Style" w:cs="Tahoma"/>
          <w:sz w:val="21"/>
          <w:szCs w:val="21"/>
        </w:rPr>
        <w:t xml:space="preserve">terjadi perubahan formasi pada Pengadilan Tinggi Agama Padang, maka dipandang perlu menetapkan kembali Tim </w:t>
      </w:r>
      <w:r w:rsidR="0076719D">
        <w:rPr>
          <w:rFonts w:ascii="Bookman Old Style" w:hAnsi="Bookman Old Style" w:cs="Tahoma"/>
          <w:sz w:val="21"/>
          <w:szCs w:val="21"/>
        </w:rPr>
        <w:t>manajemen risiko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200F26" w:rsidRPr="00200F26">
        <w:rPr>
          <w:rFonts w:ascii="Bookman Old Style" w:hAnsi="Bookman Old Style" w:cs="Tahoma"/>
          <w:sz w:val="21"/>
          <w:szCs w:val="21"/>
        </w:rPr>
        <w:t>pada Pengadilan Tinggi Agama Padang;</w:t>
      </w:r>
    </w:p>
    <w:p w14:paraId="525D5181" w14:textId="0614D94B" w:rsidR="00880539" w:rsidRPr="00931A89" w:rsidRDefault="00200F26" w:rsidP="00200F26">
      <w:pPr>
        <w:pStyle w:val="BodyTextIndent3"/>
        <w:tabs>
          <w:tab w:val="clear" w:pos="2160"/>
        </w:tabs>
        <w:ind w:left="2100" w:hanging="2100"/>
        <w:rPr>
          <w:rFonts w:ascii="Bookman Old Style" w:hAnsi="Bookman Old Style"/>
          <w:sz w:val="21"/>
          <w:szCs w:val="21"/>
          <w:lang w:val="en-ID"/>
        </w:rPr>
      </w:pPr>
      <w:r w:rsidRPr="00200F26">
        <w:rPr>
          <w:rFonts w:ascii="Bookman Old Style" w:hAnsi="Bookman Old Style" w:cs="Tahoma"/>
          <w:sz w:val="21"/>
          <w:szCs w:val="21"/>
        </w:rPr>
        <w:tab/>
      </w:r>
      <w:r w:rsidRPr="00200F26">
        <w:rPr>
          <w:rFonts w:ascii="Bookman Old Style" w:hAnsi="Bookman Old Style" w:cs="Tahoma"/>
          <w:sz w:val="21"/>
          <w:szCs w:val="21"/>
        </w:rPr>
        <w:tab/>
        <w:t>b.</w:t>
      </w:r>
      <w:r w:rsidRPr="00200F26">
        <w:rPr>
          <w:rFonts w:ascii="Bookman Old Style" w:hAnsi="Bookman Old Style" w:cs="Tahoma"/>
          <w:sz w:val="21"/>
          <w:szCs w:val="21"/>
        </w:rPr>
        <w:tab/>
        <w:t xml:space="preserve">bahwa mereka yang namanya tersebut dalam lampiran keputusan ini, dianggap mampu dan memenuhi syarat untuk ditunjuk sebagai Tim </w:t>
      </w:r>
      <w:r w:rsidR="0076719D">
        <w:rPr>
          <w:rFonts w:ascii="Bookman Old Style" w:hAnsi="Bookman Old Style" w:cs="Tahoma"/>
          <w:sz w:val="21"/>
          <w:szCs w:val="21"/>
        </w:rPr>
        <w:t>manajemen risiko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200F26">
        <w:rPr>
          <w:rFonts w:ascii="Bookman Old Style" w:hAnsi="Bookman Old Style" w:cs="Tahoma"/>
          <w:sz w:val="21"/>
          <w:szCs w:val="21"/>
        </w:rPr>
        <w:t>pada Pengadilan Tinggi Agama Padang</w:t>
      </w:r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E39B1C4" w14:textId="59DFB6B9" w:rsidR="002C446D" w:rsidRDefault="00184007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Peraturan Pemerintah Nomor 60 Tahun 2008 tentang Sistem Pengendalian Intern Pemerintah</w:t>
      </w:r>
      <w:r w:rsidR="002C446D" w:rsidRPr="00DA5F77">
        <w:rPr>
          <w:rFonts w:ascii="Bookman Old Style" w:hAnsi="Bookman Old Style" w:cs="Tahoma"/>
          <w:sz w:val="21"/>
          <w:szCs w:val="21"/>
        </w:rPr>
        <w:t>;</w:t>
      </w:r>
    </w:p>
    <w:p w14:paraId="37FB1D5D" w14:textId="36D9766B" w:rsidR="00DA5F77" w:rsidRPr="00200F26" w:rsidRDefault="0018400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Keputusan Sekretaris Mahkamah Agung Nomor 475/SEK/SK/VII/2019 tentang Pedoman Manajemen Risiko di Lingkungan Mahkamah Agung dan Badan Peradilan </w:t>
      </w:r>
      <w:r w:rsidR="00B579DD">
        <w:rPr>
          <w:rFonts w:ascii="Bookman Old Style" w:hAnsi="Bookman Old Style" w:cs="Tahoma"/>
          <w:sz w:val="21"/>
          <w:szCs w:val="21"/>
          <w:lang w:val="en-US"/>
        </w:rPr>
        <w:t>d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i </w:t>
      </w:r>
      <w:r w:rsidR="00B579DD">
        <w:rPr>
          <w:rFonts w:ascii="Bookman Old Style" w:hAnsi="Bookman Old Style" w:cs="Tahoma"/>
          <w:sz w:val="21"/>
          <w:szCs w:val="21"/>
          <w:lang w:val="en-US"/>
        </w:rPr>
        <w:t>b</w:t>
      </w:r>
      <w:r>
        <w:rPr>
          <w:rFonts w:ascii="Bookman Old Style" w:hAnsi="Bookman Old Style" w:cs="Tahoma"/>
          <w:sz w:val="21"/>
          <w:szCs w:val="21"/>
          <w:lang w:val="en-US"/>
        </w:rPr>
        <w:t>awahnya</w:t>
      </w:r>
      <w:r w:rsidR="00DA5F77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2B1A6F59" w14:textId="77777777" w:rsidR="00200F26" w:rsidRPr="00200F26" w:rsidRDefault="00200F26" w:rsidP="00200F26">
      <w:pPr>
        <w:pStyle w:val="BodyTextIndent3"/>
        <w:tabs>
          <w:tab w:val="clear" w:pos="2160"/>
        </w:tabs>
        <w:ind w:left="1843" w:firstLine="0"/>
        <w:rPr>
          <w:rFonts w:ascii="Bookman Old Style" w:hAnsi="Bookman Old Style" w:cs="Tahoma"/>
          <w:sz w:val="17"/>
          <w:szCs w:val="17"/>
        </w:rPr>
      </w:pPr>
    </w:p>
    <w:p w14:paraId="4FA0B373" w14:textId="271D409F" w:rsidR="00200F26" w:rsidRPr="009619D1" w:rsidRDefault="00200F26" w:rsidP="00200F26">
      <w:pPr>
        <w:pStyle w:val="BodyTextIndent3"/>
        <w:tabs>
          <w:tab w:val="clear" w:pos="2160"/>
        </w:tabs>
        <w:ind w:left="1843" w:firstLine="0"/>
        <w:rPr>
          <w:rFonts w:ascii="Bookman Old Style" w:hAnsi="Bookman Old Style" w:cs="Tahoma"/>
          <w:sz w:val="21"/>
          <w:szCs w:val="21"/>
          <w:lang w:val="en-ID"/>
        </w:rPr>
      </w:pPr>
      <w:r w:rsidRPr="00200F26">
        <w:rPr>
          <w:rFonts w:ascii="Bookman Old Style" w:hAnsi="Bookman Old Style" w:cs="Tahoma"/>
          <w:sz w:val="21"/>
          <w:szCs w:val="21"/>
        </w:rPr>
        <w:t xml:space="preserve">Dengan mencabut surat keputusan Ketua Pengadilan Tinggi Agama Padang nomor: </w:t>
      </w:r>
      <w:r w:rsidR="00CA4B60">
        <w:rPr>
          <w:rFonts w:ascii="Bookman Old Style" w:hAnsi="Bookman Old Style" w:cs="Tahoma"/>
          <w:sz w:val="21"/>
          <w:szCs w:val="21"/>
        </w:rPr>
        <w:t>W3-A</w:t>
      </w:r>
      <w:r w:rsidR="00CA4B60">
        <w:rPr>
          <w:rFonts w:ascii="Bookman Old Style" w:hAnsi="Bookman Old Style" w:cs="Tahoma"/>
          <w:sz w:val="21"/>
          <w:szCs w:val="21"/>
          <w:lang w:val="en-ID"/>
        </w:rPr>
        <w:t>/542</w:t>
      </w:r>
      <w:r w:rsidR="00CA4B60">
        <w:rPr>
          <w:rFonts w:ascii="Bookman Old Style" w:hAnsi="Bookman Old Style" w:cs="Tahoma"/>
          <w:sz w:val="21"/>
          <w:szCs w:val="21"/>
        </w:rPr>
        <w:t>/</w:t>
      </w:r>
      <w:r w:rsidR="00CA4B60">
        <w:rPr>
          <w:rFonts w:ascii="Bookman Old Style" w:hAnsi="Bookman Old Style" w:cs="Tahoma"/>
          <w:sz w:val="21"/>
          <w:szCs w:val="21"/>
          <w:lang w:val="en-US"/>
        </w:rPr>
        <w:t>OT.00</w:t>
      </w:r>
      <w:r w:rsidR="00CA4B60">
        <w:rPr>
          <w:rFonts w:ascii="Bookman Old Style" w:hAnsi="Bookman Old Style" w:cs="Tahoma"/>
          <w:sz w:val="21"/>
          <w:szCs w:val="21"/>
        </w:rPr>
        <w:t>/</w:t>
      </w:r>
      <w:r w:rsidR="00CA4B60">
        <w:rPr>
          <w:rFonts w:ascii="Bookman Old Style" w:hAnsi="Bookman Old Style" w:cs="Tahoma"/>
          <w:sz w:val="21"/>
          <w:szCs w:val="21"/>
          <w:lang w:val="en-US"/>
        </w:rPr>
        <w:t>2</w:t>
      </w:r>
      <w:r w:rsidR="00CA4B60">
        <w:rPr>
          <w:rFonts w:ascii="Bookman Old Style" w:hAnsi="Bookman Old Style" w:cs="Tahoma"/>
          <w:sz w:val="21"/>
          <w:szCs w:val="21"/>
        </w:rPr>
        <w:t>/202</w:t>
      </w:r>
      <w:r w:rsidR="00CA4B60">
        <w:rPr>
          <w:rFonts w:ascii="Bookman Old Style" w:hAnsi="Bookman Old Style" w:cs="Tahoma"/>
          <w:sz w:val="21"/>
          <w:szCs w:val="21"/>
          <w:lang w:val="en-ID"/>
        </w:rPr>
        <w:t>2</w:t>
      </w:r>
      <w:r w:rsidRPr="00200F26">
        <w:rPr>
          <w:rFonts w:ascii="Bookman Old Style" w:hAnsi="Bookman Old Style" w:cs="Tahoma"/>
          <w:sz w:val="21"/>
          <w:szCs w:val="21"/>
        </w:rPr>
        <w:t xml:space="preserve"> tanggal </w:t>
      </w:r>
      <w:r w:rsidR="00CA4B60">
        <w:rPr>
          <w:rFonts w:ascii="Bookman Old Style" w:hAnsi="Bookman Old Style" w:cs="Tahoma"/>
          <w:sz w:val="21"/>
          <w:szCs w:val="21"/>
          <w:lang w:val="en-US"/>
        </w:rPr>
        <w:t>14 Februari 2022</w:t>
      </w:r>
      <w:r w:rsidRPr="00200F26">
        <w:rPr>
          <w:rFonts w:ascii="Bookman Old Style" w:hAnsi="Bookman Old Style" w:cs="Tahoma"/>
          <w:sz w:val="21"/>
          <w:szCs w:val="21"/>
        </w:rPr>
        <w:t xml:space="preserve"> tentang </w:t>
      </w:r>
      <w:r w:rsidR="009619D1" w:rsidRPr="00200F26">
        <w:rPr>
          <w:rFonts w:ascii="Bookman Old Style" w:hAnsi="Bookman Old Style" w:cs="Tahoma"/>
          <w:sz w:val="21"/>
          <w:szCs w:val="21"/>
        </w:rPr>
        <w:t xml:space="preserve">Tim </w:t>
      </w:r>
      <w:r w:rsidR="0076719D">
        <w:rPr>
          <w:rFonts w:ascii="Bookman Old Style" w:hAnsi="Bookman Old Style" w:cs="Tahoma"/>
          <w:sz w:val="21"/>
          <w:szCs w:val="21"/>
        </w:rPr>
        <w:t>manajemen risiko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9619D1" w:rsidRPr="00200F26">
        <w:rPr>
          <w:rFonts w:ascii="Bookman Old Style" w:hAnsi="Bookman Old Style" w:cs="Tahoma"/>
          <w:sz w:val="21"/>
          <w:szCs w:val="21"/>
        </w:rPr>
        <w:t>pada Pengadilan Tinggi Agama Padang</w:t>
      </w:r>
      <w:r w:rsidR="009619D1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0AD3BFED" w14:textId="77777777" w:rsidR="00281D10" w:rsidRPr="009619D1" w:rsidRDefault="00281D10" w:rsidP="00281D10">
      <w:pPr>
        <w:pStyle w:val="BodyTextIndent3"/>
        <w:tabs>
          <w:tab w:val="clear" w:pos="2160"/>
        </w:tabs>
        <w:rPr>
          <w:rFonts w:ascii="Bookman Old Style" w:hAnsi="Bookman Old Style" w:cs="Tahoma"/>
          <w:sz w:val="11"/>
          <w:szCs w:val="11"/>
        </w:rPr>
      </w:pPr>
    </w:p>
    <w:p w14:paraId="4F3783B9" w14:textId="77777777"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14:paraId="645846FE" w14:textId="39300404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>MANAJEMEN RISIKO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PADA</w:t>
      </w:r>
      <w:r w:rsidR="005336BF" w:rsidRPr="005336BF">
        <w:rPr>
          <w:rFonts w:ascii="Bookman Old Style" w:hAnsi="Bookman Old Style" w:cs="Tahoma"/>
          <w:sz w:val="21"/>
          <w:szCs w:val="21"/>
        </w:rPr>
        <w:t xml:space="preserve"> PENGADILAN TINGGI AGAMA PADANG TAHUN</w:t>
      </w:r>
      <w:r w:rsidR="006209B7">
        <w:rPr>
          <w:rFonts w:ascii="Bookman Old Style" w:hAnsi="Bookman Old Style" w:cs="Tahoma"/>
          <w:sz w:val="21"/>
          <w:szCs w:val="21"/>
          <w:lang w:val="en-US"/>
        </w:rPr>
        <w:t xml:space="preserve"> 2023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6503D680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880539">
        <w:rPr>
          <w:rFonts w:ascii="Bookman Old Style" w:hAnsi="Bookman Old Style"/>
          <w:sz w:val="21"/>
          <w:szCs w:val="21"/>
          <w:lang w:val="en-ID"/>
        </w:rPr>
        <w:t xml:space="preserve">enunjuk tim </w:t>
      </w:r>
      <w:r w:rsidR="0076719D">
        <w:rPr>
          <w:rFonts w:ascii="Bookman Old Style" w:hAnsi="Bookman Old Style"/>
          <w:sz w:val="21"/>
          <w:szCs w:val="21"/>
          <w:lang w:val="en-ID"/>
        </w:rPr>
        <w:t xml:space="preserve">manajemen risiko </w:t>
      </w:r>
      <w:r w:rsidR="00281D10">
        <w:rPr>
          <w:rFonts w:ascii="Bookman Old Style" w:hAnsi="Bookman Old Style"/>
          <w:sz w:val="21"/>
          <w:szCs w:val="21"/>
          <w:lang w:val="en-ID"/>
        </w:rPr>
        <w:t>pada Pengadilan Tinggi Agama Padang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47964" w:rsidRPr="00DA5F77">
        <w:rPr>
          <w:rFonts w:ascii="Bookman Old Style" w:hAnsi="Bookman Old Style"/>
          <w:sz w:val="21"/>
          <w:szCs w:val="21"/>
        </w:rPr>
        <w:t xml:space="preserve">dengan susunan sebagaimana tersebut dalam lampiran </w:t>
      </w:r>
      <w:r w:rsidR="00281D10">
        <w:rPr>
          <w:rFonts w:ascii="Bookman Old Style" w:hAnsi="Bookman Old Style"/>
          <w:sz w:val="21"/>
          <w:szCs w:val="21"/>
          <w:lang w:val="en-US"/>
        </w:rPr>
        <w:t xml:space="preserve">I </w:t>
      </w:r>
      <w:r w:rsidR="00B47964" w:rsidRPr="00DA5F77">
        <w:rPr>
          <w:rFonts w:ascii="Bookman Old Style" w:hAnsi="Bookman Old Style"/>
          <w:sz w:val="21"/>
          <w:szCs w:val="21"/>
        </w:rPr>
        <w:t>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18B359C4" w14:textId="3B468C18"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 xml:space="preserve">manajemen risiko 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>memiliki tugas dan tanggungjawab seb</w:t>
      </w:r>
      <w:r w:rsidR="003B7801">
        <w:rPr>
          <w:rFonts w:ascii="Bookman Old Style" w:hAnsi="Bookman Old Style" w:cs="Tahoma"/>
          <w:sz w:val="21"/>
          <w:szCs w:val="21"/>
          <w:lang w:val="en-ID"/>
        </w:rPr>
        <w:t>a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>gaimana lampiran II keputusan ini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38120CA2" w14:textId="77777777" w:rsidR="00B579DD" w:rsidRDefault="00B579DD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4925BF27" w14:textId="1372D996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19A492AC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281D10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6209B7">
        <w:rPr>
          <w:rFonts w:ascii="Bookman Old Style" w:hAnsi="Bookman Old Style"/>
          <w:sz w:val="21"/>
          <w:szCs w:val="21"/>
          <w:lang w:val="en-ID"/>
        </w:rPr>
        <w:t xml:space="preserve">     Juni</w:t>
      </w:r>
      <w:r w:rsidR="00876A8E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6209B7">
        <w:rPr>
          <w:rFonts w:ascii="Bookman Old Style" w:hAnsi="Bookman Old Style"/>
          <w:sz w:val="21"/>
          <w:szCs w:val="21"/>
          <w:lang w:val="en-ID"/>
        </w:rPr>
        <w:t>3</w:t>
      </w:r>
    </w:p>
    <w:p w14:paraId="0393AECB" w14:textId="1A38CF19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4125D7A2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4773D8B6" w:rsidR="00CD1E5C" w:rsidRDefault="006209B7" w:rsidP="00CD1E5C">
      <w:pPr>
        <w:ind w:left="5387"/>
        <w:rPr>
          <w:rFonts w:ascii="Bookman Old Style" w:hAnsi="Bookman Old Style"/>
          <w:sz w:val="21"/>
          <w:szCs w:val="21"/>
        </w:rPr>
      </w:pPr>
      <w:r w:rsidRPr="006209B7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56A03431" w14:textId="2818EC38" w:rsidR="00055881" w:rsidRPr="00880539" w:rsidRDefault="00CD1E5C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="006209B7" w:rsidRPr="006209B7">
        <w:rPr>
          <w:rFonts w:ascii="Bookman Old Style" w:hAnsi="Bookman Old Style"/>
          <w:sz w:val="21"/>
          <w:szCs w:val="21"/>
        </w:rPr>
        <w:t>195611121981031009</w:t>
      </w: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F1E3FB2" w14:textId="0F21ADE2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281D10"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067E6E74" w14:textId="77777777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3B600300" w14:textId="6B816274" w:rsidR="00A937BD" w:rsidRPr="00FB60DF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="0092216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6209B7">
        <w:rPr>
          <w:rFonts w:ascii="Bookman Old Style" w:hAnsi="Bookman Old Style" w:cs="Tahoma"/>
          <w:sz w:val="21"/>
          <w:szCs w:val="21"/>
          <w:lang w:val="en-ID"/>
        </w:rPr>
        <w:t xml:space="preserve">   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</w:t>
      </w:r>
      <w:r w:rsidR="00281D10">
        <w:rPr>
          <w:rFonts w:ascii="Bookman Old Style" w:hAnsi="Bookman Old Style" w:cs="Tahoma"/>
          <w:sz w:val="21"/>
          <w:szCs w:val="21"/>
          <w:lang w:val="en-US"/>
        </w:rPr>
        <w:t>00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6209B7">
        <w:rPr>
          <w:rFonts w:ascii="Bookman Old Style" w:hAnsi="Bookman Old Style" w:cs="Tahoma"/>
          <w:sz w:val="21"/>
          <w:szCs w:val="21"/>
          <w:lang w:val="en-US"/>
        </w:rPr>
        <w:t>6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876A8E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6D5FECF1" w14:textId="7BFEBF02" w:rsidR="00A937BD" w:rsidRPr="00823B5D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 w:rsidR="00876A8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6209B7">
        <w:rPr>
          <w:rFonts w:ascii="Bookman Old Style" w:hAnsi="Bookman Old Style"/>
          <w:sz w:val="21"/>
          <w:szCs w:val="21"/>
          <w:lang w:val="en-ID"/>
        </w:rPr>
        <w:t xml:space="preserve">       JUNI</w:t>
      </w:r>
      <w:r w:rsidR="00876A8E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6209B7">
        <w:rPr>
          <w:rFonts w:ascii="Bookman Old Style" w:hAnsi="Bookman Old Style"/>
          <w:sz w:val="21"/>
          <w:szCs w:val="21"/>
          <w:lang w:val="en-ID"/>
        </w:rPr>
        <w:t>3</w:t>
      </w:r>
    </w:p>
    <w:p w14:paraId="3A2F8BBD" w14:textId="4D10B786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6CC6D834" w14:textId="77777777"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0E29CB0" w14:textId="77777777"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793D2F5" w14:textId="3669BFC1" w:rsidR="00823B5D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>MANAJEMEN RISIKO</w:t>
      </w:r>
    </w:p>
    <w:p w14:paraId="5231A8B3" w14:textId="02E30D74" w:rsidR="00A937BD" w:rsidRPr="00860BF0" w:rsidRDefault="00860BF0" w:rsidP="005336BF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PADA PENGADILAN TINGGI AGAMA PADANG</w:t>
      </w:r>
    </w:p>
    <w:p w14:paraId="785B9743" w14:textId="77777777"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155D7A61" w14:textId="16FDC098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14:paraId="7889E513" w14:textId="77777777" w:rsidTr="00823B5D">
        <w:tc>
          <w:tcPr>
            <w:tcW w:w="3578" w:type="dxa"/>
          </w:tcPr>
          <w:p w14:paraId="749C8FA0" w14:textId="66F2498B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353EDE1E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D49F005" w14:textId="76F2A164" w:rsidR="00A937BD" w:rsidRPr="0072225F" w:rsidRDefault="00A937BD" w:rsidP="006209B7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</w:tc>
      </w:tr>
      <w:tr w:rsidR="00A937BD" w:rsidRPr="0072225F" w14:paraId="5F66AD4B" w14:textId="77777777" w:rsidTr="00823B5D">
        <w:tc>
          <w:tcPr>
            <w:tcW w:w="3578" w:type="dxa"/>
          </w:tcPr>
          <w:p w14:paraId="5D26145E" w14:textId="43544EA4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18E84DC4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BE871E8" w14:textId="45B1C225" w:rsidR="00A937BD" w:rsidRPr="00A937BD" w:rsidRDefault="009F5E16" w:rsidP="00884C2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9F5E16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Najamuddin, S.H., M.H.</w:t>
            </w:r>
          </w:p>
        </w:tc>
      </w:tr>
      <w:tr w:rsidR="00860BF0" w:rsidRPr="0072225F" w14:paraId="6D97ED2B" w14:textId="77777777" w:rsidTr="00823B5D">
        <w:tc>
          <w:tcPr>
            <w:tcW w:w="3578" w:type="dxa"/>
          </w:tcPr>
          <w:p w14:paraId="0112F230" w14:textId="7DE4D59F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4EE1CA0B" w14:textId="77777777" w:rsidR="00860BF0" w:rsidRPr="0072225F" w:rsidRDefault="00860BF0" w:rsidP="00860BF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10E116" w14:textId="6A0C43B7" w:rsidR="00860BF0" w:rsidRPr="0072225F" w:rsidRDefault="009F5E16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9F5E16">
              <w:rPr>
                <w:rFonts w:ascii="Bookman Old Style" w:hAnsi="Bookman Old Style" w:cstheme="minorHAnsi"/>
                <w:sz w:val="21"/>
                <w:szCs w:val="21"/>
              </w:rPr>
              <w:t>Ismail, S.H.I., M.A.</w:t>
            </w:r>
          </w:p>
        </w:tc>
      </w:tr>
      <w:tr w:rsidR="00860BF0" w:rsidRPr="0072225F" w14:paraId="056F2A63" w14:textId="77777777" w:rsidTr="00823B5D">
        <w:tc>
          <w:tcPr>
            <w:tcW w:w="3578" w:type="dxa"/>
          </w:tcPr>
          <w:p w14:paraId="78728533" w14:textId="345652B8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5C6CFC06" w14:textId="77777777" w:rsidR="00860BF0" w:rsidRPr="0072225F" w:rsidRDefault="00860BF0" w:rsidP="00860BF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36E1010" w14:textId="1331D459" w:rsidR="006209B7" w:rsidRPr="006209B7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Dr. Drs. H. Abdul Hadi, M.H.I.</w:t>
            </w:r>
          </w:p>
          <w:p w14:paraId="11A92A75" w14:textId="01BC4709" w:rsidR="00860BF0" w:rsidRPr="006209B7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Drs. Nurhafizal, S.H., M.H.</w:t>
            </w:r>
          </w:p>
          <w:p w14:paraId="2D76163F" w14:textId="039CB52D" w:rsidR="006209B7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Drs. Syafruddin</w:t>
            </w:r>
          </w:p>
          <w:p w14:paraId="39416D57" w14:textId="3C7FB78F" w:rsidR="006209B7" w:rsidRPr="006209B7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H. Idris Latif, S.H., M.H.</w:t>
            </w:r>
          </w:p>
          <w:p w14:paraId="1CD7ED87" w14:textId="1636A6AB" w:rsidR="006209B7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Mukhlis, S.H.</w:t>
            </w:r>
          </w:p>
          <w:p w14:paraId="4A260DF7" w14:textId="282A0932" w:rsidR="006209B7" w:rsidRPr="006209B7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H. Masdi, S.H.</w:t>
            </w:r>
          </w:p>
          <w:p w14:paraId="23EBEDBF" w14:textId="2E576588" w:rsidR="006209B7" w:rsidRPr="009F5E16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Rifka Hidayat, S.H.</w:t>
            </w:r>
          </w:p>
          <w:p w14:paraId="69DEE0DB" w14:textId="67C7DE48" w:rsidR="009F5E16" w:rsidRDefault="009F5E16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Pr="009F5E16">
              <w:rPr>
                <w:rFonts w:ascii="Bookman Old Style" w:hAnsi="Bookman Old Style" w:cstheme="minorHAnsi"/>
                <w:sz w:val="21"/>
                <w:szCs w:val="21"/>
              </w:rPr>
              <w:t>Millia Sufia, S.E., S.H., M.M.</w:t>
            </w:r>
          </w:p>
          <w:p w14:paraId="521D2086" w14:textId="02A3716D" w:rsidR="006209B7" w:rsidRPr="006209B7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Aidil Akbar, S.E.</w:t>
            </w:r>
          </w:p>
          <w:p w14:paraId="2E2C61E4" w14:textId="0FDFC9C6" w:rsidR="006209B7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Berki Rahmat, </w:t>
            </w:r>
            <w:proofErr w:type="gramStart"/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gramEnd"/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094599FB" w14:textId="7F969B75" w:rsidR="006209B7" w:rsidRPr="006209B7" w:rsidRDefault="006209B7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Ade Armawi Paypas, </w:t>
            </w:r>
            <w:proofErr w:type="gramStart"/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gramEnd"/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5C0D4DD1" w14:textId="41A4BBDD" w:rsidR="006209B7" w:rsidRPr="00860BF0" w:rsidRDefault="009F5E16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Pr="009F5E16">
              <w:rPr>
                <w:rFonts w:ascii="Bookman Old Style" w:hAnsi="Bookman Old Style" w:cstheme="minorHAnsi"/>
                <w:sz w:val="21"/>
                <w:szCs w:val="21"/>
              </w:rPr>
              <w:t>Listya Rahma, S.H.</w:t>
            </w:r>
          </w:p>
        </w:tc>
      </w:tr>
    </w:tbl>
    <w:p w14:paraId="62DA4A4A" w14:textId="1C1455D2" w:rsidR="00A378B2" w:rsidRPr="00DA5F77" w:rsidRDefault="00A378B2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23612E44" w14:textId="448B25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238A56B" w14:textId="77777777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0A1E64E" w14:textId="5AB9DA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0F67D55C" w14:textId="0D9FC4AA"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14:paraId="1D70D402" w14:textId="2677DB0C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C82234D" w14:textId="77777777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790FAE4" w14:textId="4F3880D0" w:rsidR="0031690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5B28FD1" w14:textId="77777777" w:rsidR="006209B7" w:rsidRPr="0072225F" w:rsidRDefault="006209B7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DD40239" w14:textId="77777777" w:rsidR="006209B7" w:rsidRDefault="006209B7" w:rsidP="006209B7">
      <w:pPr>
        <w:ind w:left="5529"/>
        <w:rPr>
          <w:rFonts w:ascii="Bookman Old Style" w:hAnsi="Bookman Old Style"/>
          <w:sz w:val="21"/>
          <w:szCs w:val="21"/>
        </w:rPr>
      </w:pPr>
      <w:r w:rsidRPr="006209B7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296628D0" w14:textId="77777777" w:rsidR="006209B7" w:rsidRPr="00880539" w:rsidRDefault="006209B7" w:rsidP="006209B7">
      <w:pPr>
        <w:tabs>
          <w:tab w:val="left" w:pos="5400"/>
        </w:tabs>
        <w:ind w:left="552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6209B7">
        <w:rPr>
          <w:rFonts w:ascii="Bookman Old Style" w:hAnsi="Bookman Old Style"/>
          <w:sz w:val="21"/>
          <w:szCs w:val="21"/>
        </w:rPr>
        <w:t>195611121981031009</w:t>
      </w:r>
    </w:p>
    <w:p w14:paraId="2D549CD2" w14:textId="64E5C56E" w:rsidR="00E24F9E" w:rsidRDefault="005110C7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01FDA703" w14:textId="7AFCBF4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D4318E8" w14:textId="221F4E7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128220" w14:textId="2F16DD5E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372D87" w14:textId="2336131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C873E82" w14:textId="110C7A11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B3AB21" w14:textId="55B8D95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F77D6D2" w14:textId="237910C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686727E" w14:textId="1EE34CCD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1062639" w14:textId="33F512B4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DB4D7E" w14:textId="0738CD4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9277229" w14:textId="69535B2B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DDD7D61" w14:textId="751FB64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CA07292" w14:textId="12582E79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FB8CDB" w14:textId="5C57908A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50D5F3" w14:textId="062CA0A0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91AC954" w14:textId="13AA85F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FE31919" w14:textId="164693EC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CA59549" w14:textId="675CCF1C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E824AD9" w14:textId="177E535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44F97F4" w14:textId="5C854EB2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128E174" w14:textId="77777777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6F0CB40" w14:textId="5EB21184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591265C" w14:textId="33D2280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C612289" w14:textId="7CB2654B" w:rsidR="00860BF0" w:rsidRPr="00823B5D" w:rsidRDefault="00860BF0" w:rsidP="00860BF0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1576CD38" w14:textId="77777777" w:rsidR="00860BF0" w:rsidRPr="00823B5D" w:rsidRDefault="00860BF0" w:rsidP="00860BF0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09ABA2F5" w14:textId="25F1F0E1" w:rsidR="00860BF0" w:rsidRPr="00FB60DF" w:rsidRDefault="00860BF0" w:rsidP="00860BF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6209B7">
        <w:rPr>
          <w:rFonts w:ascii="Bookman Old Style" w:hAnsi="Bookman Old Style" w:cs="Tahoma"/>
          <w:sz w:val="21"/>
          <w:szCs w:val="21"/>
          <w:lang w:val="en-ID"/>
        </w:rPr>
        <w:t xml:space="preserve">   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</w:t>
      </w:r>
      <w:r>
        <w:rPr>
          <w:rFonts w:ascii="Bookman Old Style" w:hAnsi="Bookman Old Style" w:cs="Tahoma"/>
          <w:sz w:val="21"/>
          <w:szCs w:val="21"/>
          <w:lang w:val="en-US"/>
        </w:rPr>
        <w:t>00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6209B7">
        <w:rPr>
          <w:rFonts w:ascii="Bookman Old Style" w:hAnsi="Bookman Old Style" w:cs="Tahoma"/>
          <w:sz w:val="21"/>
          <w:szCs w:val="21"/>
          <w:lang w:val="en-US"/>
        </w:rPr>
        <w:t>6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6209B7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18973AAB" w14:textId="7D6AAC4D" w:rsidR="00860BF0" w:rsidRPr="00823B5D" w:rsidRDefault="00860BF0" w:rsidP="00860BF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6209B7">
        <w:rPr>
          <w:rFonts w:ascii="Bookman Old Style" w:hAnsi="Bookman Old Style"/>
          <w:sz w:val="21"/>
          <w:szCs w:val="21"/>
          <w:lang w:val="en-ID"/>
        </w:rPr>
        <w:t xml:space="preserve">       JUNI 2023</w:t>
      </w:r>
    </w:p>
    <w:p w14:paraId="747C47A4" w14:textId="7777777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ED56213" w14:textId="77777777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3B206AB7" w14:textId="77777777"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32195540" w14:textId="79CB1D1E" w:rsidR="00860BF0" w:rsidRDefault="00860BF0" w:rsidP="00860BF0">
      <w:pPr>
        <w:jc w:val="center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 xml:space="preserve">URAIAN TUGAS TIM </w:t>
      </w:r>
      <w:r w:rsidR="0076719D">
        <w:rPr>
          <w:rFonts w:ascii="Bookman Old Style" w:hAnsi="Bookman Old Style"/>
          <w:sz w:val="21"/>
          <w:szCs w:val="21"/>
          <w:lang w:val="en-US"/>
        </w:rPr>
        <w:t>MANAJEMEN RISIKO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391B4B20" w14:textId="77777777" w:rsidR="00860BF0" w:rsidRDefault="00860BF0" w:rsidP="00860BF0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Pr="003F2DC7">
        <w:rPr>
          <w:rFonts w:ascii="Bookman Old Style" w:hAnsi="Bookman Old Style"/>
          <w:sz w:val="21"/>
          <w:szCs w:val="21"/>
        </w:rPr>
        <w:t>PENGADILAN TINGGI AGAMA PADANG</w:t>
      </w:r>
    </w:p>
    <w:p w14:paraId="671DEA88" w14:textId="77777777" w:rsidR="00860BF0" w:rsidRPr="003F2DC7" w:rsidRDefault="00860BF0" w:rsidP="00860BF0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01BB506E" w14:textId="4EDA2FAE" w:rsidR="00860BF0" w:rsidRPr="00860BF0" w:rsidRDefault="00860BF0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Ketua </w:t>
      </w:r>
    </w:p>
    <w:p w14:paraId="23641183" w14:textId="612133DF" w:rsidR="00860BF0" w:rsidRPr="007829FE" w:rsidRDefault="00860BF0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Memastikan tersedianya kajian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terhadap pelaksanaan tugas pokok dan fungsi Pengadilan Tinggi Agama Padang.</w:t>
      </w:r>
    </w:p>
    <w:p w14:paraId="453F3C56" w14:textId="473909FD" w:rsidR="00860BF0" w:rsidRPr="00860BF0" w:rsidRDefault="00860BF0" w:rsidP="00860BF0">
      <w:pPr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5FA7B39" w14:textId="37B537E6" w:rsidR="00860BF0" w:rsidRPr="00860BF0" w:rsidRDefault="00860BF0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Sekretaris</w:t>
      </w:r>
    </w:p>
    <w:p w14:paraId="3E2E38B0" w14:textId="59A393FA" w:rsidR="00860BF0" w:rsidRDefault="00860BF0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Membantu penyelenggaraan kegiatan administrati</w:t>
      </w:r>
      <w:r w:rsidR="007F4787">
        <w:rPr>
          <w:rFonts w:ascii="Bookman Old Style" w:hAnsi="Bookman Old Style" w:cs="Tahoma"/>
          <w:sz w:val="21"/>
          <w:szCs w:val="21"/>
          <w:lang w:val="en-US"/>
        </w:rPr>
        <w:t>f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untuk mendukung proses pelaksanaan tugas dan </w:t>
      </w:r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tanggung jawab Tim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 xml:space="preserve">Manajemen Risiko </w:t>
      </w:r>
      <w:r w:rsidR="00257107">
        <w:rPr>
          <w:rFonts w:ascii="Bookman Old Style" w:hAnsi="Bookman Old Style" w:cs="Tahoma"/>
          <w:sz w:val="21"/>
          <w:szCs w:val="21"/>
          <w:lang w:val="en-US"/>
        </w:rPr>
        <w:t>dalam bidang kepaniteraan dan kesekretariatan.</w:t>
      </w:r>
    </w:p>
    <w:p w14:paraId="72348DC7" w14:textId="77777777" w:rsidR="00257107" w:rsidRPr="007829FE" w:rsidRDefault="00257107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</w:p>
    <w:p w14:paraId="70F6F05A" w14:textId="018DF97F" w:rsidR="00860BF0" w:rsidRPr="00257107" w:rsidRDefault="00257107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Anggota</w:t>
      </w:r>
    </w:p>
    <w:p w14:paraId="3EA93183" w14:textId="3B87A0E3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Mengidentifikasi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>-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dalam bidang kepaniteraan dan kesekretariatan yang dapat mempengaruhi pencapaian tugas dan fungsi Pengadilan Tinggi Agama Padang;</w:t>
      </w:r>
    </w:p>
    <w:p w14:paraId="0ACD0194" w14:textId="49141F9B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Menetapkan kriteria akibat dari masing-masing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yang mungkin terjadi;</w:t>
      </w:r>
    </w:p>
    <w:p w14:paraId="0F16692B" w14:textId="2EFD5CAB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Menetapkan kriteria kemungkinan terjadinya masing-masing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risiko;</w:t>
      </w:r>
    </w:p>
    <w:p w14:paraId="55C0D693" w14:textId="4104022E" w:rsidR="00257107" w:rsidRPr="007829FE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Membuat rencana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t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indakan untuk menghindari, mengurangi atau mengalihkan masing-masing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6875F0F" w14:textId="62E4F0C5" w:rsidR="00A0110D" w:rsidRPr="00DA5F77" w:rsidRDefault="00A0110D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12567182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94D3E67" w14:textId="494A1CB4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35FB568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49BF3544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76B4D6A" w14:textId="22B0CB35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85C1EE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86DD346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C9E3302" w14:textId="77777777" w:rsidR="007F4787" w:rsidRDefault="007F4787" w:rsidP="007F4787">
      <w:pPr>
        <w:ind w:left="5529"/>
        <w:rPr>
          <w:rFonts w:ascii="Bookman Old Style" w:hAnsi="Bookman Old Style"/>
          <w:sz w:val="21"/>
          <w:szCs w:val="21"/>
        </w:rPr>
      </w:pPr>
      <w:r w:rsidRPr="006209B7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3C17B98E" w14:textId="77777777" w:rsidR="007F4787" w:rsidRPr="00880539" w:rsidRDefault="007F4787" w:rsidP="007F4787">
      <w:pPr>
        <w:tabs>
          <w:tab w:val="left" w:pos="5400"/>
        </w:tabs>
        <w:ind w:left="552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6209B7">
        <w:rPr>
          <w:rFonts w:ascii="Bookman Old Style" w:hAnsi="Bookman Old Style"/>
          <w:sz w:val="21"/>
          <w:szCs w:val="21"/>
        </w:rPr>
        <w:t>195611121981031009</w:t>
      </w:r>
    </w:p>
    <w:p w14:paraId="7EECB037" w14:textId="7CF1A043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2056F375" w14:textId="77777777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8557" w14:textId="77777777" w:rsidR="000B157E" w:rsidRDefault="000B157E">
      <w:r>
        <w:separator/>
      </w:r>
    </w:p>
  </w:endnote>
  <w:endnote w:type="continuationSeparator" w:id="0">
    <w:p w14:paraId="20FBC5FD" w14:textId="77777777" w:rsidR="000B157E" w:rsidRDefault="000B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257A" w14:textId="77777777" w:rsidR="000B157E" w:rsidRDefault="000B157E">
      <w:r>
        <w:separator/>
      </w:r>
    </w:p>
  </w:footnote>
  <w:footnote w:type="continuationSeparator" w:id="0">
    <w:p w14:paraId="6619AF5B" w14:textId="77777777" w:rsidR="000B157E" w:rsidRDefault="000B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5D4F61"/>
    <w:multiLevelType w:val="hybridMultilevel"/>
    <w:tmpl w:val="594C2094"/>
    <w:lvl w:ilvl="0" w:tplc="0CA47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1E8B"/>
    <w:multiLevelType w:val="hybridMultilevel"/>
    <w:tmpl w:val="AB1E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291234C"/>
    <w:multiLevelType w:val="hybridMultilevel"/>
    <w:tmpl w:val="77A0C666"/>
    <w:lvl w:ilvl="0" w:tplc="3A006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2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4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3"/>
  </w:num>
  <w:num w:numId="3">
    <w:abstractNumId w:val="11"/>
  </w:num>
  <w:num w:numId="4">
    <w:abstractNumId w:val="6"/>
  </w:num>
  <w:num w:numId="5">
    <w:abstractNumId w:val="24"/>
  </w:num>
  <w:num w:numId="6">
    <w:abstractNumId w:val="29"/>
  </w:num>
  <w:num w:numId="7">
    <w:abstractNumId w:val="23"/>
  </w:num>
  <w:num w:numId="8">
    <w:abstractNumId w:val="34"/>
  </w:num>
  <w:num w:numId="9">
    <w:abstractNumId w:val="44"/>
  </w:num>
  <w:num w:numId="10">
    <w:abstractNumId w:val="27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41"/>
  </w:num>
  <w:num w:numId="17">
    <w:abstractNumId w:val="37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39"/>
  </w:num>
  <w:num w:numId="23">
    <w:abstractNumId w:val="17"/>
  </w:num>
  <w:num w:numId="24">
    <w:abstractNumId w:val="31"/>
  </w:num>
  <w:num w:numId="25">
    <w:abstractNumId w:val="46"/>
  </w:num>
  <w:num w:numId="26">
    <w:abstractNumId w:val="40"/>
  </w:num>
  <w:num w:numId="27">
    <w:abstractNumId w:val="33"/>
  </w:num>
  <w:num w:numId="28">
    <w:abstractNumId w:val="48"/>
  </w:num>
  <w:num w:numId="29">
    <w:abstractNumId w:val="5"/>
  </w:num>
  <w:num w:numId="30">
    <w:abstractNumId w:val="8"/>
  </w:num>
  <w:num w:numId="31">
    <w:abstractNumId w:val="26"/>
  </w:num>
  <w:num w:numId="32">
    <w:abstractNumId w:val="45"/>
  </w:num>
  <w:num w:numId="33">
    <w:abstractNumId w:val="47"/>
  </w:num>
  <w:num w:numId="34">
    <w:abstractNumId w:val="12"/>
  </w:num>
  <w:num w:numId="35">
    <w:abstractNumId w:val="22"/>
  </w:num>
  <w:num w:numId="36">
    <w:abstractNumId w:val="16"/>
  </w:num>
  <w:num w:numId="37">
    <w:abstractNumId w:val="20"/>
  </w:num>
  <w:num w:numId="38">
    <w:abstractNumId w:val="32"/>
  </w:num>
  <w:num w:numId="39">
    <w:abstractNumId w:val="4"/>
  </w:num>
  <w:num w:numId="40">
    <w:abstractNumId w:val="19"/>
  </w:num>
  <w:num w:numId="41">
    <w:abstractNumId w:val="21"/>
  </w:num>
  <w:num w:numId="42">
    <w:abstractNumId w:val="30"/>
  </w:num>
  <w:num w:numId="43">
    <w:abstractNumId w:val="35"/>
  </w:num>
  <w:num w:numId="44">
    <w:abstractNumId w:val="0"/>
  </w:num>
  <w:num w:numId="45">
    <w:abstractNumId w:val="3"/>
  </w:num>
  <w:num w:numId="46">
    <w:abstractNumId w:val="42"/>
  </w:num>
  <w:num w:numId="47">
    <w:abstractNumId w:val="36"/>
  </w:num>
  <w:num w:numId="48">
    <w:abstractNumId w:val="3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157E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31B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4007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0F26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401A"/>
    <w:rsid w:val="00257107"/>
    <w:rsid w:val="002626F6"/>
    <w:rsid w:val="0026594F"/>
    <w:rsid w:val="00265E02"/>
    <w:rsid w:val="00270733"/>
    <w:rsid w:val="0027176C"/>
    <w:rsid w:val="002727A3"/>
    <w:rsid w:val="00281D10"/>
    <w:rsid w:val="002935BF"/>
    <w:rsid w:val="00295F82"/>
    <w:rsid w:val="00297D8A"/>
    <w:rsid w:val="002A2BE4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3AEC"/>
    <w:rsid w:val="003B6288"/>
    <w:rsid w:val="003B6FA2"/>
    <w:rsid w:val="003B71F5"/>
    <w:rsid w:val="003B7801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447A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4F79C7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09B7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6719D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B6FC1"/>
    <w:rsid w:val="007D2FED"/>
    <w:rsid w:val="007D7296"/>
    <w:rsid w:val="007E036F"/>
    <w:rsid w:val="007E489B"/>
    <w:rsid w:val="007E73EB"/>
    <w:rsid w:val="007F4787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0BF0"/>
    <w:rsid w:val="00861101"/>
    <w:rsid w:val="00876A8E"/>
    <w:rsid w:val="00880539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19D1"/>
    <w:rsid w:val="00962425"/>
    <w:rsid w:val="00965B1E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16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63BA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56CA8"/>
    <w:rsid w:val="00B579DD"/>
    <w:rsid w:val="00B62B53"/>
    <w:rsid w:val="00B651FE"/>
    <w:rsid w:val="00B664B9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37CC"/>
    <w:rsid w:val="00BE7A08"/>
    <w:rsid w:val="00BF0ADA"/>
    <w:rsid w:val="00BF1CEA"/>
    <w:rsid w:val="00BF44A5"/>
    <w:rsid w:val="00C12FE6"/>
    <w:rsid w:val="00C2642A"/>
    <w:rsid w:val="00C75F2F"/>
    <w:rsid w:val="00C8402F"/>
    <w:rsid w:val="00C85F52"/>
    <w:rsid w:val="00C876D4"/>
    <w:rsid w:val="00C93E75"/>
    <w:rsid w:val="00CA42DE"/>
    <w:rsid w:val="00CA4B60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5557B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6D9A-E61F-46A0-A4BA-B874436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14</cp:revision>
  <cp:lastPrinted>2023-05-31T01:34:00Z</cp:lastPrinted>
  <dcterms:created xsi:type="dcterms:W3CDTF">2021-11-01T04:29:00Z</dcterms:created>
  <dcterms:modified xsi:type="dcterms:W3CDTF">2023-06-05T09:10:00Z</dcterms:modified>
</cp:coreProperties>
</file>