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E72" w:rsidRDefault="008D334C">
      <w:pPr>
        <w:pStyle w:val="Header"/>
      </w:pPr>
      <w:r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-374650</wp:posOffset>
            </wp:positionH>
            <wp:positionV relativeFrom="paragraph">
              <wp:posOffset>98425</wp:posOffset>
            </wp:positionV>
            <wp:extent cx="723265" cy="904875"/>
            <wp:effectExtent l="0" t="0" r="635" b="9525"/>
            <wp:wrapNone/>
            <wp:docPr id="2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348615</wp:posOffset>
                </wp:positionH>
                <wp:positionV relativeFrom="paragraph">
                  <wp:posOffset>99060</wp:posOffset>
                </wp:positionV>
                <wp:extent cx="5467350" cy="6191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MAHKAMAH AGUNG REPUBLIK INDONESIA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DIREKTORAT JENDERAL BADAN PERADILAN AGAMA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  <w:p w:rsidR="00883E72" w:rsidRDefault="00883E72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  <w:p w:rsidR="00883E72" w:rsidRDefault="008D334C">
                            <w:pPr>
                              <w:rPr>
                                <w:spacing w:val="3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spacing w:val="3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7.45pt;margin-top:7.8pt;width:430.5pt;height:4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MAHKAMAH AGUNG REPUBLIK INDONESIA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DIREKTORAT JENDERAL BADAN PERADILAN AGAMA</w:t>
                      </w:r>
                    </w:p>
                    <w:p w:rsidR="00883E72" w:rsidRDefault="008D334C">
                      <w:pPr>
                        <w:jc w:val="center"/>
                        <w:rPr>
                          <w:b/>
                          <w:spacing w:val="30"/>
                          <w:sz w:val="26"/>
                          <w:szCs w:val="26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  <w:p w:rsidR="00883E72" w:rsidRDefault="00883E72">
                      <w:pPr>
                        <w:jc w:val="center"/>
                        <w:rPr>
                          <w:rFonts w:ascii="Arial Narrow" w:hAnsi="Arial Narrow" w:cs="Arial"/>
                          <w:b/>
                          <w:spacing w:val="30"/>
                          <w:sz w:val="26"/>
                          <w:szCs w:val="26"/>
                        </w:rPr>
                      </w:pPr>
                    </w:p>
                    <w:p w:rsidR="00883E72" w:rsidRDefault="008D334C">
                      <w:pPr>
                        <w:rPr>
                          <w:spacing w:val="3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spacing w:val="3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-550545</wp:posOffset>
                </wp:positionV>
                <wp:extent cx="4669155" cy="289560"/>
                <wp:effectExtent l="0" t="0" r="17145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91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83E72">
                            <w:pPr>
                              <w:rPr>
                                <w:spacing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7" type="#_x0000_t202" style="position:absolute;margin-left:-11pt;margin-top:-43.35pt;width:367.65pt;height:22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" filled="f" stroked="f">
                <v:textbox inset="0,0,0,0">
                  <w:txbxContent>
                    <w:p w:rsidR="00883E72" w:rsidRDefault="00883E72">
                      <w:pPr>
                        <w:rPr>
                          <w:spacing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83E72">
      <w:pPr>
        <w:rPr>
          <w:rFonts w:ascii="Bookman Old Style" w:hAnsi="Bookman Old Style" w:cs="Arial"/>
          <w:sz w:val="22"/>
          <w:szCs w:val="22"/>
        </w:rPr>
      </w:pP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58420</wp:posOffset>
                </wp:positionV>
                <wp:extent cx="5895975" cy="417830"/>
                <wp:effectExtent l="0" t="0" r="9525" b="12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417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pacing w:val="10"/>
                                <w:sz w:val="20"/>
                                <w:szCs w:val="20"/>
                                <w:lang w:val="id-ID"/>
                              </w:rPr>
                              <w:t>J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alan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By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ass Km 24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>Batipuh Panjang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  <w:lang w:val="id-ID"/>
                              </w:rPr>
                              <w:t xml:space="preserve"> Koto Tangah</w:t>
                            </w: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 xml:space="preserve">, </w:t>
                            </w:r>
                          </w:p>
                          <w:p w:rsidR="00883E72" w:rsidRDefault="008D334C">
                            <w:pPr>
                              <w:jc w:val="center"/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ookman Old Style" w:hAnsi="Bookman Old Style" w:cs="Arial"/>
                                <w:spacing w:val="10"/>
                                <w:sz w:val="16"/>
                                <w:szCs w:val="16"/>
                              </w:rPr>
                              <w:t>Kota Padang, Sumatera Barat 25171</w:t>
                            </w:r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8" w:history="1">
                              <w:r>
                                <w:rPr>
                                  <w:rStyle w:val="Hyperlink"/>
                                  <w:rFonts w:ascii="Bookman Old Style" w:hAnsi="Bookman Old Style" w:cs="Arial"/>
                                  <w:color w:val="auto"/>
                                  <w:sz w:val="16"/>
                                  <w:szCs w:val="16"/>
                                  <w:u w:val="none"/>
                                </w:rPr>
                                <w:t>www.pta-padang.go.id</w:t>
                              </w:r>
                            </w:hyperlink>
                            <w:r>
                              <w:rPr>
                                <w:rFonts w:ascii="Bookman Old Style" w:hAnsi="Bookman Old Style" w:cs="Arial"/>
                                <w:sz w:val="16"/>
                                <w:szCs w:val="16"/>
                              </w:rPr>
                              <w:t>, admin@pta-padang.go.id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left:0;text-align:left;margin-left:18pt;margin-top:4.6pt;width:464.25pt;height:3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" filled="f" stroked="f">
                <v:textbox inset="0,0,0,0">
                  <w:txbxContent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/>
                          <w:spacing w:val="10"/>
                          <w:sz w:val="20"/>
                          <w:szCs w:val="20"/>
                          <w:lang w:val="id-ID"/>
                        </w:rPr>
                        <w:t>J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alan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By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ass Km 24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>Batipuh Panjang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  <w:lang w:val="id-ID"/>
                        </w:rPr>
                        <w:t xml:space="preserve"> Koto Tangah</w:t>
                      </w: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 xml:space="preserve">, </w:t>
                      </w:r>
                    </w:p>
                    <w:p w:rsidR="00883E72" w:rsidRDefault="008D334C">
                      <w:pPr>
                        <w:jc w:val="center"/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</w:pPr>
                      <w:r>
                        <w:rPr>
                          <w:rFonts w:ascii="Bookman Old Style" w:hAnsi="Bookman Old Style" w:cs="Arial"/>
                          <w:spacing w:val="10"/>
                          <w:sz w:val="16"/>
                          <w:szCs w:val="16"/>
                        </w:rPr>
                        <w:t>Kota Padang, Sumatera Barat 25171</w:t>
                      </w:r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ascii="Bookman Old Style" w:hAnsi="Bookman Old Style" w:cs="Arial"/>
                            <w:color w:val="auto"/>
                            <w:sz w:val="16"/>
                            <w:szCs w:val="16"/>
                            <w:u w:val="none"/>
                          </w:rPr>
                          <w:t>www.pta-padang.go.id</w:t>
                        </w:r>
                      </w:hyperlink>
                      <w:r>
                        <w:rPr>
                          <w:rFonts w:ascii="Bookman Old Style" w:hAnsi="Bookman Old Style" w:cs="Arial"/>
                          <w:sz w:val="16"/>
                          <w:szCs w:val="16"/>
                        </w:rPr>
                        <w:t>, admin@pta-padang.go.id</w:t>
                      </w:r>
                    </w:p>
                  </w:txbxContent>
                </v:textbox>
              </v:shape>
            </w:pict>
          </mc:Fallback>
        </mc:AlternateContent>
      </w:r>
    </w:p>
    <w:p w:rsidR="00883E72" w:rsidRDefault="008D334C">
      <w:pPr>
        <w:tabs>
          <w:tab w:val="left" w:pos="1148"/>
          <w:tab w:val="right" w:pos="9981"/>
        </w:tabs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191135</wp:posOffset>
                </wp:positionV>
                <wp:extent cx="6172200" cy="0"/>
                <wp:effectExtent l="0" t="19050" r="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D2A8E9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05pt,15.05pt" to="457.9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" strokeweight="3pt">
                <v:stroke linestyle="thinThin"/>
              </v:line>
            </w:pict>
          </mc:Fallback>
        </mc:AlternateContent>
      </w:r>
    </w:p>
    <w:p w:rsidR="00883E72" w:rsidRDefault="008D334C">
      <w:pPr>
        <w:spacing w:line="288" w:lineRule="auto"/>
        <w:ind w:left="-567" w:right="-425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ab/>
        <w:t xml:space="preserve">: </w:t>
      </w:r>
      <w:r w:rsidR="00843CBD">
        <w:rPr>
          <w:rFonts w:ascii="Arial" w:hAnsi="Arial" w:cs="Arial"/>
        </w:rPr>
        <w:t>1585</w:t>
      </w:r>
      <w:r>
        <w:rPr>
          <w:rFonts w:ascii="Arial" w:hAnsi="Arial" w:cs="Arial"/>
        </w:rPr>
        <w:t>/SEK.PTA.W3-A</w:t>
      </w:r>
      <w:r>
        <w:rPr>
          <w:rFonts w:ascii="Arial" w:hAnsi="Arial" w:cs="Arial"/>
          <w:lang w:val="id-ID"/>
        </w:rPr>
        <w:t>/</w:t>
      </w:r>
      <w:r>
        <w:rPr>
          <w:rFonts w:ascii="Arial" w:hAnsi="Arial" w:cs="Arial"/>
        </w:rPr>
        <w:t>RA1.6/V/2024                                Padang,</w:t>
      </w:r>
      <w:r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1</w:t>
      </w:r>
      <w:r w:rsidR="0043569D">
        <w:rPr>
          <w:rFonts w:ascii="Arial" w:hAnsi="Arial" w:cs="Arial"/>
        </w:rPr>
        <w:t>5</w:t>
      </w:r>
      <w:r>
        <w:rPr>
          <w:rFonts w:ascii="Arial" w:hAnsi="Arial" w:cs="Arial"/>
          <w:lang w:val="id-ID"/>
        </w:rPr>
        <w:t xml:space="preserve"> Mei</w:t>
      </w:r>
      <w:r>
        <w:rPr>
          <w:rFonts w:ascii="Arial" w:hAnsi="Arial" w:cs="Arial"/>
        </w:rPr>
        <w:t xml:space="preserve"> 2024</w:t>
      </w:r>
    </w:p>
    <w:p w:rsidR="00883E72" w:rsidRDefault="008D334C">
      <w:pPr>
        <w:spacing w:line="288" w:lineRule="auto"/>
        <w:ind w:left="-567" w:right="-76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Sifat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Biasa</w:t>
      </w:r>
      <w:proofErr w:type="spellEnd"/>
      <w:r>
        <w:rPr>
          <w:rFonts w:ascii="Arial" w:hAnsi="Arial" w:cs="Arial"/>
        </w:rPr>
        <w:t xml:space="preserve">                      </w:t>
      </w:r>
    </w:p>
    <w:p w:rsidR="00883E72" w:rsidRDefault="008D334C">
      <w:pPr>
        <w:spacing w:line="288" w:lineRule="auto"/>
        <w:ind w:left="-567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: -</w:t>
      </w:r>
    </w:p>
    <w:p w:rsidR="00883E72" w:rsidRDefault="008D334C">
      <w:pPr>
        <w:spacing w:line="288" w:lineRule="auto"/>
        <w:ind w:left="-567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</w:rPr>
        <w:t>Perihal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  <w:lang w:val="id-ID"/>
        </w:rPr>
        <w:t xml:space="preserve">: </w:t>
      </w:r>
      <w:proofErr w:type="spellStart"/>
      <w:r>
        <w:rPr>
          <w:rFonts w:ascii="Arial" w:hAnsi="Arial" w:cs="Arial"/>
        </w:rPr>
        <w:t>Permohonan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Usulan</w:t>
      </w:r>
      <w:proofErr w:type="spellEnd"/>
      <w:r>
        <w:rPr>
          <w:rFonts w:ascii="Arial" w:hAnsi="Arial" w:cs="Arial"/>
          <w:bCs/>
        </w:rPr>
        <w:t xml:space="preserve"> ABT 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Cs/>
          <w:lang w:val="id-ID"/>
        </w:rPr>
      </w:pPr>
      <w:r>
        <w:rPr>
          <w:rFonts w:ascii="Arial" w:hAnsi="Arial" w:cs="Arial"/>
          <w:bCs/>
        </w:rPr>
        <w:t xml:space="preserve">             </w:t>
      </w:r>
      <w:r>
        <w:rPr>
          <w:rFonts w:ascii="Arial" w:hAnsi="Arial" w:cs="Arial"/>
          <w:bCs/>
          <w:lang w:val="id-ID"/>
        </w:rPr>
        <w:t>Pengadilan Agama Padang Panjang</w:t>
      </w:r>
    </w:p>
    <w:p w:rsidR="00883E72" w:rsidRDefault="008D334C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proofErr w:type="spellStart"/>
      <w:r w:rsidR="00564C42">
        <w:rPr>
          <w:rFonts w:ascii="Arial" w:hAnsi="Arial" w:cs="Arial"/>
          <w:bCs/>
        </w:rPr>
        <w:t>Belanja</w:t>
      </w:r>
      <w:proofErr w:type="spellEnd"/>
      <w:r w:rsidR="00564C42">
        <w:rPr>
          <w:rFonts w:ascii="Arial" w:hAnsi="Arial" w:cs="Arial"/>
          <w:bCs/>
        </w:rPr>
        <w:t xml:space="preserve"> Modal </w:t>
      </w:r>
      <w:proofErr w:type="spellStart"/>
      <w:r w:rsidR="00A369E5">
        <w:rPr>
          <w:rFonts w:ascii="Arial" w:hAnsi="Arial" w:cs="Arial"/>
          <w:bCs/>
        </w:rPr>
        <w:t>Pengolah</w:t>
      </w:r>
      <w:proofErr w:type="spellEnd"/>
      <w:r w:rsidR="00A369E5">
        <w:rPr>
          <w:rFonts w:ascii="Arial" w:hAnsi="Arial" w:cs="Arial"/>
          <w:bCs/>
        </w:rPr>
        <w:t xml:space="preserve"> Data dan </w:t>
      </w:r>
      <w:proofErr w:type="spellStart"/>
      <w:r w:rsidR="00A369E5">
        <w:rPr>
          <w:rFonts w:ascii="Arial" w:hAnsi="Arial" w:cs="Arial"/>
          <w:bCs/>
        </w:rPr>
        <w:t>Komunikasi</w:t>
      </w:r>
      <w:proofErr w:type="spellEnd"/>
      <w:r w:rsidR="00A369E5">
        <w:rPr>
          <w:rFonts w:ascii="Arial" w:hAnsi="Arial" w:cs="Arial"/>
          <w:bCs/>
        </w:rPr>
        <w:t>;</w:t>
      </w:r>
    </w:p>
    <w:p w:rsidR="00A369E5" w:rsidRPr="00A369E5" w:rsidRDefault="00A369E5">
      <w:pPr>
        <w:tabs>
          <w:tab w:val="left" w:pos="1148"/>
          <w:tab w:val="left" w:pos="1320"/>
        </w:tabs>
        <w:spacing w:line="288" w:lineRule="auto"/>
        <w:ind w:firstLineChars="350" w:firstLine="840"/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Peralatan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Fasilitas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Perkantoran</w:t>
      </w:r>
      <w:proofErr w:type="spellEnd"/>
      <w:r>
        <w:rPr>
          <w:rFonts w:ascii="Arial" w:hAnsi="Arial" w:cs="Arial"/>
          <w:bCs/>
        </w:rPr>
        <w:t>)</w:t>
      </w:r>
    </w:p>
    <w:p w:rsidR="00883E72" w:rsidRDefault="00883E7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</w:rPr>
      </w:pPr>
    </w:p>
    <w:p w:rsidR="00883E72" w:rsidRDefault="008D334C">
      <w:pPr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id-ID"/>
        </w:rPr>
        <w:t>Yth</w:t>
      </w:r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Sekretaris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Mahkamah</w:t>
      </w:r>
      <w:proofErr w:type="spellEnd"/>
      <w:r>
        <w:rPr>
          <w:rFonts w:ascii="Arial" w:hAnsi="Arial" w:cs="Arial"/>
          <w:bCs/>
        </w:rPr>
        <w:t xml:space="preserve"> Agung RI</w:t>
      </w:r>
    </w:p>
    <w:p w:rsidR="00883E72" w:rsidRDefault="008D334C">
      <w:pPr>
        <w:tabs>
          <w:tab w:val="left" w:pos="1778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</w:t>
      </w:r>
      <w:proofErr w:type="spellStart"/>
      <w:r>
        <w:rPr>
          <w:rFonts w:ascii="Arial" w:hAnsi="Arial" w:cs="Arial"/>
          <w:bCs/>
        </w:rPr>
        <w:t>Cq</w:t>
      </w:r>
      <w:proofErr w:type="spellEnd"/>
      <w:r>
        <w:rPr>
          <w:rFonts w:ascii="Arial" w:hAnsi="Arial" w:cs="Arial"/>
          <w:bCs/>
        </w:rPr>
        <w:t xml:space="preserve">. </w:t>
      </w:r>
      <w:proofErr w:type="spellStart"/>
      <w:r>
        <w:rPr>
          <w:rFonts w:ascii="Arial" w:hAnsi="Arial" w:cs="Arial"/>
          <w:bCs/>
        </w:rPr>
        <w:t>Kepala</w:t>
      </w:r>
      <w:proofErr w:type="spellEnd"/>
      <w:r>
        <w:rPr>
          <w:rFonts w:ascii="Arial" w:hAnsi="Arial" w:cs="Arial"/>
          <w:bCs/>
        </w:rPr>
        <w:t xml:space="preserve"> Biro </w:t>
      </w:r>
      <w:proofErr w:type="spellStart"/>
      <w:r w:rsidR="007D1821">
        <w:rPr>
          <w:rFonts w:ascii="Arial" w:hAnsi="Arial" w:cs="Arial"/>
          <w:bCs/>
        </w:rPr>
        <w:t>Keuangan</w:t>
      </w:r>
      <w:proofErr w:type="spellEnd"/>
      <w:r w:rsidR="007D1821">
        <w:rPr>
          <w:rFonts w:ascii="Arial" w:hAnsi="Arial" w:cs="Arial"/>
          <w:bCs/>
        </w:rPr>
        <w:t xml:space="preserve"> </w:t>
      </w:r>
    </w:p>
    <w:p w:rsidR="00883E72" w:rsidRDefault="00883E72" w:rsidP="007D1821">
      <w:pPr>
        <w:tabs>
          <w:tab w:val="left" w:pos="1260"/>
        </w:tabs>
        <w:jc w:val="both"/>
        <w:rPr>
          <w:rFonts w:ascii="Arial" w:hAnsi="Arial" w:cs="Arial"/>
          <w:bCs/>
        </w:rPr>
      </w:pPr>
    </w:p>
    <w:p w:rsidR="00DB5487" w:rsidRDefault="00DB5487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Di</w:t>
      </w:r>
    </w:p>
    <w:p w:rsidR="00DB5487" w:rsidRDefault="00DB5487">
      <w:pPr>
        <w:tabs>
          <w:tab w:val="left" w:pos="1260"/>
        </w:tabs>
        <w:ind w:left="-567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Jakarta</w:t>
      </w:r>
    </w:p>
    <w:p w:rsidR="00883E72" w:rsidRDefault="00883E72">
      <w:pPr>
        <w:spacing w:after="120" w:line="360" w:lineRule="auto"/>
        <w:jc w:val="both"/>
        <w:rPr>
          <w:rFonts w:ascii="Arial" w:hAnsi="Arial" w:cs="Arial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Meneruskan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surat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Belanja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(ABT) </w:t>
      </w:r>
      <w:proofErr w:type="spellStart"/>
      <w:r>
        <w:rPr>
          <w:rFonts w:ascii="Arial" w:hAnsi="Arial" w:cs="Arial"/>
          <w:spacing w:val="-4"/>
        </w:rPr>
        <w:t>satuan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kerja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Pengadilan</w:t>
      </w:r>
      <w:proofErr w:type="spellEnd"/>
      <w:r>
        <w:rPr>
          <w:rFonts w:ascii="Arial" w:hAnsi="Arial" w:cs="Arial"/>
          <w:spacing w:val="-4"/>
        </w:rPr>
        <w:t xml:space="preserve"> Agama </w:t>
      </w:r>
      <w:r w:rsidR="00A41274">
        <w:rPr>
          <w:rFonts w:ascii="Arial" w:hAnsi="Arial" w:cs="Arial"/>
          <w:spacing w:val="-4"/>
        </w:rPr>
        <w:t>Padang Panjang</w:t>
      </w:r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Nomor</w:t>
      </w:r>
      <w:proofErr w:type="spellEnd"/>
      <w:r>
        <w:rPr>
          <w:rFonts w:ascii="Arial" w:hAnsi="Arial" w:cs="Arial"/>
          <w:spacing w:val="-4"/>
        </w:rPr>
        <w:t>: 8</w:t>
      </w:r>
      <w:r w:rsidR="00564C42">
        <w:rPr>
          <w:rFonts w:ascii="Arial" w:hAnsi="Arial" w:cs="Arial"/>
          <w:spacing w:val="-4"/>
        </w:rPr>
        <w:t>38</w:t>
      </w:r>
      <w:r>
        <w:rPr>
          <w:rFonts w:ascii="Arial" w:hAnsi="Arial" w:cs="Arial"/>
          <w:spacing w:val="-4"/>
          <w:lang w:val="id-ID"/>
        </w:rPr>
        <w:t>/</w:t>
      </w:r>
      <w:r>
        <w:rPr>
          <w:rFonts w:ascii="Arial" w:hAnsi="Arial" w:cs="Arial"/>
          <w:spacing w:val="-4"/>
        </w:rPr>
        <w:t>SEK</w:t>
      </w:r>
      <w:r>
        <w:rPr>
          <w:rFonts w:ascii="Arial" w:hAnsi="Arial" w:cs="Arial"/>
          <w:spacing w:val="-4"/>
          <w:lang w:val="id-ID"/>
        </w:rPr>
        <w:t>.</w:t>
      </w:r>
      <w:r>
        <w:rPr>
          <w:rFonts w:ascii="Arial" w:hAnsi="Arial" w:cs="Arial"/>
          <w:spacing w:val="-4"/>
        </w:rPr>
        <w:t>W3-A</w:t>
      </w:r>
      <w:r w:rsidR="00564C42">
        <w:rPr>
          <w:rFonts w:ascii="Arial" w:hAnsi="Arial" w:cs="Arial"/>
          <w:spacing w:val="-4"/>
        </w:rPr>
        <w:t>8</w:t>
      </w:r>
      <w:r>
        <w:rPr>
          <w:rFonts w:ascii="Arial" w:hAnsi="Arial" w:cs="Arial"/>
          <w:spacing w:val="-4"/>
        </w:rPr>
        <w:t xml:space="preserve">/RA1.6/V/2024 </w:t>
      </w:r>
      <w:proofErr w:type="spellStart"/>
      <w:r>
        <w:rPr>
          <w:rFonts w:ascii="Arial" w:hAnsi="Arial" w:cs="Arial"/>
          <w:spacing w:val="-4"/>
        </w:rPr>
        <w:t>tanggal</w:t>
      </w:r>
      <w:proofErr w:type="spellEnd"/>
      <w:r>
        <w:rPr>
          <w:rFonts w:ascii="Arial" w:hAnsi="Arial" w:cs="Arial"/>
          <w:spacing w:val="-4"/>
        </w:rPr>
        <w:t xml:space="preserve"> </w:t>
      </w:r>
      <w:r w:rsidR="00564C42">
        <w:rPr>
          <w:rFonts w:ascii="Arial" w:hAnsi="Arial" w:cs="Arial"/>
          <w:spacing w:val="-4"/>
        </w:rPr>
        <w:t>13</w:t>
      </w:r>
      <w:r>
        <w:rPr>
          <w:rFonts w:ascii="Arial" w:hAnsi="Arial" w:cs="Arial"/>
          <w:spacing w:val="-4"/>
        </w:rPr>
        <w:t xml:space="preserve"> Mei 2024.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mengajukan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usulan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dengan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alasan</w:t>
      </w:r>
      <w:proofErr w:type="spellEnd"/>
      <w:r>
        <w:rPr>
          <w:rFonts w:ascii="Arial" w:hAnsi="Arial" w:cs="Arial"/>
          <w:spacing w:val="-4"/>
        </w:rPr>
        <w:t>:</w:t>
      </w:r>
    </w:p>
    <w:p w:rsidR="00883E72" w:rsidRDefault="00564C42" w:rsidP="00277386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Pengadilan</w:t>
      </w:r>
      <w:proofErr w:type="spellEnd"/>
      <w:r>
        <w:t xml:space="preserve"> Agama Padang Panjang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kekurangan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operasioanal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rangka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layanan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pencari</w:t>
      </w:r>
      <w:proofErr w:type="spellEnd"/>
      <w:r>
        <w:t xml:space="preserve"> </w:t>
      </w:r>
      <w:proofErr w:type="spellStart"/>
      <w:r>
        <w:t>keadilan</w:t>
      </w:r>
      <w:proofErr w:type="spellEnd"/>
      <w:r>
        <w:t>.</w:t>
      </w:r>
    </w:p>
    <w:p w:rsidR="00564C42" w:rsidRDefault="00564C42" w:rsidP="00277386">
      <w:pPr>
        <w:pStyle w:val="ListParagraph"/>
        <w:tabs>
          <w:tab w:val="clear" w:pos="798"/>
        </w:tabs>
        <w:spacing w:line="276" w:lineRule="auto"/>
        <w:ind w:left="0" w:right="0"/>
      </w:pPr>
      <w:proofErr w:type="spellStart"/>
      <w:r>
        <w:t>Layanan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internal yang </w:t>
      </w:r>
      <w:proofErr w:type="spellStart"/>
      <w:r>
        <w:t>diusulkan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perangkat</w:t>
      </w:r>
      <w:proofErr w:type="spellEnd"/>
      <w:r>
        <w:t xml:space="preserve"> </w:t>
      </w:r>
      <w:proofErr w:type="spellStart"/>
      <w:r>
        <w:t>pengolah</w:t>
      </w:r>
      <w:proofErr w:type="spellEnd"/>
      <w:r>
        <w:t xml:space="preserve"> data dan </w:t>
      </w:r>
      <w:proofErr w:type="spellStart"/>
      <w:r>
        <w:t>komunikasi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pengadaan</w:t>
      </w:r>
      <w:proofErr w:type="spellEnd"/>
      <w:r>
        <w:t xml:space="preserve"> </w:t>
      </w:r>
      <w:proofErr w:type="spellStart"/>
      <w:r>
        <w:t>peralatan</w:t>
      </w:r>
      <w:proofErr w:type="spellEnd"/>
      <w:r>
        <w:t xml:space="preserve"> dan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perkantoran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277386">
        <w:t>memaksimalkan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dan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yang </w:t>
      </w:r>
      <w:proofErr w:type="spellStart"/>
      <w:r>
        <w:t>memadai</w:t>
      </w:r>
      <w:proofErr w:type="spellEnd"/>
    </w:p>
    <w:p w:rsidR="00883E72" w:rsidRDefault="00883E72">
      <w:pPr>
        <w:pStyle w:val="ListParagraph"/>
        <w:numPr>
          <w:ilvl w:val="0"/>
          <w:numId w:val="0"/>
        </w:numPr>
        <w:tabs>
          <w:tab w:val="clear" w:pos="798"/>
        </w:tabs>
        <w:ind w:left="426"/>
        <w:jc w:val="both"/>
      </w:pPr>
    </w:p>
    <w:p w:rsidR="00883E72" w:rsidRDefault="008D334C">
      <w:pPr>
        <w:spacing w:line="360" w:lineRule="auto"/>
        <w:ind w:left="-426" w:firstLine="710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  <w:spacing w:val="-4"/>
        </w:rPr>
        <w:t>Adapun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rincian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tambahan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anggaran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tersebut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sebagai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berikut</w:t>
      </w:r>
      <w:proofErr w:type="spellEnd"/>
      <w:r>
        <w:rPr>
          <w:rFonts w:ascii="Arial" w:hAnsi="Arial" w:cs="Arial"/>
          <w:spacing w:val="-4"/>
        </w:rPr>
        <w:t>:</w:t>
      </w:r>
    </w:p>
    <w:tbl>
      <w:tblPr>
        <w:tblW w:w="9645" w:type="dxa"/>
        <w:tblInd w:w="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  <w:insideH w:val="single" w:sz="6" w:space="0" w:color="DDDDDD"/>
          <w:insideV w:val="single" w:sz="6" w:space="0" w:color="DDDDDD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3"/>
        <w:gridCol w:w="4018"/>
        <w:gridCol w:w="888"/>
        <w:gridCol w:w="888"/>
        <w:gridCol w:w="1090"/>
        <w:gridCol w:w="1088"/>
      </w:tblGrid>
      <w:tr w:rsidR="00883E72">
        <w:trPr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643" w:right="61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Kode</w:t>
            </w:r>
          </w:p>
        </w:tc>
        <w:tc>
          <w:tcPr>
            <w:tcW w:w="4018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31"/>
              <w:rPr>
                <w:b/>
                <w:sz w:val="15"/>
              </w:rPr>
            </w:pPr>
            <w:r>
              <w:rPr>
                <w:b/>
                <w:sz w:val="15"/>
              </w:rPr>
              <w:t>Uraian</w:t>
            </w:r>
          </w:p>
        </w:tc>
        <w:tc>
          <w:tcPr>
            <w:tcW w:w="888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17" w:firstLine="45"/>
              <w:rPr>
                <w:b/>
                <w:sz w:val="15"/>
              </w:rPr>
            </w:pPr>
            <w:r>
              <w:rPr>
                <w:b/>
                <w:sz w:val="15"/>
              </w:rPr>
              <w:t>Volume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888" w:type="dxa"/>
          </w:tcPr>
          <w:p w:rsidR="00883E72" w:rsidRDefault="008D334C">
            <w:pPr>
              <w:pStyle w:val="TableParagraph"/>
              <w:spacing w:before="80" w:line="252" w:lineRule="auto"/>
              <w:ind w:left="133" w:right="115" w:firstLine="64"/>
              <w:rPr>
                <w:b/>
                <w:sz w:val="15"/>
              </w:rPr>
            </w:pPr>
            <w:r>
              <w:rPr>
                <w:b/>
                <w:sz w:val="15"/>
              </w:rPr>
              <w:t>Satuan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pacing w:val="-1"/>
                <w:sz w:val="15"/>
              </w:rPr>
              <w:t>Kegiatan</w:t>
            </w:r>
          </w:p>
        </w:tc>
        <w:tc>
          <w:tcPr>
            <w:tcW w:w="1090" w:type="dxa"/>
          </w:tcPr>
          <w:p w:rsidR="00883E72" w:rsidRDefault="008D334C">
            <w:pPr>
              <w:pStyle w:val="TableParagraph"/>
              <w:spacing w:before="80" w:line="252" w:lineRule="auto"/>
              <w:ind w:left="299" w:right="283" w:firstLine="38"/>
              <w:rPr>
                <w:b/>
                <w:sz w:val="15"/>
              </w:rPr>
            </w:pPr>
            <w:r>
              <w:rPr>
                <w:b/>
                <w:sz w:val="15"/>
              </w:rPr>
              <w:t>Harga</w:t>
            </w:r>
            <w:r>
              <w:rPr>
                <w:b/>
                <w:spacing w:val="-31"/>
                <w:sz w:val="15"/>
              </w:rPr>
              <w:t xml:space="preserve"> </w:t>
            </w:r>
            <w:r>
              <w:rPr>
                <w:b/>
                <w:sz w:val="15"/>
              </w:rPr>
              <w:t>Satuan</w:t>
            </w:r>
          </w:p>
        </w:tc>
        <w:tc>
          <w:tcPr>
            <w:tcW w:w="1088" w:type="dxa"/>
            <w:tcBorders>
              <w:bottom w:val="nil"/>
            </w:tcBorders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ind w:left="119" w:right="9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Jumlah</w:t>
            </w: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WA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Program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Dukungan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Manajemen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8" w:type="dxa"/>
            <w:gridSpan w:val="2"/>
            <w:tcBorders>
              <w:top w:val="nil"/>
              <w:right w:val="nil"/>
            </w:tcBorders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515"/>
        </w:trPr>
        <w:tc>
          <w:tcPr>
            <w:tcW w:w="1673" w:type="dxa"/>
          </w:tcPr>
          <w:p w:rsidR="00883E72" w:rsidRDefault="00883E72">
            <w:pPr>
              <w:pStyle w:val="TableParagraph"/>
              <w:spacing w:before="9"/>
              <w:rPr>
                <w:sz w:val="14"/>
              </w:rPr>
            </w:pPr>
          </w:p>
          <w:p w:rsidR="00883E72" w:rsidRDefault="008D334C">
            <w:pPr>
              <w:pStyle w:val="TableParagraph"/>
              <w:spacing w:before="1"/>
              <w:ind w:left="282"/>
              <w:rPr>
                <w:sz w:val="15"/>
              </w:rPr>
            </w:pPr>
            <w:r>
              <w:rPr>
                <w:sz w:val="15"/>
              </w:rPr>
              <w:t>1071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 w:line="252" w:lineRule="auto"/>
              <w:ind w:left="131" w:right="122"/>
              <w:rPr>
                <w:sz w:val="15"/>
              </w:rPr>
            </w:pPr>
            <w:r>
              <w:rPr>
                <w:sz w:val="15"/>
              </w:rPr>
              <w:t>Pengadaan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Lingkungan</w:t>
            </w:r>
            <w:r>
              <w:rPr>
                <w:spacing w:val="-30"/>
                <w:sz w:val="15"/>
              </w:rPr>
              <w:t xml:space="preserve"> </w:t>
            </w:r>
            <w:r>
              <w:rPr>
                <w:sz w:val="15"/>
              </w:rPr>
              <w:t>Mahkamah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Agung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434"/>
              <w:rPr>
                <w:sz w:val="15"/>
              </w:rPr>
            </w:pPr>
            <w:r>
              <w:rPr>
                <w:sz w:val="15"/>
              </w:rPr>
              <w:t>1071.EBB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Sarana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dan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04"/>
              <w:jc w:val="right"/>
              <w:rPr>
                <w:sz w:val="15"/>
              </w:rPr>
            </w:pPr>
            <w:r>
              <w:rPr>
                <w:sz w:val="15"/>
              </w:rPr>
              <w:t>1071.EBB.971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Layanan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Prasarana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Internal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643" w:right="585"/>
              <w:jc w:val="center"/>
              <w:rPr>
                <w:sz w:val="15"/>
              </w:rPr>
            </w:pPr>
            <w:r>
              <w:rPr>
                <w:sz w:val="15"/>
              </w:rPr>
              <w:t>05</w:t>
            </w:r>
            <w:r w:rsidR="00564C42">
              <w:rPr>
                <w:sz w:val="15"/>
              </w:rPr>
              <w:t>2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0"/>
              <w:rPr>
                <w:sz w:val="15"/>
              </w:rPr>
            </w:pPr>
            <w:r>
              <w:rPr>
                <w:sz w:val="15"/>
              </w:rPr>
              <w:t>Pe</w:t>
            </w:r>
            <w:r w:rsidR="00564C42">
              <w:rPr>
                <w:sz w:val="15"/>
              </w:rPr>
              <w:t>ngadaan Perangkat Pengolah data dan Komunikasi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left="210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A</w:t>
            </w:r>
          </w:p>
        </w:tc>
        <w:tc>
          <w:tcPr>
            <w:tcW w:w="4018" w:type="dxa"/>
          </w:tcPr>
          <w:p w:rsidR="00883E7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Perangkat Pengolah Data dan Komunikasi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2"/>
        </w:trPr>
        <w:tc>
          <w:tcPr>
            <w:tcW w:w="1673" w:type="dxa"/>
          </w:tcPr>
          <w:p w:rsidR="00883E72" w:rsidRDefault="008D334C">
            <w:pPr>
              <w:pStyle w:val="TableParagraph"/>
              <w:spacing w:before="80"/>
              <w:ind w:right="117"/>
              <w:jc w:val="right"/>
              <w:rPr>
                <w:sz w:val="15"/>
              </w:rPr>
            </w:pPr>
            <w:r>
              <w:rPr>
                <w:sz w:val="15"/>
              </w:rPr>
              <w:t>53</w:t>
            </w:r>
            <w:r w:rsidR="00564C42">
              <w:rPr>
                <w:sz w:val="15"/>
              </w:rPr>
              <w:t>2111</w:t>
            </w:r>
          </w:p>
        </w:tc>
        <w:tc>
          <w:tcPr>
            <w:tcW w:w="4018" w:type="dxa"/>
          </w:tcPr>
          <w:p w:rsidR="00883E72" w:rsidRDefault="008D334C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Modal</w:t>
            </w:r>
            <w:r>
              <w:rPr>
                <w:spacing w:val="-3"/>
                <w:sz w:val="15"/>
              </w:rPr>
              <w:t xml:space="preserve"> </w:t>
            </w:r>
            <w:r w:rsidR="00564C42">
              <w:rPr>
                <w:sz w:val="15"/>
              </w:rPr>
              <w:t>Peralatan dan Mesin</w:t>
            </w: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0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8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83E72">
        <w:trPr>
          <w:trHeight w:val="333"/>
        </w:trPr>
        <w:tc>
          <w:tcPr>
            <w:tcW w:w="1673" w:type="dxa"/>
          </w:tcPr>
          <w:p w:rsidR="00883E72" w:rsidRDefault="00883E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883E7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TV LED</w:t>
            </w:r>
          </w:p>
        </w:tc>
        <w:tc>
          <w:tcPr>
            <w:tcW w:w="888" w:type="dxa"/>
          </w:tcPr>
          <w:p w:rsidR="00883E72" w:rsidRDefault="00564C42">
            <w:pPr>
              <w:pStyle w:val="TableParagraph"/>
              <w:spacing w:before="80"/>
              <w:ind w:left="24"/>
              <w:jc w:val="center"/>
              <w:rPr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883E7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883E7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  <w:r>
              <w:rPr>
                <w:sz w:val="15"/>
              </w:rPr>
              <w:t>9.100.000</w:t>
            </w:r>
          </w:p>
        </w:tc>
        <w:tc>
          <w:tcPr>
            <w:tcW w:w="1088" w:type="dxa"/>
          </w:tcPr>
          <w:p w:rsidR="00883E72" w:rsidRDefault="00A24913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18.2</w:t>
            </w:r>
            <w:r w:rsidR="00564C42">
              <w:rPr>
                <w:sz w:val="15"/>
              </w:rPr>
              <w:t>00.000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Pr="00277386" w:rsidRDefault="00277386" w:rsidP="00277386">
            <w:pPr>
              <w:pStyle w:val="TableParagraph"/>
              <w:jc w:val="center"/>
              <w:rPr>
                <w:sz w:val="15"/>
                <w:szCs w:val="15"/>
              </w:rPr>
            </w:pPr>
            <w:r w:rsidRPr="00277386">
              <w:rPr>
                <w:sz w:val="15"/>
                <w:szCs w:val="15"/>
              </w:rPr>
              <w:t>053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 xml:space="preserve">Pengadaan Peralatan Fasilitas Perkantoran 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Pr="00277386" w:rsidRDefault="00277386">
            <w:pPr>
              <w:pStyle w:val="TableParagraph"/>
              <w:rPr>
                <w:sz w:val="15"/>
                <w:szCs w:val="15"/>
              </w:rPr>
            </w:pPr>
            <w:r>
              <w:rPr>
                <w:rFonts w:ascii="Times New Roman"/>
                <w:sz w:val="18"/>
              </w:rPr>
              <w:lastRenderedPageBreak/>
              <w:t xml:space="preserve">                   </w:t>
            </w:r>
            <w:r>
              <w:rPr>
                <w:sz w:val="15"/>
                <w:szCs w:val="15"/>
              </w:rPr>
              <w:t>A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Inventaris Kantor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 w:rsidP="00277386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5"/>
              </w:rPr>
              <w:t xml:space="preserve">                                532111 </w:t>
            </w: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Belanja Modal Peralatan dan Mesin</w:t>
            </w: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</w:p>
        </w:tc>
        <w:tc>
          <w:tcPr>
            <w:tcW w:w="888" w:type="dxa"/>
          </w:tcPr>
          <w:p w:rsidR="00564C42" w:rsidRDefault="00564C42">
            <w:pPr>
              <w:pStyle w:val="TableParagraph"/>
              <w:spacing w:before="80"/>
              <w:ind w:left="255"/>
              <w:rPr>
                <w:sz w:val="15"/>
              </w:rPr>
            </w:pPr>
          </w:p>
        </w:tc>
        <w:tc>
          <w:tcPr>
            <w:tcW w:w="1090" w:type="dxa"/>
          </w:tcPr>
          <w:p w:rsidR="00564C42" w:rsidRDefault="00564C42">
            <w:pPr>
              <w:pStyle w:val="TableParagraph"/>
              <w:spacing w:before="80"/>
              <w:ind w:left="133"/>
              <w:rPr>
                <w:sz w:val="15"/>
              </w:rPr>
            </w:pPr>
          </w:p>
        </w:tc>
        <w:tc>
          <w:tcPr>
            <w:tcW w:w="1088" w:type="dxa"/>
          </w:tcPr>
          <w:p w:rsidR="00564C42" w:rsidRDefault="00564C42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Kerja Petugas PTSP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2.125.000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14.875.000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Hadap Ruang PTSP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1.685.000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11.795.000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Air Conditioner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7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8.500.000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59.500.000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Tamu Pimpinan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2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28.015.000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56.030.000</w:t>
            </w:r>
          </w:p>
        </w:tc>
      </w:tr>
      <w:tr w:rsidR="00564C42">
        <w:trPr>
          <w:trHeight w:val="333"/>
        </w:trPr>
        <w:tc>
          <w:tcPr>
            <w:tcW w:w="1673" w:type="dxa"/>
          </w:tcPr>
          <w:p w:rsidR="00564C42" w:rsidRDefault="00564C4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018" w:type="dxa"/>
          </w:tcPr>
          <w:p w:rsidR="00564C42" w:rsidRDefault="00564C42">
            <w:pPr>
              <w:pStyle w:val="TableParagraph"/>
              <w:spacing w:before="80"/>
              <w:ind w:left="131"/>
              <w:rPr>
                <w:sz w:val="15"/>
              </w:rPr>
            </w:pPr>
            <w:r>
              <w:rPr>
                <w:sz w:val="15"/>
              </w:rPr>
              <w:t>Kursi Tamu Raung Tunggu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4"/>
              <w:jc w:val="center"/>
              <w:rPr>
                <w:w w:val="99"/>
                <w:sz w:val="15"/>
              </w:rPr>
            </w:pPr>
            <w:r>
              <w:rPr>
                <w:w w:val="99"/>
                <w:sz w:val="15"/>
              </w:rPr>
              <w:t>1</w:t>
            </w:r>
          </w:p>
        </w:tc>
        <w:tc>
          <w:tcPr>
            <w:tcW w:w="888" w:type="dxa"/>
          </w:tcPr>
          <w:p w:rsidR="00564C42" w:rsidRDefault="00277386">
            <w:pPr>
              <w:pStyle w:val="TableParagraph"/>
              <w:spacing w:before="80"/>
              <w:ind w:left="255"/>
              <w:rPr>
                <w:sz w:val="15"/>
              </w:rPr>
            </w:pPr>
            <w:r>
              <w:rPr>
                <w:sz w:val="15"/>
              </w:rPr>
              <w:t>Unit</w:t>
            </w:r>
          </w:p>
        </w:tc>
        <w:tc>
          <w:tcPr>
            <w:tcW w:w="1090" w:type="dxa"/>
          </w:tcPr>
          <w:p w:rsidR="00564C42" w:rsidRDefault="00277386" w:rsidP="00277386">
            <w:pPr>
              <w:pStyle w:val="TableParagraph"/>
              <w:spacing w:before="80"/>
              <w:ind w:left="133"/>
              <w:jc w:val="center"/>
              <w:rPr>
                <w:sz w:val="15"/>
              </w:rPr>
            </w:pPr>
            <w:r>
              <w:rPr>
                <w:sz w:val="15"/>
              </w:rPr>
              <w:t>19.650.000</w:t>
            </w:r>
          </w:p>
        </w:tc>
        <w:tc>
          <w:tcPr>
            <w:tcW w:w="1088" w:type="dxa"/>
          </w:tcPr>
          <w:p w:rsidR="00564C42" w:rsidRDefault="00277386" w:rsidP="00277386">
            <w:pPr>
              <w:pStyle w:val="TableParagraph"/>
              <w:spacing w:before="80"/>
              <w:ind w:left="123" w:right="99"/>
              <w:jc w:val="center"/>
              <w:rPr>
                <w:sz w:val="15"/>
              </w:rPr>
            </w:pPr>
            <w:r>
              <w:rPr>
                <w:sz w:val="15"/>
              </w:rPr>
              <w:t>19.650.000</w:t>
            </w:r>
          </w:p>
        </w:tc>
      </w:tr>
    </w:tbl>
    <w:p w:rsidR="00883E72" w:rsidRDefault="00883E72">
      <w:pPr>
        <w:jc w:val="both"/>
        <w:rPr>
          <w:rFonts w:ascii="Arial" w:hAnsi="Arial" w:cs="Arial"/>
          <w:spacing w:val="-4"/>
          <w:lang w:val="id-ID"/>
        </w:rPr>
      </w:pPr>
    </w:p>
    <w:p w:rsidR="00564C42" w:rsidRDefault="00564C42">
      <w:pPr>
        <w:jc w:val="both"/>
        <w:rPr>
          <w:rFonts w:ascii="Arial" w:hAnsi="Arial" w:cs="Arial"/>
          <w:spacing w:val="-4"/>
          <w:lang w:val="id-ID"/>
        </w:rPr>
      </w:pPr>
    </w:p>
    <w:p w:rsidR="00883E72" w:rsidRDefault="008D334C" w:rsidP="00277386">
      <w:pPr>
        <w:spacing w:line="276" w:lineRule="auto"/>
        <w:ind w:left="-42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4"/>
          <w:lang w:val="id-ID"/>
        </w:rPr>
        <w:t xml:space="preserve">Demikian </w:t>
      </w:r>
      <w:proofErr w:type="spellStart"/>
      <w:r>
        <w:rPr>
          <w:rFonts w:ascii="Arial" w:hAnsi="Arial" w:cs="Arial"/>
          <w:spacing w:val="-4"/>
        </w:rPr>
        <w:t>permohonan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ini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disampaikan</w:t>
      </w:r>
      <w:proofErr w:type="spellEnd"/>
      <w:r>
        <w:rPr>
          <w:rFonts w:ascii="Arial" w:hAnsi="Arial" w:cs="Arial"/>
          <w:spacing w:val="-4"/>
        </w:rPr>
        <w:t xml:space="preserve">, </w:t>
      </w:r>
      <w:proofErr w:type="spellStart"/>
      <w:r>
        <w:rPr>
          <w:rFonts w:ascii="Arial" w:hAnsi="Arial" w:cs="Arial"/>
          <w:spacing w:val="-4"/>
        </w:rPr>
        <w:t>atas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perkenaannya</w:t>
      </w:r>
      <w:proofErr w:type="spellEnd"/>
      <w:r>
        <w:rPr>
          <w:rFonts w:ascii="Arial" w:hAnsi="Arial" w:cs="Arial"/>
          <w:spacing w:val="-4"/>
        </w:rPr>
        <w:t xml:space="preserve"> kami </w:t>
      </w:r>
      <w:proofErr w:type="spellStart"/>
      <w:r>
        <w:rPr>
          <w:rFonts w:ascii="Arial" w:hAnsi="Arial" w:cs="Arial"/>
          <w:spacing w:val="-4"/>
        </w:rPr>
        <w:t>ucapkan</w:t>
      </w:r>
      <w:proofErr w:type="spellEnd"/>
      <w:r>
        <w:rPr>
          <w:rFonts w:ascii="Arial" w:hAnsi="Arial" w:cs="Arial"/>
          <w:spacing w:val="-4"/>
        </w:rPr>
        <w:t xml:space="preserve"> </w:t>
      </w:r>
      <w:proofErr w:type="spellStart"/>
      <w:r>
        <w:rPr>
          <w:rFonts w:ascii="Arial" w:hAnsi="Arial" w:cs="Arial"/>
          <w:spacing w:val="-4"/>
        </w:rPr>
        <w:t>te</w:t>
      </w:r>
      <w:r w:rsidR="00277386">
        <w:rPr>
          <w:rFonts w:ascii="Arial" w:hAnsi="Arial" w:cs="Arial"/>
          <w:spacing w:val="-4"/>
        </w:rPr>
        <w:t>rima</w:t>
      </w:r>
      <w:proofErr w:type="spellEnd"/>
      <w:r w:rsidR="00277386">
        <w:rPr>
          <w:rFonts w:ascii="Arial" w:hAnsi="Arial" w:cs="Arial"/>
          <w:spacing w:val="-4"/>
        </w:rPr>
        <w:t xml:space="preserve"> </w:t>
      </w:r>
      <w:proofErr w:type="spellStart"/>
      <w:r w:rsidR="00277386">
        <w:rPr>
          <w:rFonts w:ascii="Arial" w:hAnsi="Arial" w:cs="Arial"/>
          <w:spacing w:val="-4"/>
        </w:rPr>
        <w:t>kasih</w:t>
      </w:r>
      <w:proofErr w:type="spellEnd"/>
      <w:r w:rsidR="00277386">
        <w:rPr>
          <w:rFonts w:ascii="Arial" w:hAnsi="Arial" w:cs="Arial"/>
          <w:spacing w:val="-4"/>
        </w:rPr>
        <w:t>.</w:t>
      </w: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83E72">
      <w:pPr>
        <w:ind w:left="5103"/>
        <w:jc w:val="both"/>
        <w:rPr>
          <w:rFonts w:ascii="Arial" w:hAnsi="Arial" w:cs="Arial"/>
        </w:rPr>
      </w:pP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</w:rPr>
        <w:t xml:space="preserve">Plt. </w:t>
      </w: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  <w:lang w:val="id-ID"/>
        </w:rPr>
        <w:t xml:space="preserve"> </w:t>
      </w:r>
    </w:p>
    <w:p w:rsidR="00883E72" w:rsidRDefault="008D334C">
      <w:pPr>
        <w:ind w:left="5103"/>
        <w:jc w:val="both"/>
        <w:rPr>
          <w:rFonts w:ascii="Arial" w:hAnsi="Arial" w:cs="Arial"/>
          <w:spacing w:val="-4"/>
        </w:rPr>
      </w:pP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</w:t>
      </w:r>
    </w:p>
    <w:p w:rsidR="00883E72" w:rsidRDefault="00883E72">
      <w:pPr>
        <w:ind w:left="5387"/>
        <w:jc w:val="both"/>
        <w:rPr>
          <w:rFonts w:ascii="Arial" w:hAnsi="Arial" w:cs="Arial"/>
          <w:b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883E72">
      <w:pPr>
        <w:tabs>
          <w:tab w:val="left" w:pos="6840"/>
        </w:tabs>
        <w:ind w:left="5245"/>
        <w:jc w:val="both"/>
        <w:rPr>
          <w:rFonts w:ascii="Arial" w:hAnsi="Arial" w:cs="Arial"/>
        </w:rPr>
      </w:pPr>
    </w:p>
    <w:p w:rsidR="00883E72" w:rsidRDefault="001F5296">
      <w:pPr>
        <w:ind w:left="5103"/>
        <w:rPr>
          <w:rFonts w:ascii="Arial" w:hAnsi="Arial" w:cs="Arial"/>
        </w:rPr>
      </w:pPr>
      <w:r>
        <w:rPr>
          <w:rFonts w:ascii="Arial" w:hAnsi="Arial" w:cs="Arial"/>
        </w:rPr>
        <w:t>Ismail</w:t>
      </w: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ind w:left="5468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jc w:val="both"/>
        <w:rPr>
          <w:rFonts w:ascii="Arial" w:hAnsi="Arial" w:cs="Arial"/>
        </w:rPr>
      </w:pPr>
    </w:p>
    <w:p w:rsidR="00883E72" w:rsidRDefault="00883E72">
      <w:pPr>
        <w:rPr>
          <w:rFonts w:ascii="Arial" w:hAnsi="Arial" w:cs="Arial"/>
        </w:rPr>
      </w:pPr>
      <w:bookmarkStart w:id="0" w:name="_GoBack"/>
      <w:bookmarkEnd w:id="0"/>
    </w:p>
    <w:sectPr w:rsidR="00883E72">
      <w:pgSz w:w="11906" w:h="16838"/>
      <w:pgMar w:top="1134" w:right="1416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F7B0502"/>
    <w:multiLevelType w:val="singleLevel"/>
    <w:tmpl w:val="CF7B050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0F76530"/>
    <w:multiLevelType w:val="multilevel"/>
    <w:tmpl w:val="50F76530"/>
    <w:lvl w:ilvl="0">
      <w:start w:val="1"/>
      <w:numFmt w:val="decimal"/>
      <w:pStyle w:val="ListParagraph"/>
      <w:lvlText w:val="%1."/>
      <w:lvlJc w:val="left"/>
      <w:pPr>
        <w:ind w:left="796" w:hanging="219"/>
        <w:jc w:val="left"/>
      </w:pPr>
      <w:rPr>
        <w:rFonts w:ascii="Arial" w:eastAsia="Cambria" w:hAnsi="Arial" w:cs="Arial" w:hint="default"/>
        <w:spacing w:val="-1"/>
        <w:w w:val="99"/>
        <w:sz w:val="24"/>
        <w:szCs w:val="24"/>
        <w:lang w:val="ms" w:eastAsia="en-US" w:bidi="ar-SA"/>
      </w:rPr>
    </w:lvl>
    <w:lvl w:ilvl="1">
      <w:numFmt w:val="bullet"/>
      <w:lvlText w:val="•"/>
      <w:lvlJc w:val="left"/>
      <w:pPr>
        <w:ind w:left="1756" w:hanging="219"/>
      </w:pPr>
      <w:rPr>
        <w:rFonts w:hint="default"/>
        <w:lang w:val="ms" w:eastAsia="en-US" w:bidi="ar-SA"/>
      </w:rPr>
    </w:lvl>
    <w:lvl w:ilvl="2">
      <w:numFmt w:val="bullet"/>
      <w:lvlText w:val="•"/>
      <w:lvlJc w:val="left"/>
      <w:pPr>
        <w:ind w:left="2713" w:hanging="219"/>
      </w:pPr>
      <w:rPr>
        <w:rFonts w:hint="default"/>
        <w:lang w:val="ms" w:eastAsia="en-US" w:bidi="ar-SA"/>
      </w:rPr>
    </w:lvl>
    <w:lvl w:ilvl="3">
      <w:numFmt w:val="bullet"/>
      <w:lvlText w:val="•"/>
      <w:lvlJc w:val="left"/>
      <w:pPr>
        <w:ind w:left="3669" w:hanging="219"/>
      </w:pPr>
      <w:rPr>
        <w:rFonts w:hint="default"/>
        <w:lang w:val="ms" w:eastAsia="en-US" w:bidi="ar-SA"/>
      </w:rPr>
    </w:lvl>
    <w:lvl w:ilvl="4">
      <w:numFmt w:val="bullet"/>
      <w:lvlText w:val="•"/>
      <w:lvlJc w:val="left"/>
      <w:pPr>
        <w:ind w:left="4626" w:hanging="219"/>
      </w:pPr>
      <w:rPr>
        <w:rFonts w:hint="default"/>
        <w:lang w:val="ms" w:eastAsia="en-US" w:bidi="ar-SA"/>
      </w:rPr>
    </w:lvl>
    <w:lvl w:ilvl="5">
      <w:numFmt w:val="bullet"/>
      <w:lvlText w:val="•"/>
      <w:lvlJc w:val="left"/>
      <w:pPr>
        <w:ind w:left="5583" w:hanging="219"/>
      </w:pPr>
      <w:rPr>
        <w:rFonts w:hint="default"/>
        <w:lang w:val="ms" w:eastAsia="en-US" w:bidi="ar-SA"/>
      </w:rPr>
    </w:lvl>
    <w:lvl w:ilvl="6">
      <w:numFmt w:val="bullet"/>
      <w:lvlText w:val="•"/>
      <w:lvlJc w:val="left"/>
      <w:pPr>
        <w:ind w:left="6539" w:hanging="219"/>
      </w:pPr>
      <w:rPr>
        <w:rFonts w:hint="default"/>
        <w:lang w:val="ms" w:eastAsia="en-US" w:bidi="ar-SA"/>
      </w:rPr>
    </w:lvl>
    <w:lvl w:ilvl="7">
      <w:numFmt w:val="bullet"/>
      <w:lvlText w:val="•"/>
      <w:lvlJc w:val="left"/>
      <w:pPr>
        <w:ind w:left="7496" w:hanging="219"/>
      </w:pPr>
      <w:rPr>
        <w:rFonts w:hint="default"/>
        <w:lang w:val="ms" w:eastAsia="en-US" w:bidi="ar-SA"/>
      </w:rPr>
    </w:lvl>
    <w:lvl w:ilvl="8">
      <w:numFmt w:val="bullet"/>
      <w:lvlText w:val="•"/>
      <w:lvlJc w:val="left"/>
      <w:pPr>
        <w:ind w:left="8453" w:hanging="219"/>
      </w:pPr>
      <w:rPr>
        <w:rFonts w:hint="default"/>
        <w:lang w:val="m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E1544D8"/>
    <w:rsid w:val="00017BDF"/>
    <w:rsid w:val="00025C4F"/>
    <w:rsid w:val="000541FF"/>
    <w:rsid w:val="0007474D"/>
    <w:rsid w:val="000756C7"/>
    <w:rsid w:val="000B03A3"/>
    <w:rsid w:val="000B271D"/>
    <w:rsid w:val="000F22D6"/>
    <w:rsid w:val="000F631B"/>
    <w:rsid w:val="00124B53"/>
    <w:rsid w:val="0013008E"/>
    <w:rsid w:val="0016392B"/>
    <w:rsid w:val="001650DA"/>
    <w:rsid w:val="00177432"/>
    <w:rsid w:val="001B5704"/>
    <w:rsid w:val="001B6AA0"/>
    <w:rsid w:val="001D7D9C"/>
    <w:rsid w:val="001F5296"/>
    <w:rsid w:val="00217313"/>
    <w:rsid w:val="00266C4F"/>
    <w:rsid w:val="00277386"/>
    <w:rsid w:val="002828CB"/>
    <w:rsid w:val="002A2968"/>
    <w:rsid w:val="002B033E"/>
    <w:rsid w:val="002B2313"/>
    <w:rsid w:val="002D2538"/>
    <w:rsid w:val="002F122D"/>
    <w:rsid w:val="00302C94"/>
    <w:rsid w:val="00315106"/>
    <w:rsid w:val="003248FF"/>
    <w:rsid w:val="00343214"/>
    <w:rsid w:val="00354709"/>
    <w:rsid w:val="003557EE"/>
    <w:rsid w:val="00376263"/>
    <w:rsid w:val="003A46DC"/>
    <w:rsid w:val="003A6CCC"/>
    <w:rsid w:val="003C63B4"/>
    <w:rsid w:val="003F22EC"/>
    <w:rsid w:val="00412EA5"/>
    <w:rsid w:val="004136FC"/>
    <w:rsid w:val="0043569D"/>
    <w:rsid w:val="0044430F"/>
    <w:rsid w:val="00472459"/>
    <w:rsid w:val="004F658F"/>
    <w:rsid w:val="004F7176"/>
    <w:rsid w:val="005320D5"/>
    <w:rsid w:val="00545591"/>
    <w:rsid w:val="00564C42"/>
    <w:rsid w:val="005B3850"/>
    <w:rsid w:val="005D6231"/>
    <w:rsid w:val="00623DB0"/>
    <w:rsid w:val="00683AAE"/>
    <w:rsid w:val="006B235E"/>
    <w:rsid w:val="006E6376"/>
    <w:rsid w:val="007164FD"/>
    <w:rsid w:val="007503C1"/>
    <w:rsid w:val="007568D8"/>
    <w:rsid w:val="00764FF9"/>
    <w:rsid w:val="00770EFD"/>
    <w:rsid w:val="007C3C2C"/>
    <w:rsid w:val="007D1821"/>
    <w:rsid w:val="007E5889"/>
    <w:rsid w:val="00843CBD"/>
    <w:rsid w:val="008568AE"/>
    <w:rsid w:val="00866349"/>
    <w:rsid w:val="00881C58"/>
    <w:rsid w:val="00883E72"/>
    <w:rsid w:val="008D334C"/>
    <w:rsid w:val="008F5E00"/>
    <w:rsid w:val="00917D0A"/>
    <w:rsid w:val="00923CDA"/>
    <w:rsid w:val="00924D4B"/>
    <w:rsid w:val="00944ECA"/>
    <w:rsid w:val="009E03E3"/>
    <w:rsid w:val="00A14539"/>
    <w:rsid w:val="00A24913"/>
    <w:rsid w:val="00A32404"/>
    <w:rsid w:val="00A36135"/>
    <w:rsid w:val="00A369E5"/>
    <w:rsid w:val="00A41274"/>
    <w:rsid w:val="00A45C78"/>
    <w:rsid w:val="00AC0108"/>
    <w:rsid w:val="00AC671A"/>
    <w:rsid w:val="00AE00D3"/>
    <w:rsid w:val="00AF2FA9"/>
    <w:rsid w:val="00B11464"/>
    <w:rsid w:val="00B70D57"/>
    <w:rsid w:val="00B723DF"/>
    <w:rsid w:val="00B77BD4"/>
    <w:rsid w:val="00BA236B"/>
    <w:rsid w:val="00BE1732"/>
    <w:rsid w:val="00C15574"/>
    <w:rsid w:val="00C347CA"/>
    <w:rsid w:val="00C63B45"/>
    <w:rsid w:val="00CE275F"/>
    <w:rsid w:val="00CE7F87"/>
    <w:rsid w:val="00D246C8"/>
    <w:rsid w:val="00D35FAE"/>
    <w:rsid w:val="00D534F9"/>
    <w:rsid w:val="00D57F3D"/>
    <w:rsid w:val="00D772CD"/>
    <w:rsid w:val="00D84966"/>
    <w:rsid w:val="00D87C95"/>
    <w:rsid w:val="00D92F54"/>
    <w:rsid w:val="00D95CF8"/>
    <w:rsid w:val="00DB5487"/>
    <w:rsid w:val="00DD690B"/>
    <w:rsid w:val="00DE6AEC"/>
    <w:rsid w:val="00E71433"/>
    <w:rsid w:val="00E92314"/>
    <w:rsid w:val="00EC3E9B"/>
    <w:rsid w:val="00EE074E"/>
    <w:rsid w:val="00EF7837"/>
    <w:rsid w:val="00F21A45"/>
    <w:rsid w:val="00F574A0"/>
    <w:rsid w:val="00F860E4"/>
    <w:rsid w:val="00F97ABA"/>
    <w:rsid w:val="00FB3FDC"/>
    <w:rsid w:val="00FE5CFE"/>
    <w:rsid w:val="00FF4D3D"/>
    <w:rsid w:val="059314A6"/>
    <w:rsid w:val="1E1544D8"/>
    <w:rsid w:val="2C03721D"/>
    <w:rsid w:val="3B88596B"/>
    <w:rsid w:val="6E5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610524C"/>
  <w15:docId w15:val="{00BAFE18-EF3F-45DB-B6A2-D27687388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ID" w:eastAsia="en-ID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0"/>
      <w:szCs w:val="20"/>
      <w:lang w:val="ms"/>
    </w:rPr>
  </w:style>
  <w:style w:type="paragraph" w:styleId="Footer">
    <w:name w:val="footer"/>
    <w:basedOn w:val="Normal"/>
    <w:link w:val="FooterChar"/>
    <w:autoRedefine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autoRedefine/>
    <w:qFormat/>
    <w:pPr>
      <w:tabs>
        <w:tab w:val="center" w:pos="4513"/>
        <w:tab w:val="right" w:pos="9026"/>
      </w:tabs>
    </w:pPr>
  </w:style>
  <w:style w:type="character" w:styleId="Hyperlink">
    <w:name w:val="Hyperlink"/>
    <w:basedOn w:val="DefaultParagraphFont"/>
    <w:autoRedefine/>
    <w:uiPriority w:val="99"/>
    <w:unhideWhenUsed/>
    <w:qFormat/>
    <w:rPr>
      <w:color w:val="0000FF"/>
      <w:u w:val="single"/>
    </w:rPr>
  </w:style>
  <w:style w:type="paragraph" w:styleId="ListParagraph">
    <w:name w:val="List Paragraph"/>
    <w:basedOn w:val="Normal"/>
    <w:autoRedefine/>
    <w:uiPriority w:val="1"/>
    <w:qFormat/>
    <w:pPr>
      <w:widowControl w:val="0"/>
      <w:numPr>
        <w:numId w:val="1"/>
      </w:numPr>
      <w:tabs>
        <w:tab w:val="left" w:pos="798"/>
      </w:tabs>
      <w:autoSpaceDE w:val="0"/>
      <w:autoSpaceDN w:val="0"/>
      <w:spacing w:before="73" w:line="254" w:lineRule="auto"/>
      <w:ind w:right="234"/>
      <w:jc w:val="both"/>
    </w:pPr>
    <w:rPr>
      <w:rFonts w:ascii="Arial" w:hAnsi="Arial" w:cs="Arial"/>
    </w:rPr>
  </w:style>
  <w:style w:type="character" w:customStyle="1" w:styleId="HeaderChar">
    <w:name w:val="Header Char"/>
    <w:basedOn w:val="DefaultParagraphFont"/>
    <w:link w:val="Header"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autoRedefine/>
    <w:qFormat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Cambria" w:eastAsia="Cambria" w:hAnsi="Cambria" w:cs="Cambria"/>
      <w:lang w:val="m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pta-padang.go.i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AD295B-D8DC-41D9-8725-BBD6BCE21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PTA Padang</cp:lastModifiedBy>
  <cp:revision>40</cp:revision>
  <cp:lastPrinted>2024-05-15T09:21:00Z</cp:lastPrinted>
  <dcterms:created xsi:type="dcterms:W3CDTF">2023-09-27T02:39:00Z</dcterms:created>
  <dcterms:modified xsi:type="dcterms:W3CDTF">2024-06-04T07:57:00Z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1057-12.2.0.16909</vt:lpwstr>
  </property>
  <property fmtid="{D5CDD505-2E9C-101B-9397-08002B2CF9AE}" pid="3" name="ICV">
    <vt:lpwstr>737CD8B2EC01405490BC63F06E8AE5B7</vt:lpwstr>
  </property>
</Properties>
</file>