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05F94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DB548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                                Padang,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1</w:t>
      </w:r>
      <w:r w:rsidR="0043569D">
        <w:rPr>
          <w:rFonts w:ascii="Arial" w:hAnsi="Arial" w:cs="Arial"/>
        </w:rPr>
        <w:t>5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>Pengadilan Agama Padang Panjang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proofErr w:type="spellStart"/>
      <w:r w:rsidR="00564C42">
        <w:rPr>
          <w:rFonts w:ascii="Arial" w:hAnsi="Arial" w:cs="Arial"/>
          <w:bCs/>
        </w:rPr>
        <w:t>Belanja</w:t>
      </w:r>
      <w:proofErr w:type="spellEnd"/>
      <w:r w:rsidR="00564C42">
        <w:rPr>
          <w:rFonts w:ascii="Arial" w:hAnsi="Arial" w:cs="Arial"/>
          <w:bCs/>
        </w:rPr>
        <w:t xml:space="preserve"> Modal </w:t>
      </w:r>
      <w:proofErr w:type="spellStart"/>
      <w:r w:rsidR="00A369E5">
        <w:rPr>
          <w:rFonts w:ascii="Arial" w:hAnsi="Arial" w:cs="Arial"/>
          <w:bCs/>
        </w:rPr>
        <w:t>Pengolah</w:t>
      </w:r>
      <w:proofErr w:type="spellEnd"/>
      <w:r w:rsidR="00A369E5">
        <w:rPr>
          <w:rFonts w:ascii="Arial" w:hAnsi="Arial" w:cs="Arial"/>
          <w:bCs/>
        </w:rPr>
        <w:t xml:space="preserve"> Data dan </w:t>
      </w:r>
      <w:proofErr w:type="spellStart"/>
      <w:r w:rsidR="00A369E5">
        <w:rPr>
          <w:rFonts w:ascii="Arial" w:hAnsi="Arial" w:cs="Arial"/>
          <w:bCs/>
        </w:rPr>
        <w:t>Komunikasi</w:t>
      </w:r>
      <w:proofErr w:type="spellEnd"/>
      <w:r w:rsidR="00A369E5">
        <w:rPr>
          <w:rFonts w:ascii="Arial" w:hAnsi="Arial" w:cs="Arial"/>
          <w:bCs/>
        </w:rPr>
        <w:t>;</w:t>
      </w:r>
    </w:p>
    <w:p w:rsidR="00A369E5" w:rsidRPr="00A369E5" w:rsidRDefault="00A369E5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Peralatan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Fasilitas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Perkantoran</w:t>
      </w:r>
      <w:proofErr w:type="spellEnd"/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DB5487">
        <w:rPr>
          <w:rFonts w:ascii="Arial" w:hAnsi="Arial" w:cs="Arial"/>
          <w:bCs/>
        </w:rPr>
        <w:t>Perlengkapan</w:t>
      </w:r>
      <w:proofErr w:type="spellEnd"/>
      <w:r w:rsidR="00DB5487">
        <w:rPr>
          <w:rFonts w:ascii="Arial" w:hAnsi="Arial" w:cs="Arial"/>
          <w:bCs/>
        </w:rPr>
        <w:t xml:space="preserve"> </w:t>
      </w:r>
    </w:p>
    <w:p w:rsidR="00883E72" w:rsidRDefault="008D334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 w:rsidR="00DB5487">
        <w:rPr>
          <w:rFonts w:ascii="Arial" w:hAnsi="Arial" w:cs="Arial"/>
          <w:bCs/>
        </w:rPr>
        <w:t>Mahkamah</w:t>
      </w:r>
      <w:proofErr w:type="spellEnd"/>
      <w:r w:rsidR="00DB5487">
        <w:rPr>
          <w:rFonts w:ascii="Arial" w:hAnsi="Arial" w:cs="Arial"/>
          <w:bCs/>
        </w:rPr>
        <w:t xml:space="preserve"> Agung </w:t>
      </w:r>
      <w:r>
        <w:rPr>
          <w:rFonts w:ascii="Arial" w:hAnsi="Arial" w:cs="Arial"/>
          <w:bCs/>
        </w:rPr>
        <w:t>RI</w:t>
      </w:r>
    </w:p>
    <w:p w:rsidR="00DB5487" w:rsidRDefault="00DB5487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Di</w:t>
      </w:r>
    </w:p>
    <w:p w:rsidR="00DB5487" w:rsidRDefault="00DB5487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bookmarkStart w:id="0" w:name="_GoBack"/>
      <w:bookmarkEnd w:id="0"/>
      <w:r>
        <w:rPr>
          <w:rFonts w:ascii="Arial" w:hAnsi="Arial" w:cs="Arial"/>
          <w:bCs/>
        </w:rPr>
        <w:t>Jakarta</w:t>
      </w:r>
    </w:p>
    <w:p w:rsidR="00883E72" w:rsidRDefault="00883E72">
      <w:pPr>
        <w:spacing w:after="120" w:line="360" w:lineRule="auto"/>
        <w:jc w:val="both"/>
        <w:rPr>
          <w:rFonts w:ascii="Arial" w:hAnsi="Arial" w:cs="Arial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A41274">
        <w:rPr>
          <w:rFonts w:ascii="Arial" w:hAnsi="Arial" w:cs="Arial"/>
          <w:spacing w:val="-4"/>
        </w:rPr>
        <w:t>Padang Panjang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 8</w:t>
      </w:r>
      <w:r w:rsidR="00564C42">
        <w:rPr>
          <w:rFonts w:ascii="Arial" w:hAnsi="Arial" w:cs="Arial"/>
          <w:spacing w:val="-4"/>
        </w:rPr>
        <w:t>38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564C42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 xml:space="preserve">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64C42">
        <w:rPr>
          <w:rFonts w:ascii="Arial" w:hAnsi="Arial" w:cs="Arial"/>
          <w:spacing w:val="-4"/>
        </w:rPr>
        <w:t>13</w:t>
      </w:r>
      <w:r>
        <w:rPr>
          <w:rFonts w:ascii="Arial" w:hAnsi="Arial" w:cs="Arial"/>
          <w:spacing w:val="-4"/>
        </w:rPr>
        <w:t xml:space="preserve">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883E72" w:rsidRDefault="00564C42" w:rsidP="00277386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operasioanal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>.</w:t>
      </w:r>
    </w:p>
    <w:p w:rsidR="00564C42" w:rsidRDefault="00564C42" w:rsidP="00277386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Layanan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yang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pengolah</w:t>
      </w:r>
      <w:proofErr w:type="spellEnd"/>
      <w:r>
        <w:t xml:space="preserve"> data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277386">
        <w:t>memaksimalkan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memadai</w:t>
      </w:r>
      <w:proofErr w:type="spellEnd"/>
    </w:p>
    <w:p w:rsidR="00883E72" w:rsidRDefault="00883E72">
      <w:pPr>
        <w:pStyle w:val="ListParagraph"/>
        <w:numPr>
          <w:ilvl w:val="0"/>
          <w:numId w:val="0"/>
        </w:numPr>
        <w:tabs>
          <w:tab w:val="clear" w:pos="798"/>
        </w:tabs>
        <w:ind w:left="426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4018"/>
        <w:gridCol w:w="888"/>
        <w:gridCol w:w="888"/>
        <w:gridCol w:w="1090"/>
        <w:gridCol w:w="1088"/>
      </w:tblGrid>
      <w:tr w:rsidR="00883E72">
        <w:trPr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883E72" w:rsidRDefault="008D334C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</w:tcPr>
          <w:p w:rsidR="00883E72" w:rsidRDefault="008D334C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bottom w:val="nil"/>
            </w:tcBorders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564C42">
              <w:rPr>
                <w:sz w:val="15"/>
              </w:rPr>
              <w:t>2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</w:t>
            </w:r>
            <w:r w:rsidR="00564C42">
              <w:rPr>
                <w:sz w:val="15"/>
              </w:rPr>
              <w:t>ngadaan Perangkat Pengolah data dan Komunikasi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8" w:type="dxa"/>
          </w:tcPr>
          <w:p w:rsidR="00883E7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Perangkat Pengolah Data dan Komunikasi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2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564C42">
              <w:rPr>
                <w:sz w:val="15"/>
              </w:rPr>
              <w:t>2111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 w:rsidR="00564C42">
              <w:rPr>
                <w:sz w:val="15"/>
              </w:rPr>
              <w:t>Peralatan dan Mesin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883E7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TV LED</w:t>
            </w:r>
          </w:p>
        </w:tc>
        <w:tc>
          <w:tcPr>
            <w:tcW w:w="888" w:type="dxa"/>
          </w:tcPr>
          <w:p w:rsidR="00883E72" w:rsidRDefault="00564C42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883E7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883E7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>9.100.000</w:t>
            </w:r>
          </w:p>
        </w:tc>
        <w:tc>
          <w:tcPr>
            <w:tcW w:w="1088" w:type="dxa"/>
          </w:tcPr>
          <w:p w:rsidR="00883E72" w:rsidRDefault="00A24913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18.2</w:t>
            </w:r>
            <w:r w:rsidR="00564C42">
              <w:rPr>
                <w:sz w:val="15"/>
              </w:rPr>
              <w:t>00.000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Pr="00277386" w:rsidRDefault="00277386" w:rsidP="00277386">
            <w:pPr>
              <w:pStyle w:val="TableParagraph"/>
              <w:jc w:val="center"/>
              <w:rPr>
                <w:sz w:val="15"/>
                <w:szCs w:val="15"/>
              </w:rPr>
            </w:pPr>
            <w:r w:rsidRPr="00277386">
              <w:rPr>
                <w:sz w:val="15"/>
                <w:szCs w:val="15"/>
              </w:rPr>
              <w:lastRenderedPageBreak/>
              <w:t>053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Pengadaan Peralatan Fasilitas Perkantoran 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Pr="00277386" w:rsidRDefault="00277386">
            <w:pPr>
              <w:pStyle w:val="TableParagraph"/>
              <w:rPr>
                <w:sz w:val="15"/>
                <w:szCs w:val="15"/>
              </w:rPr>
            </w:pPr>
            <w:r>
              <w:rPr>
                <w:rFonts w:ascii="Times New Roman"/>
                <w:sz w:val="18"/>
              </w:rPr>
              <w:t xml:space="preserve">                   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Inventaris Kantor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 w:rsidP="002773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                            532111 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Kerja Petugas PTSP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2.125.000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14.875.000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Hadap Ruang PTSP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1.685.000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11.795.000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Air Conditioner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8.500.000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59.500.000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Tamu Pimpinan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28.015.000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56.030.000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Tamu Raung Tunggu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19.650.000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19.650.000</w:t>
            </w:r>
          </w:p>
        </w:tc>
      </w:tr>
    </w:tbl>
    <w:p w:rsidR="00883E72" w:rsidRDefault="00883E72">
      <w:pPr>
        <w:jc w:val="both"/>
        <w:rPr>
          <w:rFonts w:ascii="Arial" w:hAnsi="Arial" w:cs="Arial"/>
          <w:spacing w:val="-4"/>
          <w:lang w:val="id-ID"/>
        </w:rPr>
      </w:pPr>
    </w:p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Plt.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1F529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D334C" w:rsidP="0027738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P</w:t>
      </w:r>
      <w:r w:rsidR="002828CB">
        <w:t>adang Panjang</w:t>
      </w:r>
      <w:r>
        <w:t>.</w:t>
      </w:r>
    </w:p>
    <w:p w:rsidR="00883E72" w:rsidRDefault="00883E72" w:rsidP="00277386">
      <w:pPr>
        <w:ind w:leftChars="-149" w:left="-358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rPr>
          <w:rFonts w:ascii="Arial" w:hAnsi="Arial" w:cs="Arial"/>
        </w:rPr>
      </w:pPr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1F5296"/>
    <w:rsid w:val="00217313"/>
    <w:rsid w:val="00266C4F"/>
    <w:rsid w:val="00277386"/>
    <w:rsid w:val="002828CB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3569D"/>
    <w:rsid w:val="0044430F"/>
    <w:rsid w:val="00472459"/>
    <w:rsid w:val="004F658F"/>
    <w:rsid w:val="004F7176"/>
    <w:rsid w:val="005320D5"/>
    <w:rsid w:val="00545591"/>
    <w:rsid w:val="00564C42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3E72"/>
    <w:rsid w:val="008D334C"/>
    <w:rsid w:val="008F5E00"/>
    <w:rsid w:val="00917D0A"/>
    <w:rsid w:val="00923CDA"/>
    <w:rsid w:val="00924D4B"/>
    <w:rsid w:val="00944ECA"/>
    <w:rsid w:val="009E03E3"/>
    <w:rsid w:val="00A14539"/>
    <w:rsid w:val="00A24913"/>
    <w:rsid w:val="00A32404"/>
    <w:rsid w:val="00A36135"/>
    <w:rsid w:val="00A369E5"/>
    <w:rsid w:val="00A41274"/>
    <w:rsid w:val="00A45C78"/>
    <w:rsid w:val="00AC0108"/>
    <w:rsid w:val="00AC671A"/>
    <w:rsid w:val="00AE00D3"/>
    <w:rsid w:val="00AF2FA9"/>
    <w:rsid w:val="00B11464"/>
    <w:rsid w:val="00B70D57"/>
    <w:rsid w:val="00B723DF"/>
    <w:rsid w:val="00B77BD4"/>
    <w:rsid w:val="00BA236B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B5487"/>
    <w:rsid w:val="00DD690B"/>
    <w:rsid w:val="00DE6AEC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00DACE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DD7FC-D142-48DC-B5AF-24E180D3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36</cp:revision>
  <cp:lastPrinted>2024-05-15T03:07:00Z</cp:lastPrinted>
  <dcterms:created xsi:type="dcterms:W3CDTF">2023-09-27T02:39:00Z</dcterms:created>
  <dcterms:modified xsi:type="dcterms:W3CDTF">2024-05-15T08:20:00Z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