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VI/2022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Juni</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347.457.094,00 </w:t>
      </w:r>
      <w:r>
        <w:rPr>
          <w:rFonts w:ascii="Calibri" w:eastAsia="Times New Roman" w:hAnsi="Calibri" w:cs="Calibri"/>
          <w:b/>
          <w:i/>
          <w:color w:val="000000"/>
          <w:sz w:val="24"/>
          <w:szCs w:val="24"/>
        </w:rPr>
        <w:t>(</w:t>
      </w:r>
      <w:r>
        <w:rPr>
          <w:rFonts w:cstheme="minorHAnsi"/>
          <w:b/>
          <w:i/>
          <w:color w:val="000000"/>
          <w:sz w:val="24"/>
          <w:szCs w:val="24"/>
        </w:rPr>
        <w:t>tiga ratus empat puluh tujuh juta empat ratus lima puluh tujuh ribu sembilan puluh empat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Juni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Drs. H. ZEIN AHSAN, M.H.</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195508261982031004</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6 0800401900 NO. AE42-DB90-4A22-8A48</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