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color w:val="auto"/>
          <w:sz w:val="24"/>
          <w:szCs w:val="24"/>
          <w:lang w:val="en-US"/>
        </w:rPr>
        <w:t xml:space="preserve"> </w:t>
      </w:r>
      <w:r>
        <w:rPr>
          <w:rFonts w:hint="default" w:cs="Times New Roman"/>
          <w:color w:val="auto"/>
          <w:sz w:val="24"/>
          <w:szCs w:val="24"/>
          <w:lang w:val="en-US"/>
        </w:rPr>
        <w:t>0968</w:t>
      </w:r>
      <w:r>
        <w:rPr>
          <w:rFonts w:hint="default" w:ascii="Times New Roman" w:hAnsi="Times New Roman" w:cs="Times New Roman"/>
          <w:color w:val="auto"/>
          <w:sz w:val="24"/>
          <w:szCs w:val="24"/>
        </w:rPr>
        <w:t>/</w:t>
      </w:r>
      <w:r>
        <w:rPr>
          <w:rFonts w:hint="default" w:cs="Times New Roman"/>
          <w:color w:val="auto"/>
          <w:sz w:val="24"/>
          <w:szCs w:val="24"/>
          <w:lang w:val="en-US"/>
        </w:rPr>
        <w:t>K</w:t>
      </w:r>
      <w:r>
        <w:rPr>
          <w:sz w:val="24"/>
          <w:szCs w:val="24"/>
        </w:rPr>
        <w:t>PTA.W3-A/</w:t>
      </w:r>
      <w:r>
        <w:rPr>
          <w:rFonts w:hint="default"/>
          <w:sz w:val="24"/>
          <w:szCs w:val="24"/>
          <w:lang w:val="en-US"/>
        </w:rPr>
        <w:t>PW1.1</w:t>
      </w:r>
      <w:r>
        <w:rPr>
          <w:sz w:val="24"/>
          <w:szCs w:val="24"/>
        </w:rPr>
        <w:t>/</w:t>
      </w:r>
      <w:r>
        <w:rPr>
          <w:rFonts w:hint="default"/>
          <w:sz w:val="24"/>
          <w:szCs w:val="24"/>
          <w:lang w:val="en-US"/>
        </w:rPr>
        <w:t>IV</w:t>
      </w:r>
      <w:r>
        <w:rPr>
          <w:sz w:val="24"/>
          <w:szCs w:val="24"/>
        </w:rPr>
        <w:t>/202</w:t>
      </w:r>
      <w:r>
        <w:rPr>
          <w:rFonts w:hint="default"/>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22 April</w:t>
      </w:r>
      <w:r>
        <w:rPr>
          <w:rFonts w:hint="default" w:ascii="Times New Roman" w:hAnsi="Times New Roman" w:cs="Times New Roman"/>
          <w:sz w:val="24"/>
          <w:szCs w:val="24"/>
        </w:rPr>
        <w:t xml:space="preserve"> 202</w:t>
      </w:r>
      <w:r>
        <w:rPr>
          <w:rFonts w:hint="default" w:cs="Times New Roman"/>
          <w:sz w:val="24"/>
          <w:szCs w:val="24"/>
          <w:lang w:val="en-US"/>
        </w:rPr>
        <w:t>5</w:t>
      </w:r>
    </w:p>
    <w:p w14:paraId="1C652351">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cs="Times New Roman"/>
          <w:sz w:val="24"/>
          <w:szCs w:val="24"/>
          <w:lang w:val="en-US"/>
        </w:rPr>
        <w:t xml:space="preserve"> 1 Lembar</w:t>
      </w:r>
    </w:p>
    <w:p w14:paraId="00CD5CE5">
      <w:pPr>
        <w:tabs>
          <w:tab w:val="left" w:pos="1200"/>
        </w:tabs>
        <w:ind w:left="0" w:leftChars="0" w:firstLine="0" w:firstLineChars="0"/>
        <w:rPr>
          <w:rFonts w:hint="default" w:ascii="Times New Roman" w:hAnsi="Times New Roman"/>
          <w:sz w:val="24"/>
          <w:szCs w:val="24"/>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ascii="Times New Roman" w:hAnsi="Times New Roman"/>
          <w:sz w:val="24"/>
          <w:szCs w:val="24"/>
        </w:rPr>
        <w:t xml:space="preserve">Evaluasi dan Tindak Lanjut </w:t>
      </w:r>
    </w:p>
    <w:p w14:paraId="01C99718">
      <w:pPr>
        <w:tabs>
          <w:tab w:val="left" w:pos="1200"/>
        </w:tabs>
        <w:ind w:left="0" w:leftChars="0" w:firstLine="0" w:firstLineChars="0"/>
        <w:rPr>
          <w:rFonts w:hint="default" w:cs="Times New Roman"/>
          <w:sz w:val="24"/>
          <w:szCs w:val="24"/>
          <w:lang w:val="en-US"/>
        </w:rPr>
      </w:pPr>
      <w:r>
        <w:rPr>
          <w:rFonts w:hint="default"/>
          <w:sz w:val="24"/>
          <w:szCs w:val="24"/>
          <w:lang w:val="en-US"/>
        </w:rPr>
        <w:tab/>
      </w:r>
      <w:r>
        <w:rPr>
          <w:rFonts w:hint="default"/>
          <w:sz w:val="24"/>
          <w:szCs w:val="24"/>
          <w:lang w:val="en-US"/>
        </w:rPr>
        <w:t xml:space="preserve">  </w:t>
      </w:r>
      <w:r>
        <w:rPr>
          <w:rFonts w:hint="default" w:ascii="Times New Roman" w:hAnsi="Times New Roman"/>
          <w:sz w:val="24"/>
          <w:szCs w:val="24"/>
        </w:rPr>
        <w:t>E-Doc Salinan Putusan di Aplikasi e-Court</w:t>
      </w:r>
    </w:p>
    <w:p w14:paraId="2A585680">
      <w:pPr>
        <w:ind w:left="0" w:leftChars="0" w:firstLine="0" w:firstLineChars="0"/>
        <w:rPr>
          <w:rFonts w:hint="default" w:ascii="Times New Roman" w:hAnsi="Times New Roman" w:cs="Times New Roman"/>
          <w:sz w:val="15"/>
          <w:szCs w:val="15"/>
          <w:lang w:val="en-US"/>
        </w:rPr>
      </w:pPr>
    </w:p>
    <w:p w14:paraId="6421C917">
      <w:pPr>
        <w:ind w:left="0" w:leftChars="0" w:firstLine="0" w:firstLineChars="0"/>
        <w:rPr>
          <w:rFonts w:hint="default" w:ascii="Times New Roman" w:hAnsi="Times New Roman" w:cs="Times New Roman"/>
          <w:sz w:val="24"/>
          <w:szCs w:val="24"/>
        </w:rPr>
      </w:pPr>
    </w:p>
    <w:p w14:paraId="61A25A8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Kepada Yth.</w:t>
      </w:r>
    </w:p>
    <w:p w14:paraId="51E4CDE2">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Bapak/Ibu.</w:t>
      </w:r>
    </w:p>
    <w:p w14:paraId="670094AC">
      <w:pPr>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Ketua Pengadilan Agama se-wilayah </w:t>
      </w:r>
    </w:p>
    <w:p w14:paraId="64FF13DE">
      <w:pPr>
        <w:numPr>
          <w:ilvl w:val="0"/>
          <w:numId w:val="0"/>
        </w:numPr>
        <w:ind w:leftChars="0"/>
        <w:rPr>
          <w:rFonts w:hint="default" w:ascii="Times New Roman" w:hAnsi="Times New Roman" w:cs="Times New Roman"/>
          <w:sz w:val="24"/>
          <w:szCs w:val="24"/>
        </w:rPr>
      </w:pPr>
      <w:r>
        <w:rPr>
          <w:rFonts w:hint="default" w:ascii="Times New Roman" w:hAnsi="Times New Roman" w:cs="Times New Roman"/>
          <w:color w:val="auto"/>
          <w:sz w:val="24"/>
          <w:szCs w:val="24"/>
        </w:rPr>
        <w:t>Pengadilan Tinggi Agama Padang</w:t>
      </w:r>
    </w:p>
    <w:p w14:paraId="52B11A6F">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34BFC30A">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4FFADA6B">
      <w:pPr>
        <w:ind w:left="0" w:leftChars="0" w:firstLine="0" w:firstLineChars="0"/>
        <w:rPr>
          <w:rFonts w:hint="default" w:ascii="Times New Roman" w:hAnsi="Times New Roman" w:cs="Times New Roman"/>
          <w:sz w:val="24"/>
          <w:szCs w:val="24"/>
        </w:rPr>
      </w:pPr>
      <w:bookmarkStart w:id="0" w:name="_GoBack"/>
      <w:bookmarkEnd w:id="0"/>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4E3E3F9B">
      <w:pPr>
        <w:spacing w:before="6" w:line="360" w:lineRule="auto"/>
        <w:ind w:left="0" w:leftChars="0" w:firstLine="720" w:firstLineChars="0"/>
        <w:jc w:val="both"/>
        <w:rPr>
          <w:rFonts w:hint="default"/>
          <w:i w:val="0"/>
          <w:iCs w:val="0"/>
          <w:sz w:val="24"/>
          <w:szCs w:val="24"/>
          <w:u w:val="none"/>
          <w:lang w:val="en-US"/>
        </w:rPr>
      </w:pPr>
      <w:r>
        <w:rPr>
          <w:rFonts w:hint="default"/>
          <w:i w:val="0"/>
          <w:iCs w:val="0"/>
          <w:sz w:val="24"/>
          <w:szCs w:val="24"/>
          <w:u w:val="none"/>
          <w:lang w:val="en-US"/>
        </w:rPr>
        <w:t>Sehubungan dengan telah selesainya Evaluasi Kinerja Satuan Kerja Triwulan I Tahun 2025 pada Pengadilan Tinggi Agama Padang, kami mengapresiasi dan mengucapkan terima kasih kepada satuan kerja yang telah melaksanakan pengunggahan E-Doc salinan putusan dengan tepat waktu melalui Aplikasi e-Court.</w:t>
      </w:r>
    </w:p>
    <w:p w14:paraId="66C2782A">
      <w:pPr>
        <w:spacing w:before="6" w:line="360" w:lineRule="auto"/>
        <w:ind w:left="0" w:leftChars="0" w:firstLine="720" w:firstLineChars="0"/>
        <w:jc w:val="both"/>
        <w:rPr>
          <w:rFonts w:hint="default"/>
          <w:i w:val="0"/>
          <w:iCs w:val="0"/>
          <w:sz w:val="24"/>
          <w:szCs w:val="24"/>
          <w:u w:val="none"/>
          <w:lang w:val="en-US"/>
        </w:rPr>
      </w:pPr>
      <w:r>
        <w:rPr>
          <w:rFonts w:hint="default"/>
          <w:i w:val="0"/>
          <w:iCs w:val="0"/>
          <w:sz w:val="24"/>
          <w:szCs w:val="24"/>
          <w:u w:val="none"/>
          <w:lang w:val="en-US"/>
        </w:rPr>
        <w:t>Kami berharap kepada satuan kerja yang belum sepenuhnya melaksanakan pengunggahan E-Doc salinan putusan agar dapat segera menyelesaikannya secara tepat waktu.</w:t>
      </w:r>
    </w:p>
    <w:p w14:paraId="76AC595D">
      <w:pPr>
        <w:spacing w:before="6" w:line="360" w:lineRule="auto"/>
        <w:ind w:left="0" w:leftChars="0" w:firstLine="720" w:firstLineChars="0"/>
        <w:jc w:val="both"/>
        <w:rPr>
          <w:rFonts w:hint="default"/>
          <w:i w:val="0"/>
          <w:iCs w:val="0"/>
          <w:sz w:val="24"/>
          <w:szCs w:val="24"/>
          <w:u w:val="none"/>
          <w:lang w:val="en-US"/>
        </w:rPr>
      </w:pPr>
      <w:r>
        <w:rPr>
          <w:rFonts w:hint="default"/>
          <w:i w:val="0"/>
          <w:iCs w:val="0"/>
          <w:sz w:val="24"/>
          <w:szCs w:val="24"/>
          <w:u w:val="none"/>
          <w:lang w:val="en-US"/>
        </w:rPr>
        <w:t xml:space="preserve">Berdasarkan data yang telah kami rangkum pada tautan berikut: </w:t>
      </w:r>
      <w:r>
        <w:rPr>
          <w:rFonts w:hint="default"/>
          <w:b/>
          <w:bCs/>
          <w:i w:val="0"/>
          <w:iCs w:val="0"/>
          <w:sz w:val="24"/>
          <w:szCs w:val="24"/>
          <w:u w:val="none"/>
          <w:lang w:val="en-US"/>
        </w:rPr>
        <w:t>https://bit.ly/Edoc_SalputEcourt</w:t>
      </w:r>
      <w:r>
        <w:rPr>
          <w:rFonts w:hint="default"/>
          <w:i w:val="0"/>
          <w:iCs w:val="0"/>
          <w:sz w:val="24"/>
          <w:szCs w:val="24"/>
          <w:u w:val="none"/>
          <w:lang w:val="en-US"/>
        </w:rPr>
        <w:t xml:space="preserve">, masih terdapat beberapa salinan putusan yang belum diunggah. Untuk itu, kami mohon kepada Saudara untuk segera melakukan pengunggahan, serta menyampaikan hasil tindak lanjut dalam bentuk file Excel (hasil unduhan rangkuman perkara) dengan menandai baris temuan menggunakan </w:t>
      </w:r>
      <w:r>
        <w:rPr>
          <w:rFonts w:hint="default"/>
          <w:b/>
          <w:bCs/>
          <w:i w:val="0"/>
          <w:iCs w:val="0"/>
          <w:sz w:val="24"/>
          <w:szCs w:val="24"/>
          <w:u w:val="none"/>
          <w:lang w:val="en-US"/>
        </w:rPr>
        <w:t>warna sel hijau</w:t>
      </w:r>
      <w:r>
        <w:rPr>
          <w:rFonts w:hint="default"/>
          <w:i w:val="0"/>
          <w:iCs w:val="0"/>
          <w:sz w:val="24"/>
          <w:szCs w:val="24"/>
          <w:u w:val="none"/>
          <w:lang w:val="en-US"/>
        </w:rPr>
        <w:t xml:space="preserve">. File tersebut kemudian dikirimkan ke alamat email: </w:t>
      </w:r>
      <w:r>
        <w:rPr>
          <w:rFonts w:hint="default"/>
          <w:b/>
          <w:bCs/>
          <w:i w:val="0"/>
          <w:iCs w:val="0"/>
          <w:sz w:val="24"/>
          <w:szCs w:val="24"/>
          <w:u w:val="none"/>
          <w:lang w:val="en-US"/>
        </w:rPr>
        <w:t>kepaniteraan@pta-padang.go.id</w:t>
      </w:r>
      <w:r>
        <w:rPr>
          <w:rFonts w:hint="default"/>
          <w:i w:val="0"/>
          <w:iCs w:val="0"/>
          <w:sz w:val="24"/>
          <w:szCs w:val="24"/>
          <w:u w:val="none"/>
          <w:lang w:val="en-US"/>
        </w:rPr>
        <w:t>.</w:t>
      </w:r>
    </w:p>
    <w:p w14:paraId="15A0C0BE">
      <w:pPr>
        <w:spacing w:before="6" w:line="36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6200" w:leftChars="31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6200" w:leftChars="3100" w:firstLine="0" w:firstLineChars="0"/>
        <w:jc w:val="both"/>
        <w:rPr>
          <w:rFonts w:hint="default" w:ascii="Times New Roman" w:hAnsi="Times New Roman" w:cs="Times New Roman"/>
          <w:sz w:val="24"/>
          <w:szCs w:val="24"/>
        </w:rPr>
      </w:pPr>
      <w:r>
        <w:rPr>
          <w:rFonts w:hint="default" w:cs="Times New Roman"/>
          <w:sz w:val="24"/>
          <w:szCs w:val="24"/>
          <w:lang w:val="en-US"/>
        </w:rPr>
        <w:t>Ketua</w:t>
      </w:r>
      <w:r>
        <w:rPr>
          <w:rFonts w:hint="default" w:ascii="Times New Roman" w:hAnsi="Times New Roman" w:cs="Times New Roman"/>
          <w:sz w:val="24"/>
          <w:szCs w:val="24"/>
        </w:rPr>
        <w:tab/>
      </w:r>
    </w:p>
    <w:p w14:paraId="14BAA9E3">
      <w:pPr>
        <w:tabs>
          <w:tab w:val="left" w:pos="7140"/>
        </w:tabs>
        <w:spacing w:before="6" w:line="276" w:lineRule="auto"/>
        <w:ind w:left="6200" w:leftChars="3100" w:firstLine="0" w:firstLineChars="0"/>
        <w:jc w:val="both"/>
        <w:rPr>
          <w:rFonts w:hint="default" w:ascii="Times New Roman" w:hAnsi="Times New Roman" w:cs="Times New Roman"/>
          <w:sz w:val="24"/>
          <w:szCs w:val="24"/>
        </w:rPr>
      </w:pPr>
    </w:p>
    <w:p w14:paraId="21A0F084">
      <w:pPr>
        <w:spacing w:before="6" w:line="276" w:lineRule="auto"/>
        <w:ind w:left="6200" w:leftChars="3100" w:firstLine="0" w:firstLineChars="0"/>
        <w:jc w:val="both"/>
        <w:rPr>
          <w:rFonts w:hint="default" w:ascii="Times New Roman" w:hAnsi="Times New Roman" w:cs="Times New Roman"/>
          <w:sz w:val="24"/>
          <w:szCs w:val="24"/>
        </w:rPr>
      </w:pPr>
    </w:p>
    <w:p w14:paraId="31499229">
      <w:pPr>
        <w:spacing w:before="6" w:line="276" w:lineRule="auto"/>
        <w:ind w:left="6200" w:leftChars="3100" w:firstLine="0" w:firstLineChars="0"/>
        <w:jc w:val="both"/>
        <w:rPr>
          <w:rFonts w:hint="default" w:ascii="Times New Roman" w:hAnsi="Times New Roman" w:cs="Times New Roman"/>
          <w:sz w:val="24"/>
          <w:szCs w:val="24"/>
        </w:rPr>
      </w:pPr>
    </w:p>
    <w:p w14:paraId="1C4CFDC5">
      <w:pPr>
        <w:tabs>
          <w:tab w:val="left" w:pos="7140"/>
        </w:tabs>
        <w:spacing w:before="6" w:line="240" w:lineRule="auto"/>
        <w:ind w:left="6200" w:leftChars="3100" w:firstLine="0" w:firstLineChars="0"/>
        <w:jc w:val="both"/>
        <w:rPr>
          <w:rFonts w:hint="default" w:cs="Times New Roman"/>
          <w:sz w:val="24"/>
          <w:szCs w:val="24"/>
          <w:lang w:val="en-US"/>
        </w:rPr>
      </w:pPr>
      <w:r>
        <w:rPr>
          <w:rFonts w:hint="default" w:cs="Times New Roman"/>
          <w:sz w:val="24"/>
          <w:szCs w:val="24"/>
          <w:lang w:val="en-US"/>
        </w:rPr>
        <w:t>Abd. Hakim</w:t>
      </w:r>
    </w:p>
    <w:p w14:paraId="0173B6E3">
      <w:pPr>
        <w:spacing w:before="6" w:line="24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Tembusan :</w:t>
      </w:r>
    </w:p>
    <w:p w14:paraId="1B532364">
      <w:pPr>
        <w:numPr>
          <w:ilvl w:val="0"/>
          <w:numId w:val="0"/>
        </w:numPr>
        <w:spacing w:before="6" w:line="240" w:lineRule="auto"/>
        <w:jc w:val="both"/>
        <w:rPr>
          <w:rFonts w:hint="default"/>
          <w:sz w:val="24"/>
          <w:szCs w:val="24"/>
          <w:lang w:val="en-US"/>
        </w:rPr>
      </w:pPr>
      <w:r>
        <w:rPr>
          <w:rFonts w:hint="default" w:ascii="Times New Roman" w:hAnsi="Times New Roman" w:cs="Times New Roman"/>
          <w:color w:val="auto"/>
          <w:sz w:val="21"/>
          <w:szCs w:val="21"/>
          <w:lang w:val="en-US"/>
        </w:rPr>
        <w:t>Direktur Jend</w:t>
      </w:r>
      <w:r>
        <w:rPr>
          <w:rFonts w:hint="default" w:cs="Times New Roman"/>
          <w:color w:val="auto"/>
          <w:sz w:val="21"/>
          <w:szCs w:val="21"/>
          <w:lang w:val="en-US"/>
        </w:rPr>
        <w:t>e</w:t>
      </w:r>
      <w:r>
        <w:rPr>
          <w:rFonts w:hint="default" w:ascii="Times New Roman" w:hAnsi="Times New Roman" w:cs="Times New Roman"/>
          <w:color w:val="auto"/>
          <w:sz w:val="21"/>
          <w:szCs w:val="21"/>
          <w:lang w:val="en-US"/>
        </w:rPr>
        <w:t>ral Badan Peradilan Agama Mahkamah Agung RI</w:t>
      </w:r>
    </w:p>
    <w:sectPr>
      <w:pgSz w:w="11906" w:h="16838"/>
      <w:pgMar w:top="1040" w:right="1197" w:bottom="1440" w:left="21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2B65AB7"/>
    <w:rsid w:val="052E5976"/>
    <w:rsid w:val="061E474A"/>
    <w:rsid w:val="0620091D"/>
    <w:rsid w:val="08C57272"/>
    <w:rsid w:val="10152448"/>
    <w:rsid w:val="10846B70"/>
    <w:rsid w:val="10B82CC3"/>
    <w:rsid w:val="1530558A"/>
    <w:rsid w:val="157D7E5B"/>
    <w:rsid w:val="158D266D"/>
    <w:rsid w:val="15914D75"/>
    <w:rsid w:val="15F16813"/>
    <w:rsid w:val="19FB3B33"/>
    <w:rsid w:val="1A344574"/>
    <w:rsid w:val="1BF860FB"/>
    <w:rsid w:val="1DFB6F31"/>
    <w:rsid w:val="21A345BC"/>
    <w:rsid w:val="22C428E6"/>
    <w:rsid w:val="2349624E"/>
    <w:rsid w:val="24653F67"/>
    <w:rsid w:val="251E25B2"/>
    <w:rsid w:val="27301685"/>
    <w:rsid w:val="2AE17FEB"/>
    <w:rsid w:val="2B185222"/>
    <w:rsid w:val="30413C14"/>
    <w:rsid w:val="309E595A"/>
    <w:rsid w:val="32A82C82"/>
    <w:rsid w:val="380E35FE"/>
    <w:rsid w:val="3ABC14DA"/>
    <w:rsid w:val="3B4D4A30"/>
    <w:rsid w:val="3D301796"/>
    <w:rsid w:val="3F995AB3"/>
    <w:rsid w:val="40A92DAC"/>
    <w:rsid w:val="412D3C5E"/>
    <w:rsid w:val="4CE950BA"/>
    <w:rsid w:val="4E7F697A"/>
    <w:rsid w:val="57FC2D41"/>
    <w:rsid w:val="63122B97"/>
    <w:rsid w:val="6A9A353A"/>
    <w:rsid w:val="6AB300C5"/>
    <w:rsid w:val="75F20CA2"/>
    <w:rsid w:val="7C3E144A"/>
    <w:rsid w:val="7E2767B0"/>
    <w:rsid w:val="7F29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2025-04-22T08:22:58Z</cp:lastPrinted>
  <dcterms:modified xsi:type="dcterms:W3CDTF">2025-04-22T08:44:42Z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99BBD1E1D43848FC982507DEEE863249_13</vt:lpwstr>
  </property>
</Properties>
</file>