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bookmarkStart w:id="2" w:name="_GoBack"/>
      <w:bookmarkEnd w:id="2"/>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hint="default" w:ascii="Bookman Old Style" w:hAnsi="Bookman Old Style" w:cstheme="minorHAnsi"/>
          <w:lang w:val="en-US"/>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020"/>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Zamharir Saleh</w:t>
      </w:r>
      <w:r>
        <w:rPr>
          <w:rFonts w:ascii="Bookman Old Style" w:hAnsi="Bookman Old Style" w:cstheme="minorHAnsi"/>
          <w:b/>
        </w:rPr>
        <w:t xml:space="preserve">, </w:t>
      </w:r>
      <w:r>
        <w:rPr>
          <w:rFonts w:ascii="Bookman Old Style" w:hAnsi="Bookman Old Style" w:cstheme="minorHAnsi"/>
        </w:rPr>
        <w:t>A.Md</w:t>
      </w:r>
      <w:r>
        <w:rPr>
          <w:rFonts w:ascii="Bookman Old Style" w:hAnsi="Bookman Old Style" w:cstheme="minorHAnsi"/>
          <w:b/>
        </w:rPr>
        <w:t xml:space="preserve"> </w:t>
      </w:r>
      <w:r>
        <w:rPr>
          <w:rFonts w:ascii="Bookman Old Style" w:hAnsi="Bookman Old Style" w:cstheme="minorHAnsi"/>
        </w:rPr>
        <w:t>Jabatan Pramubakti</w:t>
      </w:r>
      <w:r>
        <w:rPr>
          <w:rFonts w:ascii="Bookman Old Style" w:hAnsi="Bookman Old Style" w:cstheme="minorHAnsi"/>
          <w:b/>
        </w:rPr>
        <w:t xml:space="preserve"> </w:t>
      </w:r>
      <w:r>
        <w:rPr>
          <w:rFonts w:ascii="Bookman Old Style" w:hAnsi="Bookman Old Style" w:cstheme="minorHAnsi"/>
        </w:rPr>
        <w:t>yang bernilai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ZAMHARIR SALEH, A.Md</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Padang, 22 September 1995</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Untuk bertugas dan bertanggung jawab pada pekerjaannya sebagai Pramubakti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2.733.000 (dua juta tujuh ratus tiga puluh tiga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color w:val="auto"/>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01 Januari 202</w:t>
      </w:r>
      <w:r>
        <w:rPr>
          <w:rFonts w:hint="default" w:ascii="Bookman Old Style" w:hAnsi="Bookman Old Style" w:cstheme="minorHAnsi"/>
          <w:lang w:val="en-US"/>
        </w:rPr>
        <w:t>4</w:t>
      </w:r>
      <w:r>
        <w:rPr>
          <w:rFonts w:ascii="Bookman Old Style" w:hAnsi="Bookman Old Style" w:cstheme="minorHAnsi"/>
        </w:rPr>
        <w:t xml:space="preserve"> s/d 3</w:t>
      </w:r>
      <w:r>
        <w:rPr>
          <w:rFonts w:ascii="Bookman Old Style" w:hAnsi="Bookman Old Style" w:cstheme="minorHAnsi"/>
          <w:lang w:val="id-ID"/>
        </w:rPr>
        <w:t>1</w:t>
      </w:r>
      <w:r>
        <w:rPr>
          <w:rFonts w:ascii="Bookman Old Style" w:hAnsi="Bookman Old Style" w:cstheme="minorHAnsi"/>
        </w:rPr>
        <w:t xml:space="preserve">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55D5"/>
    <w:rsid w:val="00107604"/>
    <w:rsid w:val="001C49E8"/>
    <w:rsid w:val="00206D2E"/>
    <w:rsid w:val="002101E4"/>
    <w:rsid w:val="00212998"/>
    <w:rsid w:val="00272B71"/>
    <w:rsid w:val="00277B49"/>
    <w:rsid w:val="002953B5"/>
    <w:rsid w:val="002F0803"/>
    <w:rsid w:val="002F5992"/>
    <w:rsid w:val="003455B3"/>
    <w:rsid w:val="00372783"/>
    <w:rsid w:val="003A7A3F"/>
    <w:rsid w:val="003B2A6E"/>
    <w:rsid w:val="003B5296"/>
    <w:rsid w:val="003C563F"/>
    <w:rsid w:val="003E2179"/>
    <w:rsid w:val="00430C9E"/>
    <w:rsid w:val="00552E8F"/>
    <w:rsid w:val="00575E0B"/>
    <w:rsid w:val="005C7695"/>
    <w:rsid w:val="0062208F"/>
    <w:rsid w:val="00627CD4"/>
    <w:rsid w:val="006A125D"/>
    <w:rsid w:val="006B027B"/>
    <w:rsid w:val="006C0337"/>
    <w:rsid w:val="0073185C"/>
    <w:rsid w:val="00753F71"/>
    <w:rsid w:val="007A28E5"/>
    <w:rsid w:val="007F5E9A"/>
    <w:rsid w:val="008359E4"/>
    <w:rsid w:val="0084731A"/>
    <w:rsid w:val="00893CEA"/>
    <w:rsid w:val="00906F99"/>
    <w:rsid w:val="009A1800"/>
    <w:rsid w:val="009C2988"/>
    <w:rsid w:val="00A1171E"/>
    <w:rsid w:val="00AA22F8"/>
    <w:rsid w:val="00AD7D92"/>
    <w:rsid w:val="00B02399"/>
    <w:rsid w:val="00B548F0"/>
    <w:rsid w:val="00B57E48"/>
    <w:rsid w:val="00B74300"/>
    <w:rsid w:val="00B9257E"/>
    <w:rsid w:val="00B96C45"/>
    <w:rsid w:val="00BA476A"/>
    <w:rsid w:val="00BF7065"/>
    <w:rsid w:val="00C06E8D"/>
    <w:rsid w:val="00C60DDC"/>
    <w:rsid w:val="00C7541A"/>
    <w:rsid w:val="00C83838"/>
    <w:rsid w:val="00CE11F7"/>
    <w:rsid w:val="00DA5368"/>
    <w:rsid w:val="00DF60A3"/>
    <w:rsid w:val="00E13678"/>
    <w:rsid w:val="00EA5AAB"/>
    <w:rsid w:val="00FB0003"/>
    <w:rsid w:val="657D6DE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571</Words>
  <Characters>3256</Characters>
  <Lines>27</Lines>
  <Paragraphs>7</Paragraphs>
  <TotalTime>0</TotalTime>
  <ScaleCrop>false</ScaleCrop>
  <LinksUpToDate>false</LinksUpToDate>
  <CharactersWithSpaces>3820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2021-12-13T09:17:00Z</dcterms:created>
  <dc:creator>SEKRE-EFRI</dc:creator>
  <cp:lastModifiedBy>ClientPTA</cp:lastModifiedBy>
  <cp:lastPrinted>2023-01-06T05:30:00Z</cp:lastPrinted>
  <dcterms:modified xsi:type="dcterms:W3CDTF">2023-12-28T08:55:46Z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F02609BE08BC4BE58CCFFEC4B07AD149_12</vt:lpwstr>
  </property>
</Properties>
</file>