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7ACEB882" w:rsidR="001704DE" w:rsidRPr="00A11F0C" w:rsidRDefault="0087388C" w:rsidP="001704DE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4DBA7C8E" wp14:editId="3D76E0FC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03D6B2C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3C17F5A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0AECA2B" w14:textId="77777777" w:rsidR="001704DE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5D2E7307" w14:textId="77777777" w:rsidR="003B6320" w:rsidRPr="00A11F0C" w:rsidRDefault="003B6320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C8E981B" w14:textId="0BCCDD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7662C1" wp14:editId="1046EBB3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22D81" id="Straight Connector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56E1E66" w14:textId="2F63317B" w:rsidR="001704DE" w:rsidRPr="00DC207A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900E3B">
        <w:rPr>
          <w:rFonts w:ascii="Bookman Old Style" w:hAnsi="Bookman Old Style"/>
          <w:bCs/>
          <w:sz w:val="22"/>
          <w:szCs w:val="22"/>
        </w:rPr>
        <w:t xml:space="preserve">         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 w:rsidR="003B6320">
        <w:rPr>
          <w:rFonts w:ascii="Bookman Old Style" w:hAnsi="Bookman Old Style"/>
          <w:bCs/>
          <w:sz w:val="22"/>
          <w:szCs w:val="22"/>
          <w:lang w:val="en-ID"/>
        </w:rPr>
        <w:t>6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</w:t>
      </w:r>
      <w:r w:rsidR="00DC207A">
        <w:rPr>
          <w:rFonts w:ascii="Bookman Old Style" w:hAnsi="Bookman Old Style"/>
          <w:bCs/>
          <w:sz w:val="22"/>
          <w:szCs w:val="22"/>
        </w:rPr>
        <w:t>3</w:t>
      </w:r>
    </w:p>
    <w:p w14:paraId="0E8C6C92" w14:textId="77777777" w:rsidR="00A31655" w:rsidRPr="00A31655" w:rsidRDefault="00A31655" w:rsidP="001704DE">
      <w:pPr>
        <w:spacing w:line="360" w:lineRule="auto"/>
        <w:jc w:val="center"/>
        <w:rPr>
          <w:rFonts w:ascii="Bookman Old Style" w:hAnsi="Bookman Old Style"/>
          <w:bCs/>
          <w:sz w:val="14"/>
          <w:szCs w:val="14"/>
          <w:lang w:val="id-ID"/>
        </w:rPr>
      </w:pPr>
    </w:p>
    <w:p w14:paraId="2C90F9AF" w14:textId="77777777" w:rsidR="001704DE" w:rsidRPr="003B6320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11"/>
          <w:szCs w:val="11"/>
          <w:lang w:val="id-ID"/>
        </w:rPr>
      </w:pPr>
    </w:p>
    <w:p w14:paraId="4C0F93CB" w14:textId="34F0FCCC" w:rsidR="003B6320" w:rsidRPr="003B6320" w:rsidRDefault="001704DE" w:rsidP="003B6320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3B6320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3B6320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3B6320">
        <w:rPr>
          <w:rFonts w:ascii="Bookman Old Style" w:hAnsi="Bookman Old Style"/>
          <w:sz w:val="21"/>
          <w:szCs w:val="21"/>
          <w:lang w:val="id-ID"/>
        </w:rPr>
        <w:tab/>
      </w:r>
      <w:r w:rsidR="003B6320" w:rsidRPr="003B6320">
        <w:rPr>
          <w:rFonts w:ascii="Bookman Old Style" w:hAnsi="Bookman Old Style"/>
          <w:sz w:val="21"/>
          <w:szCs w:val="21"/>
          <w:lang w:val="id-ID"/>
        </w:rPr>
        <w:t xml:space="preserve">bahwa dalam rangka kelancaran pelaksanaan tugas pada Pengadilan Tinggi Agama Padang dipandang perlu melakukan </w:t>
      </w:r>
      <w:proofErr w:type="spellStart"/>
      <w:r w:rsidR="003B6320" w:rsidRPr="003B6320">
        <w:rPr>
          <w:rFonts w:ascii="Bookman Old Style" w:hAnsi="Bookman Old Style"/>
          <w:sz w:val="21"/>
          <w:szCs w:val="21"/>
        </w:rPr>
        <w:t>konsultasi</w:t>
      </w:r>
      <w:proofErr w:type="spellEnd"/>
      <w:r w:rsidR="003B6320" w:rsidRPr="003B632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B6320" w:rsidRPr="003B6320">
        <w:rPr>
          <w:rFonts w:ascii="Bookman Old Style" w:hAnsi="Bookman Old Style"/>
          <w:sz w:val="21"/>
          <w:szCs w:val="21"/>
        </w:rPr>
        <w:t>tentang</w:t>
      </w:r>
      <w:proofErr w:type="spellEnd"/>
      <w:r w:rsidR="003B6320" w:rsidRPr="003B632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B6320" w:rsidRPr="003B6320">
        <w:rPr>
          <w:rFonts w:ascii="Bookman Old Style" w:hAnsi="Bookman Old Style"/>
          <w:sz w:val="21"/>
          <w:szCs w:val="21"/>
        </w:rPr>
        <w:t>pembinaan</w:t>
      </w:r>
      <w:proofErr w:type="spellEnd"/>
      <w:r w:rsidR="003B6320" w:rsidRPr="003B632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B6320" w:rsidRPr="003B6320">
        <w:rPr>
          <w:rFonts w:ascii="Bookman Old Style" w:hAnsi="Bookman Old Style"/>
          <w:sz w:val="21"/>
          <w:szCs w:val="21"/>
        </w:rPr>
        <w:t>tenaga</w:t>
      </w:r>
      <w:proofErr w:type="spellEnd"/>
      <w:r w:rsidR="003B6320" w:rsidRPr="003B632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B6320" w:rsidRPr="003B6320">
        <w:rPr>
          <w:rFonts w:ascii="Bookman Old Style" w:hAnsi="Bookman Old Style"/>
          <w:sz w:val="21"/>
          <w:szCs w:val="21"/>
        </w:rPr>
        <w:t>teknis</w:t>
      </w:r>
      <w:proofErr w:type="spellEnd"/>
      <w:r w:rsidR="003B6320" w:rsidRPr="003B6320">
        <w:rPr>
          <w:rFonts w:ascii="Bookman Old Style" w:hAnsi="Bookman Old Style"/>
          <w:sz w:val="21"/>
          <w:szCs w:val="21"/>
        </w:rPr>
        <w:t xml:space="preserve"> di wilayah </w:t>
      </w:r>
      <w:proofErr w:type="spellStart"/>
      <w:r w:rsidR="003B6320" w:rsidRPr="003B6320">
        <w:rPr>
          <w:rFonts w:ascii="Bookman Old Style" w:hAnsi="Bookman Old Style"/>
          <w:sz w:val="21"/>
          <w:szCs w:val="21"/>
        </w:rPr>
        <w:t>Pengadilan</w:t>
      </w:r>
      <w:proofErr w:type="spellEnd"/>
      <w:r w:rsidR="003B6320" w:rsidRPr="003B6320">
        <w:rPr>
          <w:rFonts w:ascii="Bookman Old Style" w:hAnsi="Bookman Old Style"/>
          <w:sz w:val="21"/>
          <w:szCs w:val="21"/>
        </w:rPr>
        <w:t xml:space="preserve"> Tinggi Agama Padang </w:t>
      </w:r>
      <w:proofErr w:type="spellStart"/>
      <w:r w:rsidR="003B6320" w:rsidRPr="003B6320">
        <w:rPr>
          <w:rFonts w:ascii="Bookman Old Style" w:hAnsi="Bookman Old Style"/>
          <w:sz w:val="21"/>
          <w:szCs w:val="21"/>
        </w:rPr>
        <w:t>dengan</w:t>
      </w:r>
      <w:proofErr w:type="spellEnd"/>
      <w:r w:rsidR="003B6320" w:rsidRPr="003B632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B6320" w:rsidRPr="003B6320">
        <w:rPr>
          <w:rFonts w:ascii="Bookman Old Style" w:hAnsi="Bookman Old Style"/>
          <w:sz w:val="21"/>
          <w:szCs w:val="21"/>
        </w:rPr>
        <w:t>pejabat</w:t>
      </w:r>
      <w:proofErr w:type="spellEnd"/>
      <w:r w:rsidR="003B6320" w:rsidRPr="003B632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B6320" w:rsidRPr="003B6320">
        <w:rPr>
          <w:rFonts w:ascii="Bookman Old Style" w:hAnsi="Bookman Old Style"/>
          <w:sz w:val="21"/>
          <w:szCs w:val="21"/>
        </w:rPr>
        <w:t>terkait</w:t>
      </w:r>
      <w:proofErr w:type="spellEnd"/>
      <w:r w:rsidR="003B6320" w:rsidRPr="003B6320">
        <w:rPr>
          <w:rFonts w:ascii="Bookman Old Style" w:hAnsi="Bookman Old Style"/>
          <w:sz w:val="21"/>
          <w:szCs w:val="21"/>
        </w:rPr>
        <w:t xml:space="preserve"> pada </w:t>
      </w:r>
      <w:proofErr w:type="spellStart"/>
      <w:r w:rsidR="003B6320" w:rsidRPr="003B6320">
        <w:rPr>
          <w:rFonts w:ascii="Bookman Old Style" w:hAnsi="Bookman Old Style"/>
          <w:sz w:val="21"/>
          <w:szCs w:val="21"/>
        </w:rPr>
        <w:t>Mahkamah</w:t>
      </w:r>
      <w:proofErr w:type="spellEnd"/>
      <w:r w:rsidR="003B6320" w:rsidRPr="003B6320">
        <w:rPr>
          <w:rFonts w:ascii="Bookman Old Style" w:hAnsi="Bookman Old Style"/>
          <w:sz w:val="21"/>
          <w:szCs w:val="21"/>
        </w:rPr>
        <w:t xml:space="preserve"> Agung RI;</w:t>
      </w:r>
    </w:p>
    <w:p w14:paraId="114AA1E0" w14:textId="77777777" w:rsidR="001704DE" w:rsidRPr="003B6320" w:rsidRDefault="001704DE" w:rsidP="003B6320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9"/>
          <w:szCs w:val="9"/>
          <w:lang w:val="id-ID"/>
        </w:rPr>
      </w:pPr>
    </w:p>
    <w:p w14:paraId="22E5ECC0" w14:textId="5462029A" w:rsidR="001704DE" w:rsidRPr="003B6320" w:rsidRDefault="001704DE" w:rsidP="003B6320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3B6320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3B6320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3B6320">
        <w:rPr>
          <w:rFonts w:ascii="Bookman Old Style" w:hAnsi="Bookman Old Style"/>
          <w:sz w:val="21"/>
          <w:szCs w:val="21"/>
          <w:lang w:val="id-ID"/>
        </w:rPr>
        <w:tab/>
      </w:r>
      <w:r w:rsidR="003B6320" w:rsidRPr="003B6320">
        <w:rPr>
          <w:rFonts w:ascii="Bookman Old Style" w:hAnsi="Bookman Old Style"/>
          <w:sz w:val="21"/>
          <w:szCs w:val="21"/>
          <w:lang w:val="id-ID"/>
        </w:rPr>
        <w:t>Daftar Isian Pelaksanaan Anggaran Pengadilan Tinggi Agama Padang Nomor SP DIPA-005.0</w:t>
      </w:r>
      <w:r w:rsidR="003B6320" w:rsidRPr="003B6320">
        <w:rPr>
          <w:rFonts w:ascii="Bookman Old Style" w:hAnsi="Bookman Old Style"/>
          <w:sz w:val="21"/>
          <w:szCs w:val="21"/>
        </w:rPr>
        <w:t>1</w:t>
      </w:r>
      <w:r w:rsidR="003B6320" w:rsidRPr="003B6320">
        <w:rPr>
          <w:rFonts w:ascii="Bookman Old Style" w:hAnsi="Bookman Old Style"/>
          <w:sz w:val="21"/>
          <w:szCs w:val="21"/>
          <w:lang w:val="id-ID"/>
        </w:rPr>
        <w:t>.2.40190</w:t>
      </w:r>
      <w:r w:rsidR="003B6320" w:rsidRPr="003B6320">
        <w:rPr>
          <w:rFonts w:ascii="Bookman Old Style" w:hAnsi="Bookman Old Style"/>
          <w:sz w:val="21"/>
          <w:szCs w:val="21"/>
          <w:lang w:val="en-ID"/>
        </w:rPr>
        <w:t>0</w:t>
      </w:r>
      <w:r w:rsidR="003B6320" w:rsidRPr="003B6320">
        <w:rPr>
          <w:rFonts w:ascii="Bookman Old Style" w:hAnsi="Bookman Old Style"/>
          <w:sz w:val="21"/>
          <w:szCs w:val="21"/>
          <w:lang w:val="id-ID"/>
        </w:rPr>
        <w:t>/202</w:t>
      </w:r>
      <w:r w:rsidR="003B6320" w:rsidRPr="003B6320">
        <w:rPr>
          <w:rFonts w:ascii="Bookman Old Style" w:hAnsi="Bookman Old Style"/>
          <w:sz w:val="21"/>
          <w:szCs w:val="21"/>
        </w:rPr>
        <w:t>3</w:t>
      </w:r>
      <w:r w:rsidR="003B6320" w:rsidRPr="003B6320"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 w:rsidR="003B6320" w:rsidRPr="003B6320">
        <w:rPr>
          <w:rFonts w:ascii="Bookman Old Style" w:hAnsi="Bookman Old Style"/>
          <w:sz w:val="21"/>
          <w:szCs w:val="21"/>
        </w:rPr>
        <w:t>30 November 2022</w:t>
      </w:r>
      <w:r w:rsidR="003B6320" w:rsidRPr="003B6320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5EBB9741" w14:textId="77777777" w:rsidR="001704DE" w:rsidRPr="003B6320" w:rsidRDefault="001704DE" w:rsidP="003B6320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5DA673CD" w14:textId="77777777" w:rsidR="001704DE" w:rsidRPr="003B6320" w:rsidRDefault="001704DE" w:rsidP="003B6320">
      <w:pPr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3B6320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5B55B7C" w14:textId="77777777" w:rsidR="001704DE" w:rsidRPr="003B6320" w:rsidRDefault="001704DE" w:rsidP="003B6320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000D5DD8" w14:textId="77777777" w:rsidR="00B353D3" w:rsidRPr="003B6320" w:rsidRDefault="001704DE" w:rsidP="003B632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bookmarkStart w:id="0" w:name="_Hlk100649346"/>
      <w:r w:rsidRPr="003B6320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3B6320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3B6320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3B6320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3B6320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B353D3" w:rsidRPr="003B6320">
        <w:rPr>
          <w:rFonts w:ascii="Bookman Old Style" w:hAnsi="Bookman Old Style"/>
          <w:spacing w:val="-2"/>
          <w:sz w:val="21"/>
          <w:szCs w:val="21"/>
        </w:rPr>
        <w:t xml:space="preserve">Dr. Drs. H. </w:t>
      </w:r>
      <w:proofErr w:type="spellStart"/>
      <w:r w:rsidR="00B353D3" w:rsidRPr="003B6320">
        <w:rPr>
          <w:rFonts w:ascii="Bookman Old Style" w:hAnsi="Bookman Old Style"/>
          <w:spacing w:val="-2"/>
          <w:sz w:val="21"/>
          <w:szCs w:val="21"/>
        </w:rPr>
        <w:t>Pelmizar</w:t>
      </w:r>
      <w:proofErr w:type="spellEnd"/>
      <w:r w:rsidR="00B353D3" w:rsidRPr="003B6320">
        <w:rPr>
          <w:rFonts w:ascii="Bookman Old Style" w:hAnsi="Bookman Old Style"/>
          <w:spacing w:val="-2"/>
          <w:sz w:val="21"/>
          <w:szCs w:val="21"/>
        </w:rPr>
        <w:t>, M.H.I.</w:t>
      </w:r>
    </w:p>
    <w:p w14:paraId="1BD5C4D8" w14:textId="77777777" w:rsidR="00B353D3" w:rsidRPr="003B6320" w:rsidRDefault="00B353D3" w:rsidP="003B632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3B6320">
        <w:rPr>
          <w:rFonts w:ascii="Bookman Old Style" w:hAnsi="Bookman Old Style"/>
          <w:sz w:val="21"/>
          <w:szCs w:val="21"/>
          <w:lang w:val="id-ID"/>
        </w:rPr>
        <w:tab/>
      </w:r>
      <w:r w:rsidRPr="003B6320">
        <w:rPr>
          <w:rFonts w:ascii="Bookman Old Style" w:hAnsi="Bookman Old Style"/>
          <w:sz w:val="21"/>
          <w:szCs w:val="21"/>
          <w:lang w:val="id-ID"/>
        </w:rPr>
        <w:tab/>
      </w:r>
      <w:r w:rsidRPr="003B6320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3B6320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B6320">
        <w:rPr>
          <w:rFonts w:ascii="Bookman Old Style" w:hAnsi="Bookman Old Style"/>
          <w:sz w:val="21"/>
          <w:szCs w:val="21"/>
          <w:lang w:val="id-ID"/>
        </w:rPr>
        <w:tab/>
      </w:r>
      <w:r w:rsidRPr="003B6320">
        <w:rPr>
          <w:rFonts w:ascii="Bookman Old Style" w:hAnsi="Bookman Old Style"/>
          <w:sz w:val="21"/>
          <w:szCs w:val="21"/>
        </w:rPr>
        <w:t>195611121981031009</w:t>
      </w:r>
    </w:p>
    <w:p w14:paraId="72ED4DBC" w14:textId="77777777" w:rsidR="00B353D3" w:rsidRPr="003B6320" w:rsidRDefault="00B353D3" w:rsidP="003B632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3B6320">
        <w:rPr>
          <w:rFonts w:ascii="Bookman Old Style" w:hAnsi="Bookman Old Style"/>
          <w:sz w:val="21"/>
          <w:szCs w:val="21"/>
          <w:lang w:val="id-ID"/>
        </w:rPr>
        <w:tab/>
      </w:r>
      <w:r w:rsidRPr="003B6320">
        <w:rPr>
          <w:rFonts w:ascii="Bookman Old Style" w:hAnsi="Bookman Old Style"/>
          <w:sz w:val="21"/>
          <w:szCs w:val="21"/>
          <w:lang w:val="id-ID"/>
        </w:rPr>
        <w:tab/>
      </w:r>
      <w:r w:rsidRPr="003B6320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3B6320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B6320">
        <w:rPr>
          <w:rFonts w:ascii="Bookman Old Style" w:hAnsi="Bookman Old Style"/>
          <w:sz w:val="21"/>
          <w:szCs w:val="21"/>
          <w:lang w:val="id-ID"/>
        </w:rPr>
        <w:tab/>
      </w:r>
      <w:r w:rsidRPr="003B6320">
        <w:rPr>
          <w:rFonts w:ascii="Bookman Old Style" w:hAnsi="Bookman Old Style"/>
          <w:sz w:val="21"/>
          <w:szCs w:val="21"/>
        </w:rPr>
        <w:t>Pembina Utama (IV/e)</w:t>
      </w:r>
    </w:p>
    <w:p w14:paraId="14CC26C7" w14:textId="78959BEA" w:rsidR="00B353D3" w:rsidRDefault="00B353D3" w:rsidP="003B632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3B6320">
        <w:rPr>
          <w:rFonts w:ascii="Bookman Old Style" w:hAnsi="Bookman Old Style"/>
          <w:sz w:val="21"/>
          <w:szCs w:val="21"/>
          <w:lang w:val="id-ID"/>
        </w:rPr>
        <w:tab/>
      </w:r>
      <w:r w:rsidRPr="003B6320">
        <w:rPr>
          <w:rFonts w:ascii="Bookman Old Style" w:hAnsi="Bookman Old Style"/>
          <w:sz w:val="21"/>
          <w:szCs w:val="21"/>
          <w:lang w:val="id-ID"/>
        </w:rPr>
        <w:tab/>
      </w:r>
      <w:r w:rsidRPr="003B6320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3B6320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B6320">
        <w:rPr>
          <w:rFonts w:ascii="Bookman Old Style" w:hAnsi="Bookman Old Style"/>
          <w:sz w:val="21"/>
          <w:szCs w:val="21"/>
          <w:lang w:val="id-ID"/>
        </w:rPr>
        <w:tab/>
        <w:t xml:space="preserve">Ketua </w:t>
      </w:r>
    </w:p>
    <w:p w14:paraId="437FB9AF" w14:textId="6C0F5B24" w:rsidR="003B6320" w:rsidRPr="003B6320" w:rsidRDefault="003B6320" w:rsidP="003B632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</w:rPr>
        <w:t xml:space="preserve">Unit </w:t>
      </w:r>
      <w:proofErr w:type="spellStart"/>
      <w:r>
        <w:rPr>
          <w:rFonts w:ascii="Bookman Old Style" w:hAnsi="Bookman Old Style"/>
          <w:sz w:val="21"/>
          <w:szCs w:val="21"/>
        </w:rPr>
        <w:t>Kerja</w:t>
      </w:r>
      <w:proofErr w:type="spellEnd"/>
      <w:r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z w:val="21"/>
          <w:szCs w:val="21"/>
        </w:rPr>
        <w:t xml:space="preserve"> Tinggi Agama Padang</w:t>
      </w:r>
    </w:p>
    <w:p w14:paraId="1E8B6A41" w14:textId="6577F808" w:rsidR="00E162E2" w:rsidRPr="003B6320" w:rsidRDefault="00E162E2" w:rsidP="003B632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5"/>
          <w:szCs w:val="5"/>
          <w:lang w:val="id-ID"/>
        </w:rPr>
      </w:pPr>
    </w:p>
    <w:p w14:paraId="74181811" w14:textId="65472286" w:rsidR="00FB3B4F" w:rsidRPr="003B6320" w:rsidRDefault="0083457B" w:rsidP="003B6320">
      <w:pPr>
        <w:tabs>
          <w:tab w:val="left" w:pos="1418"/>
          <w:tab w:val="left" w:pos="1843"/>
          <w:tab w:val="left" w:pos="2127"/>
          <w:tab w:val="left" w:pos="4111"/>
        </w:tabs>
        <w:jc w:val="both"/>
        <w:rPr>
          <w:rFonts w:ascii="Bookman Old Style" w:hAnsi="Bookman Old Style"/>
          <w:sz w:val="21"/>
          <w:szCs w:val="21"/>
        </w:rPr>
      </w:pPr>
      <w:r w:rsidRPr="003B6320">
        <w:rPr>
          <w:rFonts w:ascii="Bookman Old Style" w:hAnsi="Bookman Old Style"/>
          <w:sz w:val="21"/>
          <w:szCs w:val="21"/>
        </w:rPr>
        <w:tab/>
      </w:r>
      <w:r w:rsidRPr="003B6320">
        <w:rPr>
          <w:rFonts w:ascii="Bookman Old Style" w:hAnsi="Bookman Old Style"/>
          <w:sz w:val="21"/>
          <w:szCs w:val="21"/>
        </w:rPr>
        <w:tab/>
      </w:r>
      <w:r w:rsidR="00416F68" w:rsidRPr="003B6320">
        <w:rPr>
          <w:rFonts w:ascii="Bookman Old Style" w:hAnsi="Bookman Old Style"/>
          <w:sz w:val="21"/>
          <w:szCs w:val="21"/>
        </w:rPr>
        <w:t>2</w:t>
      </w:r>
      <w:r w:rsidRPr="003B6320">
        <w:rPr>
          <w:rFonts w:ascii="Bookman Old Style" w:hAnsi="Bookman Old Style"/>
          <w:sz w:val="21"/>
          <w:szCs w:val="21"/>
        </w:rPr>
        <w:t xml:space="preserve">. </w:t>
      </w:r>
      <w:r w:rsidR="00FB3B4F" w:rsidRPr="003B6320">
        <w:rPr>
          <w:rFonts w:ascii="Bookman Old Style" w:hAnsi="Bookman Old Style"/>
          <w:sz w:val="21"/>
          <w:szCs w:val="21"/>
        </w:rPr>
        <w:t>Nama</w:t>
      </w:r>
      <w:r w:rsidR="00FB3B4F" w:rsidRPr="003B6320">
        <w:rPr>
          <w:rFonts w:ascii="Bookman Old Style" w:hAnsi="Bookman Old Style"/>
          <w:sz w:val="21"/>
          <w:szCs w:val="21"/>
        </w:rPr>
        <w:tab/>
        <w:t xml:space="preserve">: Drs. </w:t>
      </w:r>
      <w:proofErr w:type="spellStart"/>
      <w:r w:rsidR="00FB3B4F" w:rsidRPr="003B6320">
        <w:rPr>
          <w:rFonts w:ascii="Bookman Old Style" w:hAnsi="Bookman Old Style"/>
          <w:sz w:val="21"/>
          <w:szCs w:val="21"/>
        </w:rPr>
        <w:t>Syafruddin</w:t>
      </w:r>
      <w:proofErr w:type="spellEnd"/>
    </w:p>
    <w:p w14:paraId="5B602881" w14:textId="75045A6C" w:rsidR="00FB3B4F" w:rsidRPr="003B6320" w:rsidRDefault="00FB3B4F" w:rsidP="003B6320">
      <w:pPr>
        <w:tabs>
          <w:tab w:val="left" w:pos="1418"/>
          <w:tab w:val="left" w:pos="1843"/>
          <w:tab w:val="left" w:pos="2127"/>
          <w:tab w:val="left" w:pos="4111"/>
        </w:tabs>
        <w:jc w:val="both"/>
        <w:rPr>
          <w:rFonts w:ascii="Bookman Old Style" w:hAnsi="Bookman Old Style"/>
          <w:sz w:val="21"/>
          <w:szCs w:val="21"/>
        </w:rPr>
      </w:pPr>
      <w:r w:rsidRPr="003B6320">
        <w:rPr>
          <w:rFonts w:ascii="Bookman Old Style" w:hAnsi="Bookman Old Style"/>
          <w:sz w:val="21"/>
          <w:szCs w:val="21"/>
        </w:rPr>
        <w:tab/>
      </w:r>
      <w:r w:rsidRPr="003B6320">
        <w:rPr>
          <w:rFonts w:ascii="Bookman Old Style" w:hAnsi="Bookman Old Style"/>
          <w:sz w:val="21"/>
          <w:szCs w:val="21"/>
        </w:rPr>
        <w:tab/>
      </w:r>
      <w:r w:rsidRPr="003B6320">
        <w:rPr>
          <w:rFonts w:ascii="Bookman Old Style" w:hAnsi="Bookman Old Style"/>
          <w:sz w:val="21"/>
          <w:szCs w:val="21"/>
        </w:rPr>
        <w:tab/>
        <w:t>NIP</w:t>
      </w:r>
      <w:r w:rsidRPr="003B6320">
        <w:rPr>
          <w:rFonts w:ascii="Bookman Old Style" w:hAnsi="Bookman Old Style"/>
          <w:sz w:val="21"/>
          <w:szCs w:val="21"/>
        </w:rPr>
        <w:tab/>
        <w:t>: 196210141994031001</w:t>
      </w:r>
    </w:p>
    <w:p w14:paraId="12FEBF19" w14:textId="77777777" w:rsidR="00FB3B4F" w:rsidRPr="003B6320" w:rsidRDefault="00FB3B4F" w:rsidP="003B6320">
      <w:pPr>
        <w:tabs>
          <w:tab w:val="left" w:pos="1418"/>
          <w:tab w:val="left" w:pos="1843"/>
          <w:tab w:val="left" w:pos="2127"/>
          <w:tab w:val="left" w:pos="4111"/>
        </w:tabs>
        <w:jc w:val="both"/>
        <w:rPr>
          <w:rFonts w:ascii="Bookman Old Style" w:hAnsi="Bookman Old Style"/>
          <w:sz w:val="21"/>
          <w:szCs w:val="21"/>
        </w:rPr>
      </w:pPr>
      <w:r w:rsidRPr="003B6320">
        <w:rPr>
          <w:rFonts w:ascii="Bookman Old Style" w:hAnsi="Bookman Old Style"/>
          <w:sz w:val="21"/>
          <w:szCs w:val="21"/>
        </w:rPr>
        <w:tab/>
      </w:r>
      <w:r w:rsidRPr="003B6320">
        <w:rPr>
          <w:rFonts w:ascii="Bookman Old Style" w:hAnsi="Bookman Old Style"/>
          <w:sz w:val="21"/>
          <w:szCs w:val="21"/>
        </w:rPr>
        <w:tab/>
      </w:r>
      <w:r w:rsidRPr="003B6320">
        <w:rPr>
          <w:rFonts w:ascii="Bookman Old Style" w:hAnsi="Bookman Old Style"/>
          <w:sz w:val="21"/>
          <w:szCs w:val="21"/>
        </w:rPr>
        <w:tab/>
      </w:r>
      <w:proofErr w:type="spellStart"/>
      <w:r w:rsidRPr="003B6320">
        <w:rPr>
          <w:rFonts w:ascii="Bookman Old Style" w:hAnsi="Bookman Old Style"/>
          <w:sz w:val="21"/>
          <w:szCs w:val="21"/>
        </w:rPr>
        <w:t>Pangkat</w:t>
      </w:r>
      <w:proofErr w:type="spellEnd"/>
      <w:r w:rsidRPr="003B6320">
        <w:rPr>
          <w:rFonts w:ascii="Bookman Old Style" w:hAnsi="Bookman Old Style"/>
          <w:sz w:val="21"/>
          <w:szCs w:val="21"/>
        </w:rPr>
        <w:t>/Gol. Ru</w:t>
      </w:r>
      <w:r w:rsidRPr="003B6320">
        <w:rPr>
          <w:rFonts w:ascii="Bookman Old Style" w:hAnsi="Bookman Old Style"/>
          <w:sz w:val="21"/>
          <w:szCs w:val="21"/>
        </w:rPr>
        <w:tab/>
        <w:t>: Pembina Utama Madya (IV/d)</w:t>
      </w:r>
    </w:p>
    <w:p w14:paraId="2BA283D4" w14:textId="430DE914" w:rsidR="00FB3B4F" w:rsidRPr="003B6320" w:rsidRDefault="00FB3B4F" w:rsidP="003B6320">
      <w:pPr>
        <w:tabs>
          <w:tab w:val="left" w:pos="1418"/>
          <w:tab w:val="left" w:pos="1843"/>
          <w:tab w:val="left" w:pos="2127"/>
          <w:tab w:val="left" w:pos="4111"/>
        </w:tabs>
        <w:jc w:val="both"/>
        <w:rPr>
          <w:rFonts w:ascii="Bookman Old Style" w:hAnsi="Bookman Old Style"/>
          <w:sz w:val="21"/>
          <w:szCs w:val="21"/>
        </w:rPr>
      </w:pPr>
      <w:r w:rsidRPr="003B6320">
        <w:rPr>
          <w:rFonts w:ascii="Bookman Old Style" w:hAnsi="Bookman Old Style"/>
          <w:sz w:val="21"/>
          <w:szCs w:val="21"/>
        </w:rPr>
        <w:tab/>
      </w:r>
      <w:r w:rsidRPr="003B6320">
        <w:rPr>
          <w:rFonts w:ascii="Bookman Old Style" w:hAnsi="Bookman Old Style"/>
          <w:sz w:val="21"/>
          <w:szCs w:val="21"/>
        </w:rPr>
        <w:tab/>
      </w:r>
      <w:r w:rsidRPr="003B6320">
        <w:rPr>
          <w:rFonts w:ascii="Bookman Old Style" w:hAnsi="Bookman Old Style"/>
          <w:sz w:val="21"/>
          <w:szCs w:val="21"/>
        </w:rPr>
        <w:tab/>
      </w:r>
      <w:proofErr w:type="spellStart"/>
      <w:r w:rsidRPr="003B6320">
        <w:rPr>
          <w:rFonts w:ascii="Bookman Old Style" w:hAnsi="Bookman Old Style"/>
          <w:sz w:val="21"/>
          <w:szCs w:val="21"/>
        </w:rPr>
        <w:t>Jabatan</w:t>
      </w:r>
      <w:proofErr w:type="spellEnd"/>
      <w:r w:rsidRPr="003B6320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 w:rsidRPr="003B6320">
        <w:rPr>
          <w:rFonts w:ascii="Bookman Old Style" w:hAnsi="Bookman Old Style"/>
          <w:sz w:val="21"/>
          <w:szCs w:val="21"/>
        </w:rPr>
        <w:t>Panitera</w:t>
      </w:r>
      <w:proofErr w:type="spellEnd"/>
      <w:r w:rsidRPr="003B6320">
        <w:rPr>
          <w:rFonts w:ascii="Bookman Old Style" w:hAnsi="Bookman Old Style"/>
          <w:sz w:val="21"/>
          <w:szCs w:val="21"/>
        </w:rPr>
        <w:t xml:space="preserve"> </w:t>
      </w:r>
    </w:p>
    <w:p w14:paraId="421E858F" w14:textId="6AB50814" w:rsidR="00E56C54" w:rsidRPr="003B6320" w:rsidRDefault="00FB3B4F" w:rsidP="003B632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1"/>
          <w:szCs w:val="21"/>
        </w:rPr>
      </w:pPr>
      <w:r w:rsidRPr="003B6320">
        <w:rPr>
          <w:rFonts w:ascii="Bookman Old Style" w:hAnsi="Bookman Old Style"/>
          <w:sz w:val="21"/>
          <w:szCs w:val="21"/>
        </w:rPr>
        <w:tab/>
      </w:r>
      <w:r w:rsidRPr="003B6320">
        <w:rPr>
          <w:rFonts w:ascii="Bookman Old Style" w:hAnsi="Bookman Old Style"/>
          <w:sz w:val="21"/>
          <w:szCs w:val="21"/>
        </w:rPr>
        <w:tab/>
      </w:r>
      <w:bookmarkEnd w:id="0"/>
      <w:r w:rsidR="003B6320">
        <w:rPr>
          <w:rFonts w:ascii="Bookman Old Style" w:hAnsi="Bookman Old Style"/>
          <w:sz w:val="21"/>
          <w:szCs w:val="21"/>
          <w:lang w:val="id-ID"/>
        </w:rPr>
        <w:tab/>
      </w:r>
      <w:r w:rsidR="003B6320">
        <w:rPr>
          <w:rFonts w:ascii="Bookman Old Style" w:hAnsi="Bookman Old Style"/>
          <w:sz w:val="21"/>
          <w:szCs w:val="21"/>
        </w:rPr>
        <w:t xml:space="preserve">Unit </w:t>
      </w:r>
      <w:proofErr w:type="spellStart"/>
      <w:r w:rsidR="003B6320">
        <w:rPr>
          <w:rFonts w:ascii="Bookman Old Style" w:hAnsi="Bookman Old Style"/>
          <w:sz w:val="21"/>
          <w:szCs w:val="21"/>
        </w:rPr>
        <w:t>Kerja</w:t>
      </w:r>
      <w:proofErr w:type="spellEnd"/>
      <w:r w:rsidR="003B6320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 w:rsidR="003B6320">
        <w:rPr>
          <w:rFonts w:ascii="Bookman Old Style" w:hAnsi="Bookman Old Style"/>
          <w:sz w:val="21"/>
          <w:szCs w:val="21"/>
        </w:rPr>
        <w:t>Pengadilan</w:t>
      </w:r>
      <w:proofErr w:type="spellEnd"/>
      <w:r w:rsidR="003B6320">
        <w:rPr>
          <w:rFonts w:ascii="Bookman Old Style" w:hAnsi="Bookman Old Style"/>
          <w:sz w:val="21"/>
          <w:szCs w:val="21"/>
        </w:rPr>
        <w:t xml:space="preserve"> Tinggi Agama Padang</w:t>
      </w:r>
    </w:p>
    <w:p w14:paraId="2BB8E813" w14:textId="77777777" w:rsidR="001704DE" w:rsidRDefault="001704DE" w:rsidP="003B632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</w:p>
    <w:p w14:paraId="35E24321" w14:textId="77777777" w:rsidR="003B6320" w:rsidRPr="003B6320" w:rsidRDefault="003B6320" w:rsidP="003B632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</w:p>
    <w:p w14:paraId="08DC07DC" w14:textId="77777777" w:rsidR="003B6320" w:rsidRPr="003B6320" w:rsidRDefault="001704DE" w:rsidP="003B6320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3B6320">
        <w:rPr>
          <w:rFonts w:ascii="Bookman Old Style" w:hAnsi="Bookman Old Style"/>
          <w:sz w:val="21"/>
          <w:szCs w:val="21"/>
          <w:lang w:val="id-ID"/>
        </w:rPr>
        <w:t>Untuk</w:t>
      </w:r>
      <w:r w:rsidRPr="003B6320">
        <w:rPr>
          <w:rFonts w:ascii="Bookman Old Style" w:hAnsi="Bookman Old Style"/>
          <w:sz w:val="21"/>
          <w:szCs w:val="21"/>
          <w:lang w:val="id-ID"/>
        </w:rPr>
        <w:tab/>
        <w:t>:</w:t>
      </w:r>
      <w:r w:rsidR="00416F68" w:rsidRPr="003B6320">
        <w:rPr>
          <w:rFonts w:ascii="Bookman Old Style" w:hAnsi="Bookman Old Style"/>
          <w:sz w:val="21"/>
          <w:szCs w:val="21"/>
          <w:lang w:val="id-ID"/>
        </w:rPr>
        <w:tab/>
      </w:r>
    </w:p>
    <w:p w14:paraId="5E1028BD" w14:textId="2604A699" w:rsidR="003B6320" w:rsidRPr="003B6320" w:rsidRDefault="003B6320" w:rsidP="003B6320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1"/>
          <w:szCs w:val="21"/>
        </w:rPr>
      </w:pPr>
      <w:proofErr w:type="spellStart"/>
      <w:r w:rsidRPr="003B6320">
        <w:rPr>
          <w:rFonts w:ascii="Bookman Old Style" w:hAnsi="Bookman Old Style"/>
          <w:sz w:val="21"/>
          <w:szCs w:val="21"/>
        </w:rPr>
        <w:t>Pertama</w:t>
      </w:r>
      <w:proofErr w:type="spellEnd"/>
      <w:r w:rsidRPr="003B6320">
        <w:rPr>
          <w:rFonts w:ascii="Bookman Old Style" w:hAnsi="Bookman Old Style"/>
          <w:sz w:val="21"/>
          <w:szCs w:val="21"/>
        </w:rPr>
        <w:tab/>
        <w:t>:</w:t>
      </w:r>
      <w:r w:rsidRPr="003B6320">
        <w:rPr>
          <w:rFonts w:ascii="Bookman Old Style" w:hAnsi="Bookman Old Style"/>
          <w:sz w:val="21"/>
          <w:szCs w:val="21"/>
        </w:rPr>
        <w:tab/>
      </w:r>
      <w:proofErr w:type="spellStart"/>
      <w:r>
        <w:rPr>
          <w:rFonts w:ascii="Bookman Old Style" w:hAnsi="Bookman Old Style"/>
          <w:spacing w:val="2"/>
          <w:sz w:val="21"/>
          <w:szCs w:val="21"/>
        </w:rPr>
        <w:t>M</w:t>
      </w:r>
      <w:r w:rsidRPr="003B6320">
        <w:rPr>
          <w:rFonts w:ascii="Bookman Old Style" w:hAnsi="Bookman Old Style"/>
          <w:spacing w:val="2"/>
          <w:sz w:val="21"/>
          <w:szCs w:val="21"/>
        </w:rPr>
        <w:t>elaksanakan</w:t>
      </w:r>
      <w:proofErr w:type="spellEnd"/>
      <w:r w:rsidRPr="003B6320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2"/>
          <w:sz w:val="21"/>
          <w:szCs w:val="21"/>
        </w:rPr>
        <w:t>konsultasi</w:t>
      </w:r>
      <w:proofErr w:type="spellEnd"/>
      <w:r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2"/>
          <w:sz w:val="21"/>
          <w:szCs w:val="21"/>
        </w:rPr>
        <w:t>terkait</w:t>
      </w:r>
      <w:proofErr w:type="spellEnd"/>
      <w:r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2"/>
          <w:sz w:val="21"/>
          <w:szCs w:val="21"/>
        </w:rPr>
        <w:t>pembinaan</w:t>
      </w:r>
      <w:proofErr w:type="spellEnd"/>
      <w:r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2"/>
          <w:sz w:val="21"/>
          <w:szCs w:val="21"/>
        </w:rPr>
        <w:t>tenaga</w:t>
      </w:r>
      <w:proofErr w:type="spellEnd"/>
      <w:r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2"/>
          <w:sz w:val="21"/>
          <w:szCs w:val="21"/>
        </w:rPr>
        <w:t>teknis</w:t>
      </w:r>
      <w:proofErr w:type="spellEnd"/>
      <w:r>
        <w:rPr>
          <w:rFonts w:ascii="Bookman Old Style" w:hAnsi="Bookman Old Style"/>
          <w:spacing w:val="2"/>
          <w:sz w:val="21"/>
          <w:szCs w:val="21"/>
        </w:rPr>
        <w:t xml:space="preserve"> di wilayah </w:t>
      </w:r>
      <w:proofErr w:type="spellStart"/>
      <w:r>
        <w:rPr>
          <w:rFonts w:ascii="Bookman Old Style" w:hAnsi="Bookman Old Style"/>
          <w:spacing w:val="2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pacing w:val="2"/>
          <w:sz w:val="21"/>
          <w:szCs w:val="21"/>
        </w:rPr>
        <w:t xml:space="preserve"> Tinggi Agama Padang</w:t>
      </w:r>
      <w:r w:rsidRPr="003B6320">
        <w:rPr>
          <w:rFonts w:ascii="Bookman Old Style" w:hAnsi="Bookman Old Style"/>
          <w:spacing w:val="2"/>
          <w:sz w:val="21"/>
          <w:szCs w:val="21"/>
        </w:rPr>
        <w:t xml:space="preserve"> pada </w:t>
      </w:r>
      <w:proofErr w:type="spellStart"/>
      <w:r w:rsidRPr="003B6320">
        <w:rPr>
          <w:rFonts w:ascii="Bookman Old Style" w:hAnsi="Bookman Old Style"/>
          <w:spacing w:val="2"/>
          <w:sz w:val="21"/>
          <w:szCs w:val="21"/>
        </w:rPr>
        <w:t>Direktorat</w:t>
      </w:r>
      <w:proofErr w:type="spellEnd"/>
      <w:r w:rsidRPr="003B6320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B6320">
        <w:rPr>
          <w:rFonts w:ascii="Bookman Old Style" w:hAnsi="Bookman Old Style"/>
          <w:spacing w:val="2"/>
          <w:sz w:val="21"/>
          <w:szCs w:val="21"/>
        </w:rPr>
        <w:t>Jenderal</w:t>
      </w:r>
      <w:proofErr w:type="spellEnd"/>
      <w:r w:rsidRPr="003B6320">
        <w:rPr>
          <w:rFonts w:ascii="Bookman Old Style" w:hAnsi="Bookman Old Style"/>
          <w:spacing w:val="2"/>
          <w:sz w:val="21"/>
          <w:szCs w:val="21"/>
        </w:rPr>
        <w:t xml:space="preserve"> Badan </w:t>
      </w:r>
      <w:proofErr w:type="spellStart"/>
      <w:r w:rsidRPr="003B6320">
        <w:rPr>
          <w:rFonts w:ascii="Bookman Old Style" w:hAnsi="Bookman Old Style"/>
          <w:spacing w:val="2"/>
          <w:sz w:val="21"/>
          <w:szCs w:val="21"/>
        </w:rPr>
        <w:t>Peradilan</w:t>
      </w:r>
      <w:proofErr w:type="spellEnd"/>
      <w:r w:rsidRPr="003B6320">
        <w:rPr>
          <w:rFonts w:ascii="Bookman Old Style" w:hAnsi="Bookman Old Style"/>
          <w:spacing w:val="2"/>
          <w:sz w:val="21"/>
          <w:szCs w:val="21"/>
        </w:rPr>
        <w:t xml:space="preserve"> Agama pada </w:t>
      </w:r>
      <w:proofErr w:type="spellStart"/>
      <w:r w:rsidRPr="003B6320">
        <w:rPr>
          <w:rFonts w:ascii="Bookman Old Style" w:hAnsi="Bookman Old Style"/>
          <w:spacing w:val="2"/>
          <w:sz w:val="21"/>
          <w:szCs w:val="21"/>
        </w:rPr>
        <w:t>tanggal</w:t>
      </w:r>
      <w:proofErr w:type="spellEnd"/>
      <w:r w:rsidRPr="003B6320">
        <w:rPr>
          <w:rFonts w:ascii="Bookman Old Style" w:hAnsi="Bookman Old Style"/>
          <w:spacing w:val="2"/>
          <w:sz w:val="21"/>
          <w:szCs w:val="21"/>
        </w:rPr>
        <w:t xml:space="preserve"> </w:t>
      </w:r>
      <w:r>
        <w:rPr>
          <w:rFonts w:ascii="Bookman Old Style" w:hAnsi="Bookman Old Style"/>
          <w:spacing w:val="2"/>
          <w:sz w:val="21"/>
          <w:szCs w:val="21"/>
        </w:rPr>
        <w:t>14</w:t>
      </w:r>
      <w:r w:rsidRPr="003B6320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B6320">
        <w:rPr>
          <w:rFonts w:ascii="Bookman Old Style" w:hAnsi="Bookman Old Style"/>
          <w:spacing w:val="2"/>
          <w:sz w:val="21"/>
          <w:szCs w:val="21"/>
        </w:rPr>
        <w:t>s.d.</w:t>
      </w:r>
      <w:proofErr w:type="spellEnd"/>
      <w:r w:rsidRPr="003B6320">
        <w:rPr>
          <w:rFonts w:ascii="Bookman Old Style" w:hAnsi="Bookman Old Style"/>
          <w:spacing w:val="2"/>
          <w:sz w:val="21"/>
          <w:szCs w:val="21"/>
        </w:rPr>
        <w:t xml:space="preserve"> </w:t>
      </w:r>
      <w:r>
        <w:rPr>
          <w:rFonts w:ascii="Bookman Old Style" w:hAnsi="Bookman Old Style"/>
          <w:spacing w:val="2"/>
          <w:sz w:val="21"/>
          <w:szCs w:val="21"/>
        </w:rPr>
        <w:t xml:space="preserve">16 </w:t>
      </w:r>
      <w:proofErr w:type="spellStart"/>
      <w:r>
        <w:rPr>
          <w:rFonts w:ascii="Bookman Old Style" w:hAnsi="Bookman Old Style"/>
          <w:spacing w:val="2"/>
          <w:sz w:val="21"/>
          <w:szCs w:val="21"/>
        </w:rPr>
        <w:t>Juni</w:t>
      </w:r>
      <w:proofErr w:type="spellEnd"/>
      <w:r>
        <w:rPr>
          <w:rFonts w:ascii="Bookman Old Style" w:hAnsi="Bookman Old Style"/>
          <w:spacing w:val="2"/>
          <w:sz w:val="21"/>
          <w:szCs w:val="21"/>
        </w:rPr>
        <w:t xml:space="preserve"> 2023</w:t>
      </w:r>
      <w:r w:rsidRPr="003B6320">
        <w:rPr>
          <w:rFonts w:ascii="Bookman Old Style" w:hAnsi="Bookman Old Style"/>
          <w:spacing w:val="2"/>
          <w:sz w:val="21"/>
          <w:szCs w:val="21"/>
        </w:rPr>
        <w:t xml:space="preserve"> di Gedung </w:t>
      </w:r>
      <w:proofErr w:type="spellStart"/>
      <w:r w:rsidRPr="003B6320">
        <w:rPr>
          <w:rFonts w:ascii="Bookman Old Style" w:hAnsi="Bookman Old Style"/>
          <w:spacing w:val="2"/>
          <w:sz w:val="21"/>
          <w:szCs w:val="21"/>
        </w:rPr>
        <w:t>Sekretariat</w:t>
      </w:r>
      <w:proofErr w:type="spellEnd"/>
      <w:r w:rsidRPr="003B6320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B6320">
        <w:rPr>
          <w:rFonts w:ascii="Bookman Old Style" w:hAnsi="Bookman Old Style"/>
          <w:spacing w:val="2"/>
          <w:sz w:val="21"/>
          <w:szCs w:val="21"/>
        </w:rPr>
        <w:t>Mahkamah</w:t>
      </w:r>
      <w:proofErr w:type="spellEnd"/>
      <w:r w:rsidRPr="003B6320">
        <w:rPr>
          <w:rFonts w:ascii="Bookman Old Style" w:hAnsi="Bookman Old Style"/>
          <w:spacing w:val="2"/>
          <w:sz w:val="21"/>
          <w:szCs w:val="21"/>
        </w:rPr>
        <w:t xml:space="preserve"> Agung RI, Jalan </w:t>
      </w:r>
      <w:proofErr w:type="spellStart"/>
      <w:r w:rsidRPr="003B6320">
        <w:rPr>
          <w:rFonts w:ascii="Bookman Old Style" w:hAnsi="Bookman Old Style"/>
          <w:spacing w:val="2"/>
          <w:sz w:val="21"/>
          <w:szCs w:val="21"/>
        </w:rPr>
        <w:t>Jend</w:t>
      </w:r>
      <w:proofErr w:type="spellEnd"/>
      <w:r w:rsidRPr="003B6320">
        <w:rPr>
          <w:rFonts w:ascii="Bookman Old Style" w:hAnsi="Bookman Old Style"/>
          <w:spacing w:val="2"/>
          <w:sz w:val="21"/>
          <w:szCs w:val="21"/>
        </w:rPr>
        <w:t xml:space="preserve">. A. </w:t>
      </w:r>
      <w:proofErr w:type="spellStart"/>
      <w:r w:rsidRPr="003B6320">
        <w:rPr>
          <w:rFonts w:ascii="Bookman Old Style" w:hAnsi="Bookman Old Style"/>
          <w:spacing w:val="2"/>
          <w:sz w:val="21"/>
          <w:szCs w:val="21"/>
        </w:rPr>
        <w:t>Yani</w:t>
      </w:r>
      <w:proofErr w:type="spellEnd"/>
      <w:r w:rsidRPr="003B6320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B6320">
        <w:rPr>
          <w:rFonts w:ascii="Bookman Old Style" w:hAnsi="Bookman Old Style"/>
          <w:spacing w:val="2"/>
          <w:sz w:val="21"/>
          <w:szCs w:val="21"/>
        </w:rPr>
        <w:t>Kav</w:t>
      </w:r>
      <w:proofErr w:type="spellEnd"/>
      <w:r w:rsidRPr="003B6320">
        <w:rPr>
          <w:rFonts w:ascii="Bookman Old Style" w:hAnsi="Bookman Old Style"/>
          <w:spacing w:val="2"/>
          <w:sz w:val="21"/>
          <w:szCs w:val="21"/>
        </w:rPr>
        <w:t>. 58, Jakarta Pusat;</w:t>
      </w:r>
    </w:p>
    <w:p w14:paraId="2CF7C49C" w14:textId="77777777" w:rsidR="003B6320" w:rsidRPr="003B6320" w:rsidRDefault="003B6320" w:rsidP="003B6320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9"/>
          <w:szCs w:val="9"/>
        </w:rPr>
      </w:pPr>
    </w:p>
    <w:p w14:paraId="383E685E" w14:textId="6295FA27" w:rsidR="003B6320" w:rsidRPr="003B6320" w:rsidRDefault="003B6320" w:rsidP="003B6320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1"/>
          <w:szCs w:val="21"/>
        </w:rPr>
      </w:pPr>
      <w:proofErr w:type="spellStart"/>
      <w:r w:rsidRPr="003B6320">
        <w:rPr>
          <w:rFonts w:ascii="Bookman Old Style" w:hAnsi="Bookman Old Style"/>
          <w:spacing w:val="-4"/>
          <w:sz w:val="21"/>
          <w:szCs w:val="21"/>
        </w:rPr>
        <w:t>Kedua</w:t>
      </w:r>
      <w:proofErr w:type="spellEnd"/>
      <w:r w:rsidRPr="003B6320">
        <w:rPr>
          <w:rFonts w:ascii="Bookman Old Style" w:hAnsi="Bookman Old Style"/>
          <w:spacing w:val="-4"/>
          <w:sz w:val="21"/>
          <w:szCs w:val="21"/>
        </w:rPr>
        <w:tab/>
        <w:t>:</w:t>
      </w:r>
      <w:r w:rsidRPr="003B6320">
        <w:rPr>
          <w:rFonts w:ascii="Bookman Old Style" w:hAnsi="Bookman Old Style"/>
          <w:spacing w:val="-4"/>
          <w:sz w:val="21"/>
          <w:szCs w:val="21"/>
        </w:rPr>
        <w:tab/>
      </w:r>
      <w:proofErr w:type="spellStart"/>
      <w:r w:rsidRPr="003B6320">
        <w:rPr>
          <w:rFonts w:ascii="Bookman Old Style" w:hAnsi="Bookman Old Style"/>
          <w:spacing w:val="-4"/>
          <w:sz w:val="21"/>
          <w:szCs w:val="21"/>
        </w:rPr>
        <w:t>Segala</w:t>
      </w:r>
      <w:proofErr w:type="spellEnd"/>
      <w:r w:rsidRPr="003B6320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3B6320">
        <w:rPr>
          <w:rFonts w:ascii="Bookman Old Style" w:hAnsi="Bookman Old Style"/>
          <w:spacing w:val="-4"/>
          <w:sz w:val="21"/>
          <w:szCs w:val="21"/>
        </w:rPr>
        <w:t>biaya</w:t>
      </w:r>
      <w:proofErr w:type="spellEnd"/>
      <w:r w:rsidRPr="003B6320">
        <w:rPr>
          <w:rFonts w:ascii="Bookman Old Style" w:hAnsi="Bookman Old Style"/>
          <w:spacing w:val="-4"/>
          <w:sz w:val="21"/>
          <w:szCs w:val="21"/>
        </w:rPr>
        <w:t xml:space="preserve"> yang </w:t>
      </w:r>
      <w:proofErr w:type="spellStart"/>
      <w:r w:rsidRPr="003B6320">
        <w:rPr>
          <w:rFonts w:ascii="Bookman Old Style" w:hAnsi="Bookman Old Style"/>
          <w:spacing w:val="-4"/>
          <w:sz w:val="21"/>
          <w:szCs w:val="21"/>
        </w:rPr>
        <w:t>timbul</w:t>
      </w:r>
      <w:proofErr w:type="spellEnd"/>
      <w:r w:rsidRPr="003B6320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3B6320">
        <w:rPr>
          <w:rFonts w:ascii="Bookman Old Style" w:hAnsi="Bookman Old Style"/>
          <w:spacing w:val="-4"/>
          <w:sz w:val="21"/>
          <w:szCs w:val="21"/>
        </w:rPr>
        <w:t>untuk</w:t>
      </w:r>
      <w:proofErr w:type="spellEnd"/>
      <w:r w:rsidRPr="003B6320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3B6320">
        <w:rPr>
          <w:rFonts w:ascii="Bookman Old Style" w:hAnsi="Bookman Old Style"/>
          <w:spacing w:val="-4"/>
          <w:sz w:val="21"/>
          <w:szCs w:val="21"/>
        </w:rPr>
        <w:t>pelaksanaan</w:t>
      </w:r>
      <w:proofErr w:type="spellEnd"/>
      <w:r w:rsidRPr="003B6320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3B6320">
        <w:rPr>
          <w:rFonts w:ascii="Bookman Old Style" w:hAnsi="Bookman Old Style"/>
          <w:spacing w:val="-4"/>
          <w:sz w:val="21"/>
          <w:szCs w:val="21"/>
        </w:rPr>
        <w:t>tugas</w:t>
      </w:r>
      <w:proofErr w:type="spellEnd"/>
      <w:r w:rsidRPr="003B6320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3B6320">
        <w:rPr>
          <w:rFonts w:ascii="Bookman Old Style" w:hAnsi="Bookman Old Style"/>
          <w:spacing w:val="-4"/>
          <w:sz w:val="21"/>
          <w:szCs w:val="21"/>
        </w:rPr>
        <w:t>ini</w:t>
      </w:r>
      <w:proofErr w:type="spellEnd"/>
      <w:r w:rsidRPr="003B6320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3B6320">
        <w:rPr>
          <w:rFonts w:ascii="Bookman Old Style" w:hAnsi="Bookman Old Style"/>
          <w:spacing w:val="-4"/>
          <w:sz w:val="21"/>
          <w:szCs w:val="21"/>
        </w:rPr>
        <w:t>dibebankan</w:t>
      </w:r>
      <w:proofErr w:type="spellEnd"/>
      <w:r w:rsidRPr="003B6320">
        <w:rPr>
          <w:rFonts w:ascii="Bookman Old Style" w:hAnsi="Bookman Old Style"/>
          <w:spacing w:val="-4"/>
          <w:sz w:val="21"/>
          <w:szCs w:val="21"/>
        </w:rPr>
        <w:t xml:space="preserve"> pada DIPA </w:t>
      </w:r>
      <w:proofErr w:type="spellStart"/>
      <w:r w:rsidRPr="003B6320"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 w:rsidRPr="003B6320">
        <w:rPr>
          <w:rFonts w:ascii="Bookman Old Style" w:hAnsi="Bookman Old Style"/>
          <w:spacing w:val="-4"/>
          <w:sz w:val="21"/>
          <w:szCs w:val="21"/>
        </w:rPr>
        <w:t xml:space="preserve"> Tinggi Agama Padang </w:t>
      </w:r>
      <w:proofErr w:type="spellStart"/>
      <w:r w:rsidRPr="003B6320">
        <w:rPr>
          <w:rFonts w:ascii="Bookman Old Style" w:hAnsi="Bookman Old Style"/>
          <w:spacing w:val="-4"/>
          <w:sz w:val="21"/>
          <w:szCs w:val="21"/>
        </w:rPr>
        <w:t>Tahun</w:t>
      </w:r>
      <w:proofErr w:type="spellEnd"/>
      <w:r w:rsidRPr="003B6320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3B6320">
        <w:rPr>
          <w:rFonts w:ascii="Bookman Old Style" w:hAnsi="Bookman Old Style"/>
          <w:spacing w:val="-4"/>
          <w:sz w:val="21"/>
          <w:szCs w:val="21"/>
        </w:rPr>
        <w:t>Anggaran</w:t>
      </w:r>
      <w:proofErr w:type="spellEnd"/>
      <w:r w:rsidRPr="003B6320">
        <w:rPr>
          <w:rFonts w:ascii="Bookman Old Style" w:hAnsi="Bookman Old Style"/>
          <w:spacing w:val="-4"/>
          <w:sz w:val="21"/>
          <w:szCs w:val="21"/>
        </w:rPr>
        <w:t xml:space="preserve"> 202</w:t>
      </w:r>
      <w:r w:rsidRPr="003B6320">
        <w:rPr>
          <w:rFonts w:ascii="Bookman Old Style" w:hAnsi="Bookman Old Style"/>
          <w:spacing w:val="-4"/>
          <w:sz w:val="21"/>
          <w:szCs w:val="21"/>
        </w:rPr>
        <w:t>3</w:t>
      </w:r>
      <w:r w:rsidRPr="003B6320">
        <w:rPr>
          <w:rFonts w:ascii="Bookman Old Style" w:hAnsi="Bookman Old Style"/>
          <w:spacing w:val="-4"/>
          <w:sz w:val="21"/>
          <w:szCs w:val="21"/>
        </w:rPr>
        <w:t>.</w:t>
      </w:r>
    </w:p>
    <w:p w14:paraId="5E85D32C" w14:textId="77777777" w:rsidR="003B6320" w:rsidRDefault="003B6320" w:rsidP="003B6320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1"/>
          <w:szCs w:val="21"/>
        </w:rPr>
      </w:pPr>
    </w:p>
    <w:p w14:paraId="6CC639ED" w14:textId="77777777" w:rsidR="003B6320" w:rsidRDefault="003B6320" w:rsidP="003B6320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1"/>
          <w:szCs w:val="21"/>
        </w:rPr>
      </w:pPr>
    </w:p>
    <w:p w14:paraId="722E3414" w14:textId="77777777" w:rsidR="003B6320" w:rsidRPr="003B6320" w:rsidRDefault="003B6320" w:rsidP="003B6320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1"/>
          <w:szCs w:val="21"/>
        </w:rPr>
      </w:pPr>
    </w:p>
    <w:p w14:paraId="5D856EAB" w14:textId="6EF2F066" w:rsidR="00D93D79" w:rsidRPr="003B6320" w:rsidRDefault="00D93D79" w:rsidP="003B6320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="003B6320">
        <w:rPr>
          <w:rFonts w:ascii="Bookman Old Style" w:hAnsi="Bookman Old Style"/>
          <w:sz w:val="22"/>
          <w:szCs w:val="22"/>
        </w:rPr>
        <w:tab/>
      </w:r>
      <w:r w:rsidR="003B6320">
        <w:rPr>
          <w:rFonts w:ascii="Bookman Old Style" w:hAnsi="Bookman Old Style"/>
          <w:sz w:val="22"/>
          <w:szCs w:val="22"/>
        </w:rPr>
        <w:tab/>
      </w:r>
      <w:r w:rsidR="003B6320">
        <w:rPr>
          <w:rFonts w:ascii="Bookman Old Style" w:hAnsi="Bookman Old Style"/>
          <w:sz w:val="22"/>
          <w:szCs w:val="22"/>
        </w:rPr>
        <w:tab/>
      </w:r>
      <w:r w:rsidR="003B6320">
        <w:rPr>
          <w:rFonts w:ascii="Bookman Old Style" w:hAnsi="Bookman Old Style"/>
          <w:sz w:val="22"/>
          <w:szCs w:val="22"/>
        </w:rPr>
        <w:tab/>
      </w:r>
      <w:r w:rsidR="003B6320">
        <w:rPr>
          <w:rFonts w:ascii="Bookman Old Style" w:hAnsi="Bookman Old Style"/>
          <w:sz w:val="22"/>
          <w:szCs w:val="22"/>
        </w:rPr>
        <w:tab/>
      </w:r>
      <w:r w:rsidR="003B6320">
        <w:rPr>
          <w:rFonts w:ascii="Bookman Old Style" w:hAnsi="Bookman Old Style"/>
          <w:sz w:val="22"/>
          <w:szCs w:val="22"/>
        </w:rPr>
        <w:tab/>
      </w:r>
      <w:r w:rsidR="003B6320">
        <w:rPr>
          <w:rFonts w:ascii="Bookman Old Style" w:hAnsi="Bookman Old Style"/>
          <w:sz w:val="22"/>
          <w:szCs w:val="22"/>
        </w:rPr>
        <w:tab/>
        <w:t xml:space="preserve">       </w:t>
      </w:r>
      <w:r w:rsidR="003B6320" w:rsidRPr="003B6320">
        <w:rPr>
          <w:rFonts w:ascii="Bookman Old Style" w:hAnsi="Bookman Old Style"/>
          <w:sz w:val="21"/>
          <w:szCs w:val="21"/>
        </w:rPr>
        <w:t xml:space="preserve">12 </w:t>
      </w:r>
      <w:proofErr w:type="spellStart"/>
      <w:r w:rsidR="003B6320" w:rsidRPr="003B6320">
        <w:rPr>
          <w:rFonts w:ascii="Bookman Old Style" w:hAnsi="Bookman Old Style"/>
          <w:sz w:val="21"/>
          <w:szCs w:val="21"/>
        </w:rPr>
        <w:t>Juni</w:t>
      </w:r>
      <w:proofErr w:type="spellEnd"/>
      <w:r w:rsidR="007D7F61" w:rsidRPr="003B6320">
        <w:rPr>
          <w:rFonts w:ascii="Bookman Old Style" w:hAnsi="Bookman Old Style"/>
          <w:sz w:val="21"/>
          <w:szCs w:val="21"/>
        </w:rPr>
        <w:t xml:space="preserve"> 2023</w:t>
      </w:r>
    </w:p>
    <w:p w14:paraId="62F38157" w14:textId="0ADB22FC" w:rsidR="00D93D79" w:rsidRPr="003B6320" w:rsidRDefault="00D93D79" w:rsidP="00D93D79">
      <w:pPr>
        <w:ind w:left="4525" w:firstLine="515"/>
        <w:rPr>
          <w:rFonts w:ascii="Bookman Old Style" w:hAnsi="Bookman Old Style"/>
          <w:b/>
          <w:sz w:val="21"/>
          <w:szCs w:val="21"/>
        </w:rPr>
      </w:pPr>
      <w:r w:rsidRPr="003B6320">
        <w:rPr>
          <w:rFonts w:ascii="Bookman Old Style" w:hAnsi="Bookman Old Style"/>
          <w:b/>
          <w:sz w:val="21"/>
          <w:szCs w:val="21"/>
        </w:rPr>
        <w:t xml:space="preserve">       Ketu</w:t>
      </w:r>
      <w:r w:rsidRPr="003B6320">
        <w:rPr>
          <w:rFonts w:ascii="Bookman Old Style" w:hAnsi="Bookman Old Style"/>
          <w:b/>
          <w:sz w:val="21"/>
          <w:szCs w:val="21"/>
          <w:lang w:val="id-ID"/>
        </w:rPr>
        <w:t>a</w:t>
      </w:r>
      <w:r w:rsidRPr="003B6320">
        <w:rPr>
          <w:rFonts w:ascii="Bookman Old Style" w:hAnsi="Bookman Old Style"/>
          <w:b/>
          <w:sz w:val="21"/>
          <w:szCs w:val="21"/>
        </w:rPr>
        <w:t>,</w:t>
      </w:r>
    </w:p>
    <w:p w14:paraId="32B5E409" w14:textId="77777777" w:rsidR="00D93D79" w:rsidRPr="003B6320" w:rsidRDefault="00D93D79" w:rsidP="00D93D79">
      <w:pPr>
        <w:ind w:left="4525" w:firstLine="515"/>
        <w:rPr>
          <w:rFonts w:ascii="Bookman Old Style" w:hAnsi="Bookman Old Style"/>
          <w:b/>
          <w:sz w:val="21"/>
          <w:szCs w:val="21"/>
        </w:rPr>
      </w:pPr>
    </w:p>
    <w:p w14:paraId="06FA09A9" w14:textId="77777777" w:rsidR="00D93D79" w:rsidRPr="003B6320" w:rsidRDefault="00D93D79" w:rsidP="00D93D79">
      <w:pPr>
        <w:ind w:left="4525" w:firstLine="515"/>
        <w:rPr>
          <w:rFonts w:ascii="Bookman Old Style" w:hAnsi="Bookman Old Style"/>
          <w:b/>
          <w:sz w:val="21"/>
          <w:szCs w:val="21"/>
        </w:rPr>
      </w:pPr>
    </w:p>
    <w:p w14:paraId="41514A72" w14:textId="40C4110E" w:rsidR="00D93D79" w:rsidRPr="003B6320" w:rsidRDefault="00D93D79" w:rsidP="00D93D79">
      <w:pPr>
        <w:ind w:left="4525" w:firstLine="515"/>
        <w:rPr>
          <w:rFonts w:ascii="Bookman Old Style" w:hAnsi="Bookman Old Style"/>
          <w:b/>
          <w:sz w:val="21"/>
          <w:szCs w:val="21"/>
        </w:rPr>
      </w:pPr>
    </w:p>
    <w:p w14:paraId="66A1DE24" w14:textId="673AC656" w:rsidR="00D93D79" w:rsidRPr="003B6320" w:rsidRDefault="00D93D79" w:rsidP="00D93D79">
      <w:pPr>
        <w:ind w:left="5529"/>
        <w:rPr>
          <w:rFonts w:ascii="Bookman Old Style" w:hAnsi="Bookman Old Style"/>
          <w:b/>
          <w:sz w:val="21"/>
          <w:szCs w:val="21"/>
        </w:rPr>
      </w:pPr>
      <w:r w:rsidRPr="003B6320">
        <w:rPr>
          <w:rFonts w:ascii="Bookman Old Style" w:hAnsi="Bookman Old Style"/>
          <w:b/>
          <w:bCs/>
          <w:sz w:val="21"/>
          <w:szCs w:val="21"/>
        </w:rPr>
        <w:t xml:space="preserve">Dr. </w:t>
      </w:r>
      <w:r w:rsidRPr="003B6320">
        <w:rPr>
          <w:rFonts w:ascii="Bookman Old Style" w:hAnsi="Bookman Old Style"/>
          <w:b/>
          <w:bCs/>
          <w:sz w:val="21"/>
          <w:szCs w:val="21"/>
          <w:lang w:val="id-ID"/>
        </w:rPr>
        <w:fldChar w:fldCharType="begin"/>
      </w:r>
      <w:r w:rsidRPr="003B6320">
        <w:rPr>
          <w:rFonts w:ascii="Bookman Old Style" w:hAnsi="Bookman Old Style"/>
          <w:b/>
          <w:bCs/>
          <w:sz w:val="21"/>
          <w:szCs w:val="21"/>
          <w:lang w:val="id-ID"/>
        </w:rPr>
        <w:instrText xml:space="preserve"> NEXT </w:instrText>
      </w:r>
      <w:r w:rsidRPr="003B6320">
        <w:rPr>
          <w:rFonts w:ascii="Bookman Old Style" w:hAnsi="Bookman Old Style"/>
          <w:b/>
          <w:bCs/>
          <w:sz w:val="21"/>
          <w:szCs w:val="21"/>
          <w:lang w:val="id-ID"/>
        </w:rPr>
        <w:fldChar w:fldCharType="end"/>
      </w:r>
      <w:r w:rsidRPr="003B6320">
        <w:rPr>
          <w:rFonts w:ascii="Bookman Old Style" w:hAnsi="Bookman Old Style"/>
          <w:b/>
          <w:bCs/>
          <w:sz w:val="21"/>
          <w:szCs w:val="21"/>
          <w:lang w:val="id-ID"/>
        </w:rPr>
        <w:fldChar w:fldCharType="begin"/>
      </w:r>
      <w:r w:rsidRPr="003B6320">
        <w:rPr>
          <w:rFonts w:ascii="Bookman Old Style" w:hAnsi="Bookman Old Style"/>
          <w:b/>
          <w:bCs/>
          <w:sz w:val="21"/>
          <w:szCs w:val="21"/>
          <w:lang w:val="id-ID"/>
        </w:rPr>
        <w:instrText xml:space="preserve"> MERGEFIELD Nama </w:instrText>
      </w:r>
      <w:r w:rsidRPr="003B6320">
        <w:rPr>
          <w:rFonts w:ascii="Bookman Old Style" w:hAnsi="Bookman Old Style"/>
          <w:b/>
          <w:bCs/>
          <w:sz w:val="21"/>
          <w:szCs w:val="21"/>
          <w:lang w:val="id-ID"/>
        </w:rPr>
        <w:fldChar w:fldCharType="separate"/>
      </w:r>
      <w:r w:rsidRPr="003B6320">
        <w:rPr>
          <w:rFonts w:ascii="Bookman Old Style" w:hAnsi="Bookman Old Style"/>
          <w:b/>
          <w:bCs/>
          <w:noProof/>
          <w:sz w:val="21"/>
          <w:szCs w:val="21"/>
          <w:lang w:val="id-ID"/>
        </w:rPr>
        <w:t xml:space="preserve">Drs. </w:t>
      </w:r>
      <w:r w:rsidR="001B34D2" w:rsidRPr="003B6320">
        <w:rPr>
          <w:rFonts w:ascii="Bookman Old Style" w:hAnsi="Bookman Old Style"/>
          <w:b/>
          <w:bCs/>
          <w:noProof/>
          <w:sz w:val="21"/>
          <w:szCs w:val="21"/>
        </w:rPr>
        <w:t>H. Pelmizar,</w:t>
      </w:r>
      <w:r w:rsidRPr="003B6320">
        <w:rPr>
          <w:rFonts w:ascii="Bookman Old Style" w:hAnsi="Bookman Old Style"/>
          <w:b/>
          <w:bCs/>
          <w:noProof/>
          <w:sz w:val="21"/>
          <w:szCs w:val="21"/>
          <w:lang w:val="id-ID"/>
        </w:rPr>
        <w:t xml:space="preserve"> M.H.I.</w:t>
      </w:r>
      <w:r w:rsidRPr="003B6320">
        <w:rPr>
          <w:rFonts w:ascii="Bookman Old Style" w:hAnsi="Bookman Old Style"/>
          <w:b/>
          <w:bCs/>
          <w:sz w:val="21"/>
          <w:szCs w:val="21"/>
          <w:lang w:val="id-ID"/>
        </w:rPr>
        <w:fldChar w:fldCharType="end"/>
      </w:r>
    </w:p>
    <w:p w14:paraId="6AD3E60A" w14:textId="30D3C8DF" w:rsidR="00D93D79" w:rsidRPr="003B6320" w:rsidRDefault="00D93D79" w:rsidP="00D93D79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1"/>
          <w:szCs w:val="21"/>
          <w:lang w:val="id-ID"/>
        </w:rPr>
      </w:pPr>
      <w:r w:rsidRPr="003B6320">
        <w:rPr>
          <w:rFonts w:ascii="Bookman Old Style" w:hAnsi="Bookman Old Style"/>
          <w:b/>
          <w:bCs/>
          <w:sz w:val="21"/>
          <w:szCs w:val="21"/>
        </w:rPr>
        <w:tab/>
      </w:r>
      <w:r w:rsidRPr="003B6320">
        <w:rPr>
          <w:rFonts w:ascii="Bookman Old Style" w:hAnsi="Bookman Old Style"/>
          <w:b/>
          <w:bCs/>
          <w:sz w:val="21"/>
          <w:szCs w:val="21"/>
        </w:rPr>
        <w:tab/>
      </w:r>
      <w:r w:rsidRPr="003B6320">
        <w:rPr>
          <w:rFonts w:ascii="Bookman Old Style" w:hAnsi="Bookman Old Style"/>
          <w:b/>
          <w:bCs/>
          <w:sz w:val="21"/>
          <w:szCs w:val="21"/>
        </w:rPr>
        <w:tab/>
      </w:r>
      <w:r w:rsidRPr="003B6320">
        <w:rPr>
          <w:rFonts w:ascii="Bookman Old Style" w:hAnsi="Bookman Old Style"/>
          <w:b/>
          <w:bCs/>
          <w:sz w:val="21"/>
          <w:szCs w:val="21"/>
        </w:rPr>
        <w:tab/>
      </w:r>
      <w:r w:rsidRPr="003B6320">
        <w:rPr>
          <w:rFonts w:ascii="Bookman Old Style" w:hAnsi="Bookman Old Style"/>
          <w:b/>
          <w:bCs/>
          <w:sz w:val="21"/>
          <w:szCs w:val="21"/>
        </w:rPr>
        <w:tab/>
      </w:r>
      <w:r w:rsidRPr="003B6320">
        <w:rPr>
          <w:rFonts w:ascii="Bookman Old Style" w:hAnsi="Bookman Old Style"/>
          <w:b/>
          <w:bCs/>
          <w:sz w:val="21"/>
          <w:szCs w:val="21"/>
        </w:rPr>
        <w:tab/>
      </w:r>
      <w:r w:rsidRPr="003B6320">
        <w:rPr>
          <w:rFonts w:ascii="Bookman Old Style" w:hAnsi="Bookman Old Style"/>
          <w:b/>
          <w:bCs/>
          <w:sz w:val="21"/>
          <w:szCs w:val="21"/>
        </w:rPr>
        <w:tab/>
      </w:r>
      <w:r w:rsidRPr="003B6320">
        <w:rPr>
          <w:rFonts w:ascii="Bookman Old Style" w:hAnsi="Bookman Old Style"/>
          <w:sz w:val="21"/>
          <w:szCs w:val="21"/>
        </w:rPr>
        <w:t xml:space="preserve">NIP. </w:t>
      </w:r>
      <w:r w:rsidRPr="003B6320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3B6320">
        <w:rPr>
          <w:rFonts w:ascii="Bookman Old Style" w:hAnsi="Bookman Old Style"/>
          <w:sz w:val="21"/>
          <w:szCs w:val="21"/>
          <w:lang w:val="id-ID"/>
        </w:rPr>
        <w:instrText xml:space="preserve"> MERGEFIELD NIP </w:instrText>
      </w:r>
      <w:r w:rsidRPr="003B6320">
        <w:rPr>
          <w:rFonts w:ascii="Bookman Old Style" w:hAnsi="Bookman Old Style"/>
          <w:sz w:val="21"/>
          <w:szCs w:val="21"/>
          <w:lang w:val="id-ID"/>
        </w:rPr>
        <w:fldChar w:fldCharType="separate"/>
      </w:r>
      <w:r w:rsidRPr="003B6320">
        <w:rPr>
          <w:rFonts w:ascii="Bookman Old Style" w:hAnsi="Bookman Old Style"/>
          <w:noProof/>
          <w:sz w:val="21"/>
          <w:szCs w:val="21"/>
          <w:lang w:val="id-ID"/>
        </w:rPr>
        <w:t>1956</w:t>
      </w:r>
      <w:r w:rsidR="001B34D2" w:rsidRPr="003B6320">
        <w:rPr>
          <w:rFonts w:ascii="Bookman Old Style" w:hAnsi="Bookman Old Style"/>
          <w:noProof/>
          <w:sz w:val="21"/>
          <w:szCs w:val="21"/>
        </w:rPr>
        <w:t>11121981031009</w:t>
      </w:r>
      <w:r w:rsidRPr="003B6320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5E2CFB1A" w14:textId="77777777" w:rsidR="00D93D79" w:rsidRPr="00843FBA" w:rsidRDefault="00D93D79" w:rsidP="00D93D79">
      <w:pPr>
        <w:ind w:left="4320" w:firstLine="720"/>
        <w:rPr>
          <w:rFonts w:ascii="Bookman Old Style" w:hAnsi="Bookman Old Style"/>
          <w:sz w:val="22"/>
          <w:szCs w:val="22"/>
        </w:rPr>
      </w:pPr>
    </w:p>
    <w:p w14:paraId="5A54DF1A" w14:textId="77777777" w:rsidR="00D93D79" w:rsidRPr="00483C21" w:rsidRDefault="00D93D79" w:rsidP="00D93D79">
      <w:pPr>
        <w:rPr>
          <w:rFonts w:ascii="Bookman Old Style" w:hAnsi="Bookman Old Style"/>
          <w:bCs/>
          <w:sz w:val="2"/>
          <w:szCs w:val="2"/>
        </w:rPr>
      </w:pPr>
    </w:p>
    <w:p w14:paraId="04FFC7F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</w:p>
    <w:p w14:paraId="63A7B25C" w14:textId="6C50162B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>
        <w:rPr>
          <w:rFonts w:ascii="Bookman Old Style" w:hAnsi="Bookman Old Style"/>
          <w:bCs/>
          <w:sz w:val="20"/>
          <w:szCs w:val="20"/>
        </w:rPr>
        <w:t>:</w:t>
      </w:r>
    </w:p>
    <w:p w14:paraId="2EF76B09" w14:textId="34CBCA63" w:rsidR="003B6320" w:rsidRDefault="003B6320" w:rsidP="00416F68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1. </w:t>
      </w: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Kamar Agama </w:t>
      </w:r>
      <w:proofErr w:type="spellStart"/>
      <w:r>
        <w:rPr>
          <w:rFonts w:ascii="Bookman Old Style" w:hAnsi="Bookman Old Style"/>
          <w:bCs/>
          <w:sz w:val="20"/>
          <w:szCs w:val="20"/>
        </w:rPr>
        <w:t>Mahkamah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Agung RI;</w:t>
      </w:r>
    </w:p>
    <w:p w14:paraId="67BF8E14" w14:textId="3F558014" w:rsidR="0018308C" w:rsidRPr="00416F68" w:rsidRDefault="003B6320" w:rsidP="00416F68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2. </w:t>
      </w:r>
      <w:proofErr w:type="spellStart"/>
      <w:r w:rsidR="0018308C" w:rsidRPr="00416F68">
        <w:rPr>
          <w:rFonts w:ascii="Bookman Old Style" w:hAnsi="Bookman Old Style"/>
          <w:bCs/>
          <w:sz w:val="20"/>
          <w:szCs w:val="20"/>
        </w:rPr>
        <w:t>Yth</w:t>
      </w:r>
      <w:proofErr w:type="spellEnd"/>
      <w:r w:rsidR="0018308C" w:rsidRPr="00416F68">
        <w:rPr>
          <w:rFonts w:ascii="Bookman Old Style" w:hAnsi="Bookman Old Style"/>
          <w:bCs/>
          <w:sz w:val="20"/>
          <w:szCs w:val="20"/>
        </w:rPr>
        <w:t xml:space="preserve">. </w:t>
      </w:r>
      <w:proofErr w:type="spellStart"/>
      <w:r w:rsidR="0018308C" w:rsidRPr="00416F68">
        <w:rPr>
          <w:rFonts w:ascii="Bookman Old Style" w:hAnsi="Bookman Old Style"/>
          <w:bCs/>
          <w:sz w:val="20"/>
          <w:szCs w:val="20"/>
        </w:rPr>
        <w:t>Pelaksana</w:t>
      </w:r>
      <w:proofErr w:type="spellEnd"/>
      <w:r w:rsidR="0018308C" w:rsidRPr="00416F68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18308C" w:rsidRPr="00416F68">
        <w:rPr>
          <w:rFonts w:ascii="Bookman Old Style" w:hAnsi="Bookman Old Style"/>
          <w:bCs/>
          <w:sz w:val="20"/>
          <w:szCs w:val="20"/>
        </w:rPr>
        <w:t>Tugas</w:t>
      </w:r>
      <w:proofErr w:type="spellEnd"/>
      <w:r w:rsidR="0018308C" w:rsidRPr="00416F68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18308C" w:rsidRPr="00416F68">
        <w:rPr>
          <w:rFonts w:ascii="Bookman Old Style" w:hAnsi="Bookman Old Style"/>
          <w:bCs/>
          <w:sz w:val="20"/>
          <w:szCs w:val="20"/>
        </w:rPr>
        <w:t>Direktur</w:t>
      </w:r>
      <w:proofErr w:type="spellEnd"/>
      <w:r w:rsidR="0018308C" w:rsidRPr="00416F68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18308C" w:rsidRPr="00416F68">
        <w:rPr>
          <w:rFonts w:ascii="Bookman Old Style" w:hAnsi="Bookman Old Style"/>
          <w:bCs/>
          <w:sz w:val="20"/>
          <w:szCs w:val="20"/>
        </w:rPr>
        <w:t>Jenderal</w:t>
      </w:r>
      <w:proofErr w:type="spellEnd"/>
      <w:r w:rsidR="0018308C" w:rsidRPr="00416F68">
        <w:rPr>
          <w:rFonts w:ascii="Bookman Old Style" w:hAnsi="Bookman Old Style"/>
          <w:bCs/>
          <w:sz w:val="20"/>
          <w:szCs w:val="20"/>
        </w:rPr>
        <w:t xml:space="preserve"> Badan </w:t>
      </w:r>
      <w:proofErr w:type="spellStart"/>
      <w:r w:rsidR="0018308C" w:rsidRPr="00416F68">
        <w:rPr>
          <w:rFonts w:ascii="Bookman Old Style" w:hAnsi="Bookman Old Style"/>
          <w:bCs/>
          <w:sz w:val="20"/>
          <w:szCs w:val="20"/>
        </w:rPr>
        <w:t>Peradilan</w:t>
      </w:r>
      <w:proofErr w:type="spellEnd"/>
      <w:r w:rsidR="0018308C" w:rsidRPr="00416F68"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 w:rsidR="0018308C" w:rsidRPr="00416F68">
        <w:rPr>
          <w:rFonts w:ascii="Bookman Old Style" w:hAnsi="Bookman Old Style"/>
          <w:bCs/>
          <w:sz w:val="20"/>
          <w:szCs w:val="20"/>
        </w:rPr>
        <w:t>Mahkamah</w:t>
      </w:r>
      <w:proofErr w:type="spellEnd"/>
      <w:r w:rsidR="0018308C" w:rsidRPr="00416F68">
        <w:rPr>
          <w:rFonts w:ascii="Bookman Old Style" w:hAnsi="Bookman Old Style"/>
          <w:bCs/>
          <w:sz w:val="20"/>
          <w:szCs w:val="20"/>
        </w:rPr>
        <w:t xml:space="preserve"> Agung RI;</w:t>
      </w:r>
    </w:p>
    <w:p w14:paraId="042AC7D8" w14:textId="6E5BB75A" w:rsidR="009070DB" w:rsidRPr="009070DB" w:rsidRDefault="009070DB" w:rsidP="0083457B">
      <w:pPr>
        <w:pStyle w:val="ListParagraph"/>
        <w:ind w:left="284"/>
        <w:rPr>
          <w:rFonts w:ascii="Bookman Old Style" w:hAnsi="Bookman Old Style"/>
          <w:bCs/>
          <w:sz w:val="20"/>
          <w:szCs w:val="20"/>
        </w:rPr>
      </w:pPr>
    </w:p>
    <w:sectPr w:rsidR="009070DB" w:rsidRPr="009070DB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1711F"/>
    <w:multiLevelType w:val="hybridMultilevel"/>
    <w:tmpl w:val="17E04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105BB"/>
    <w:multiLevelType w:val="hybridMultilevel"/>
    <w:tmpl w:val="14041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152943">
    <w:abstractNumId w:val="0"/>
  </w:num>
  <w:num w:numId="2" w16cid:durableId="112405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010EFF"/>
    <w:rsid w:val="0002134C"/>
    <w:rsid w:val="000A5C8E"/>
    <w:rsid w:val="000B3F66"/>
    <w:rsid w:val="000C2BBD"/>
    <w:rsid w:val="000F1558"/>
    <w:rsid w:val="0012329E"/>
    <w:rsid w:val="001273CB"/>
    <w:rsid w:val="001704DE"/>
    <w:rsid w:val="0017090B"/>
    <w:rsid w:val="0018308C"/>
    <w:rsid w:val="00183D5F"/>
    <w:rsid w:val="001B34D2"/>
    <w:rsid w:val="001E2D6E"/>
    <w:rsid w:val="001E49F0"/>
    <w:rsid w:val="002169BE"/>
    <w:rsid w:val="00222619"/>
    <w:rsid w:val="002D47F2"/>
    <w:rsid w:val="00326D78"/>
    <w:rsid w:val="0037230C"/>
    <w:rsid w:val="003B369F"/>
    <w:rsid w:val="003B6320"/>
    <w:rsid w:val="003C3EAF"/>
    <w:rsid w:val="003D216A"/>
    <w:rsid w:val="003D7AFA"/>
    <w:rsid w:val="00416F68"/>
    <w:rsid w:val="0047359D"/>
    <w:rsid w:val="004A6387"/>
    <w:rsid w:val="004A78E7"/>
    <w:rsid w:val="004B151A"/>
    <w:rsid w:val="004C3ED2"/>
    <w:rsid w:val="004F0030"/>
    <w:rsid w:val="005525F1"/>
    <w:rsid w:val="00563866"/>
    <w:rsid w:val="005645A8"/>
    <w:rsid w:val="005E2BB3"/>
    <w:rsid w:val="00654614"/>
    <w:rsid w:val="006778DC"/>
    <w:rsid w:val="006E04C9"/>
    <w:rsid w:val="006E3F26"/>
    <w:rsid w:val="006E553B"/>
    <w:rsid w:val="006E7D68"/>
    <w:rsid w:val="00771BE7"/>
    <w:rsid w:val="007769EA"/>
    <w:rsid w:val="007B5235"/>
    <w:rsid w:val="007D2E62"/>
    <w:rsid w:val="007D5163"/>
    <w:rsid w:val="007D7F61"/>
    <w:rsid w:val="0083457B"/>
    <w:rsid w:val="00865EF5"/>
    <w:rsid w:val="0086734B"/>
    <w:rsid w:val="0087388C"/>
    <w:rsid w:val="008A3D27"/>
    <w:rsid w:val="008C11EB"/>
    <w:rsid w:val="008D32E6"/>
    <w:rsid w:val="00900E3B"/>
    <w:rsid w:val="009070DB"/>
    <w:rsid w:val="00944689"/>
    <w:rsid w:val="00A31655"/>
    <w:rsid w:val="00A478AD"/>
    <w:rsid w:val="00A94E29"/>
    <w:rsid w:val="00AD5CA4"/>
    <w:rsid w:val="00AF11DB"/>
    <w:rsid w:val="00B353D3"/>
    <w:rsid w:val="00B45E2A"/>
    <w:rsid w:val="00BC0A54"/>
    <w:rsid w:val="00C81DD5"/>
    <w:rsid w:val="00C82DB9"/>
    <w:rsid w:val="00CC6414"/>
    <w:rsid w:val="00CD7636"/>
    <w:rsid w:val="00D859F4"/>
    <w:rsid w:val="00D93D79"/>
    <w:rsid w:val="00DC207A"/>
    <w:rsid w:val="00DF1901"/>
    <w:rsid w:val="00E040CA"/>
    <w:rsid w:val="00E162E2"/>
    <w:rsid w:val="00E359D7"/>
    <w:rsid w:val="00E56C54"/>
    <w:rsid w:val="00ED0FBE"/>
    <w:rsid w:val="00F170DE"/>
    <w:rsid w:val="00F70982"/>
    <w:rsid w:val="00F801AB"/>
    <w:rsid w:val="00F819E0"/>
    <w:rsid w:val="00F850F9"/>
    <w:rsid w:val="00F90F95"/>
    <w:rsid w:val="00FB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7A0AC-2897-46EF-B929-E1A9F32B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Mursyidah mursyidah</cp:lastModifiedBy>
  <cp:revision>2</cp:revision>
  <cp:lastPrinted>2023-05-09T01:15:00Z</cp:lastPrinted>
  <dcterms:created xsi:type="dcterms:W3CDTF">2023-06-12T08:43:00Z</dcterms:created>
  <dcterms:modified xsi:type="dcterms:W3CDTF">2023-06-12T08:43:00Z</dcterms:modified>
</cp:coreProperties>
</file>