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5705475" cy="0"/>
                <wp:effectExtent l="0" t="19050" r="28575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5pt;margin-top:2.25pt;height:0pt;width:449.25pt;z-index:251659264;mso-width-relative:page;mso-height-relative:page;" filled="f" stroked="t" coordsize="21600,21600" o:gfxdata="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gT14zTAAAABQEAAA8AAAAAAAAAAQAgAAAAIgAAAGRy&#10;cy9kb3ducmV2LnhtbFBLAQIUABQAAAAIAIdO4kATDu3C0QEAAKs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sv-SE"/>
        </w:rPr>
        <w:t>N</w:t>
      </w:r>
      <w:r>
        <w:rPr>
          <w:rFonts w:ascii="Bookman Old Style" w:hAnsi="Bookman Old Style" w:cs="Bookman Old Style"/>
          <w:sz w:val="23"/>
          <w:szCs w:val="23"/>
          <w:lang w:val="sv-SE"/>
        </w:rPr>
        <w:t>omor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ascii="Bookman Old Style" w:hAnsi="Bookman Old Style" w:cs="Bookman Old Style"/>
          <w:sz w:val="23"/>
          <w:szCs w:val="23"/>
          <w:lang w:val="sv-SE"/>
        </w:rPr>
        <w:t>: W3-A/</w:t>
      </w:r>
      <w:r>
        <w:rPr>
          <w:rFonts w:ascii="Bookman Old Style" w:hAnsi="Bookman Old Style" w:cs="Bookman Old Style"/>
          <w:sz w:val="23"/>
          <w:szCs w:val="23"/>
          <w:lang w:val="id-ID"/>
        </w:rPr>
        <w:t xml:space="preserve">       </w:t>
      </w:r>
      <w:r>
        <w:rPr>
          <w:rFonts w:ascii="Bookman Old Style" w:hAnsi="Bookman Old Style" w:cs="Bookman Old Style"/>
          <w:sz w:val="23"/>
          <w:szCs w:val="23"/>
          <w:lang w:val="sv-SE"/>
        </w:rPr>
        <w:t>/</w:t>
      </w:r>
      <w:r>
        <w:rPr>
          <w:rFonts w:ascii="Bookman Old Style" w:hAnsi="Bookman Old Style" w:cs="Bookman Old Style"/>
          <w:sz w:val="23"/>
          <w:szCs w:val="23"/>
          <w:lang w:val="id-ID"/>
        </w:rPr>
        <w:t>HM</w:t>
      </w:r>
      <w:r>
        <w:rPr>
          <w:rFonts w:ascii="Bookman Old Style" w:hAnsi="Bookman Old Style" w:cs="Bookman Old Style"/>
          <w:sz w:val="23"/>
          <w:szCs w:val="23"/>
        </w:rPr>
        <w:t>.00</w:t>
      </w:r>
      <w:r>
        <w:rPr>
          <w:rFonts w:ascii="Bookman Old Style" w:hAnsi="Bookman Old Style" w:cs="Bookman Old Style"/>
          <w:sz w:val="23"/>
          <w:szCs w:val="23"/>
          <w:lang w:val="sv-SE"/>
        </w:rPr>
        <w:t>/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>6</w:t>
      </w:r>
      <w:r>
        <w:rPr>
          <w:rFonts w:ascii="Bookman Old Style" w:hAnsi="Bookman Old Style" w:cs="Bookman Old Style"/>
          <w:sz w:val="23"/>
          <w:szCs w:val="23"/>
          <w:lang w:val="sv-SE"/>
        </w:rPr>
        <w:t>/20</w:t>
      </w:r>
      <w:r>
        <w:rPr>
          <w:rFonts w:ascii="Bookman Old Style" w:hAnsi="Bookman Old Style" w:cs="Bookman Old Style"/>
          <w:sz w:val="23"/>
          <w:szCs w:val="23"/>
          <w:lang w:val="id-ID"/>
        </w:rPr>
        <w:t>2</w:t>
      </w:r>
      <w:r>
        <w:rPr>
          <w:rFonts w:ascii="Bookman Old Style" w:hAnsi="Bookman Old Style" w:cs="Bookman Old Style"/>
          <w:sz w:val="23"/>
          <w:szCs w:val="23"/>
        </w:rPr>
        <w:t>3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                            </w:t>
      </w:r>
      <w:bookmarkStart w:id="0" w:name="_GoBack"/>
      <w:bookmarkEnd w:id="0"/>
      <w:r>
        <w:rPr>
          <w:rFonts w:ascii="Bookman Old Style" w:hAnsi="Bookman Old Style" w:cs="Bookman Old Style"/>
          <w:sz w:val="23"/>
          <w:szCs w:val="23"/>
          <w:lang w:val="id-ID"/>
        </w:rPr>
        <w:t>Padang,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6 Juni</w:t>
      </w:r>
      <w:r>
        <w:rPr>
          <w:rFonts w:ascii="Bookman Old Style" w:hAnsi="Bookman Old Style" w:cs="Bookman Old Style"/>
          <w:sz w:val="23"/>
          <w:szCs w:val="23"/>
          <w:lang w:val="id-ID"/>
        </w:rPr>
        <w:t xml:space="preserve"> 20</w:t>
      </w:r>
      <w:r>
        <w:rPr>
          <w:rFonts w:ascii="Bookman Old Style" w:hAnsi="Bookman Old Style" w:cs="Bookman Old Style"/>
          <w:sz w:val="23"/>
          <w:szCs w:val="23"/>
        </w:rPr>
        <w:t>23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ascii="Bookman Old Style" w:hAnsi="Bookman Old Style" w:cs="Bookman Old Style"/>
          <w:sz w:val="23"/>
          <w:szCs w:val="23"/>
        </w:rPr>
        <w:t xml:space="preserve"> </w:t>
      </w:r>
    </w:p>
    <w:p>
      <w:pPr>
        <w:tabs>
          <w:tab w:val="left" w:pos="960"/>
          <w:tab w:val="left" w:pos="723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sz w:val="23"/>
          <w:szCs w:val="23"/>
          <w:lang w:val="id-ID"/>
        </w:rPr>
      </w:pPr>
      <w:r>
        <w:rPr>
          <w:rFonts w:ascii="Bookman Old Style" w:hAnsi="Bookman Old Style" w:cs="Bookman Old Style"/>
          <w:sz w:val="23"/>
          <w:szCs w:val="23"/>
        </w:rPr>
        <w:t>Lamp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ascii="Bookman Old Style" w:hAnsi="Bookman Old Style" w:cs="Bookman Old Style"/>
          <w:sz w:val="23"/>
          <w:szCs w:val="23"/>
        </w:rPr>
        <w:t xml:space="preserve">: </w:t>
      </w:r>
      <w:r>
        <w:rPr>
          <w:rFonts w:ascii="Bookman Old Style" w:hAnsi="Bookman Old Style" w:cs="Bookman Old Style"/>
          <w:sz w:val="23"/>
          <w:szCs w:val="23"/>
          <w:lang w:val="id-ID"/>
        </w:rPr>
        <w:t>-</w:t>
      </w:r>
    </w:p>
    <w:p>
      <w:pPr>
        <w:spacing w:line="276" w:lineRule="auto"/>
        <w:ind w:left="949" w:leftChars="0" w:hanging="949" w:hangingChars="413"/>
        <w:rPr>
          <w:rFonts w:hint="default" w:ascii="Bookman Old Style" w:hAnsi="Bookman Old Style" w:cs="Bookman Old Style"/>
          <w:sz w:val="23"/>
          <w:szCs w:val="23"/>
          <w:lang w:val="id-ID"/>
        </w:rPr>
      </w:pPr>
      <w:r>
        <w:rPr>
          <w:rFonts w:ascii="Bookman Old Style" w:hAnsi="Bookman Old Style" w:cs="Bookman Old Style"/>
          <w:sz w:val="23"/>
          <w:szCs w:val="23"/>
          <w:lang w:val="sv-SE"/>
        </w:rPr>
        <w:t>Hal</w:t>
      </w:r>
      <w:r>
        <w:rPr>
          <w:rFonts w:ascii="Bookman Old Style" w:hAnsi="Bookman Old Style" w:cs="Bookman Old Style"/>
          <w:sz w:val="23"/>
          <w:szCs w:val="23"/>
        </w:rPr>
        <w:tab/>
      </w:r>
      <w:r>
        <w:rPr>
          <w:rFonts w:ascii="Bookman Old Style" w:hAnsi="Bookman Old Style" w:cs="Bookman Old Style"/>
          <w:sz w:val="23"/>
          <w:szCs w:val="23"/>
          <w:lang w:val="sv-SE"/>
        </w:rPr>
        <w:t>:</w:t>
      </w:r>
      <w:r>
        <w:rPr>
          <w:rFonts w:hint="default" w:ascii="Bookman Old Style" w:hAnsi="Bookman Old Style" w:cs="Bookman Old Style"/>
          <w:sz w:val="23"/>
          <w:szCs w:val="23"/>
          <w:lang w:val="id-ID"/>
        </w:rPr>
        <w:t xml:space="preserve">  Kelengkapan Data Fitur Terbaru pada</w:t>
      </w:r>
    </w:p>
    <w:p>
      <w:pPr>
        <w:spacing w:line="276" w:lineRule="auto"/>
        <w:ind w:left="958" w:leftChars="399" w:firstLine="115" w:firstLineChars="50"/>
        <w:rPr>
          <w:rFonts w:ascii="Bookman Old Style" w:hAnsi="Bookman Old Style" w:cs="Bookman Old Style"/>
          <w:sz w:val="23"/>
          <w:szCs w:val="23"/>
          <w:lang w:val="id-ID"/>
        </w:rPr>
      </w:pPr>
      <w:r>
        <w:rPr>
          <w:rFonts w:hint="default" w:ascii="Bookman Old Style" w:hAnsi="Bookman Old Style"/>
          <w:sz w:val="23"/>
          <w:szCs w:val="23"/>
          <w:lang w:val="id-ID"/>
        </w:rPr>
        <w:t>Aplikasi SIPP di Lingkungan Peradilan Agama</w:t>
      </w:r>
    </w:p>
    <w:p>
      <w:pPr>
        <w:spacing w:line="276" w:lineRule="auto"/>
        <w:ind w:right="4439"/>
        <w:rPr>
          <w:rFonts w:ascii="Bookman Old Style" w:hAnsi="Bookman Old Style" w:cs="Bookman Old Style"/>
          <w:sz w:val="23"/>
          <w:szCs w:val="23"/>
          <w:lang w:val="sv-SE"/>
        </w:rPr>
      </w:pP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Yth.</w:t>
      </w:r>
      <w:r>
        <w:rPr>
          <w:rFonts w:ascii="Bookman Old Style" w:hAnsi="Bookman Old Style" w:cs="Bookman Old Style"/>
          <w:b w:val="0"/>
          <w:bCs w:val="0"/>
          <w:sz w:val="23"/>
          <w:szCs w:val="23"/>
        </w:rPr>
        <w:t xml:space="preserve"> 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>Ketua Pengadilan Agama</w:t>
      </w:r>
    </w:p>
    <w:p>
      <w:pPr>
        <w:pStyle w:val="10"/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>Se-Wilayah Pengadilan Tinggi Agama Padang</w:t>
      </w: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</w:rPr>
      </w:pP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di </w:t>
      </w:r>
      <w:r>
        <w:rPr>
          <w:rFonts w:ascii="Bookman Old Style" w:hAnsi="Bookman Old Style" w:cs="Bookman Old Style"/>
          <w:b w:val="0"/>
          <w:bCs w:val="0"/>
          <w:sz w:val="23"/>
          <w:szCs w:val="23"/>
        </w:rPr>
        <w:t>t</w:t>
      </w:r>
      <w:r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empat</w:t>
      </w: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</w:pP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  <w:t>Assalamu’alaikum Wr. Wb.</w:t>
      </w:r>
    </w:p>
    <w:p>
      <w:pPr>
        <w:pStyle w:val="10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</w:pPr>
    </w:p>
    <w:p>
      <w:pPr>
        <w:pStyle w:val="10"/>
        <w:spacing w:line="276" w:lineRule="auto"/>
        <w:ind w:firstLine="72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ascii="Bookman Old Style" w:hAnsi="Bookman Old Style"/>
          <w:b w:val="0"/>
          <w:bCs w:val="0"/>
          <w:sz w:val="23"/>
          <w:szCs w:val="23"/>
        </w:rPr>
        <w:t>Menindaklanjuti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Surat Direktur Jenderal Badan Peradilan Agama Mahkamah Agung RI Nomor: 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1749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>/DjA.3/HM.00/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6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/2023 Tanggal 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13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Juni</w:t>
      </w:r>
      <w:r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 2023 perihal sebagaimana pokok surat,</w:t>
      </w: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 xml:space="preserve"> dengan adanya Pengembangan Aplikasi SIPP versi   terbaru yang di dalamnya telah dilakukan perbaikan, penambahan, dan optimalisasi pada fitur dan fungsi sebagai register elektronik administrasi perkara, perlu disampaikan hal-hal sebagai berikut :</w:t>
      </w:r>
    </w:p>
    <w:p>
      <w:pPr>
        <w:pStyle w:val="10"/>
        <w:numPr>
          <w:ilvl w:val="0"/>
          <w:numId w:val="1"/>
        </w:numPr>
        <w:spacing w:line="276" w:lineRule="auto"/>
        <w:ind w:left="425" w:leftChars="0" w:hanging="425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Seluruh Pengadilan Tingkat Pertama wajib  untuk melengkapi data-data sebagai berikut dimulai dari januari tahun 2019 hingga tahun berjalan, yaitu :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Identitas anak pada data umum jenis perkara cerai talak  dan cerai gugat.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Pencatatan nafkah anak setelah pembacaan putusan pada jenis  perkara  cerai  talak  dan cerai gugat.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Alasan dispensasi, identitas calon  pengantin pria  dan wanita pada jenis perkara dispensasi kawin.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Alasan pada jenis perkara itsbat nikah.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Alasan dan penghasilan pemohon pada jenis perkara izin poligami.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Pelaksanaan eksekusi dan identitas anak pada eksekusi anak pada jenis perkara eksekusi.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Objek wakaf sesuai undang-undang nomor 41 tahun 2004 pada data umum jenis perkara wakaf.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Alasan permohonan asal  usul anak, identitas anak pada jenis perkara asal usul anak.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Alasan pengesahan anak dan identitas anak pada jenis  perkara  pengesahan anak.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 xml:space="preserve">Alasan dan identitas anak pada jenis perkara penguasaan anak. 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Alasan pada pembatalan perkawinan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Nama KUA pada perkara cerai dan itsbat nikah.</w:t>
      </w:r>
    </w:p>
    <w:p>
      <w:pPr>
        <w:pStyle w:val="10"/>
        <w:numPr>
          <w:ilvl w:val="0"/>
          <w:numId w:val="2"/>
        </w:numPr>
        <w:tabs>
          <w:tab w:val="clear" w:pos="425"/>
        </w:tabs>
        <w:spacing w:line="276" w:lineRule="auto"/>
        <w:ind w:left="960" w:leftChars="0" w:hanging="480" w:firstLineChars="0"/>
        <w:jc w:val="both"/>
        <w:rPr>
          <w:rFonts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Permohonan pembatalan arbitrase syariah.</w:t>
      </w:r>
    </w:p>
    <w:p>
      <w:pPr>
        <w:pStyle w:val="10"/>
        <w:numPr>
          <w:ilvl w:val="0"/>
          <w:numId w:val="1"/>
        </w:numPr>
        <w:tabs>
          <w:tab w:val="clear" w:pos="425"/>
        </w:tabs>
        <w:spacing w:line="276" w:lineRule="auto"/>
        <w:ind w:left="425" w:leftChars="0" w:hanging="425" w:firstLine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  <w:r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  <w:t>Khusus untuk pengisian angka 1 point c diatas, pengisian data selambat-lambatnya diselesaikan pada tanggal 28 Juni 2023.</w:t>
      </w:r>
    </w:p>
    <w:p>
      <w:pPr>
        <w:pStyle w:val="10"/>
        <w:numPr>
          <w:numId w:val="0"/>
        </w:numPr>
        <w:spacing w:line="276" w:lineRule="auto"/>
        <w:ind w:left="480" w:leftChars="0"/>
        <w:jc w:val="both"/>
        <w:rPr>
          <w:rFonts w:hint="default" w:ascii="Bookman Old Style" w:hAnsi="Bookman Old Style"/>
          <w:b w:val="0"/>
          <w:bCs w:val="0"/>
          <w:sz w:val="23"/>
          <w:szCs w:val="23"/>
          <w:lang w:val="id-ID"/>
        </w:rPr>
      </w:pPr>
    </w:p>
    <w:p>
      <w:pPr>
        <w:pStyle w:val="10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</w:rPr>
      </w:pPr>
      <w:r>
        <w:rPr>
          <w:rFonts w:ascii="Bookman Old Style" w:hAnsi="Bookman Old Style"/>
          <w:b w:val="0"/>
          <w:bCs w:val="0"/>
          <w:sz w:val="23"/>
          <w:szCs w:val="23"/>
        </w:rPr>
        <w:tab/>
      </w:r>
      <w:r>
        <w:rPr>
          <w:rFonts w:ascii="Bookman Old Style" w:hAnsi="Bookman Old Style"/>
          <w:b w:val="0"/>
          <w:bCs w:val="0"/>
          <w:sz w:val="23"/>
          <w:szCs w:val="23"/>
        </w:rPr>
        <w:t>Demikian untuk dilaksanakan, atas perhatiannya diucapkan terima  kasih.</w:t>
      </w:r>
    </w:p>
    <w:p>
      <w:pPr>
        <w:pStyle w:val="10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</w:rPr>
      </w:pPr>
    </w:p>
    <w:p>
      <w:pPr>
        <w:pStyle w:val="10"/>
        <w:tabs>
          <w:tab w:val="left" w:pos="1800"/>
        </w:tabs>
        <w:spacing w:line="276" w:lineRule="auto"/>
        <w:ind w:left="4819" w:leftChars="2008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  <w:t>Wassalam</w:t>
      </w:r>
    </w:p>
    <w:p>
      <w:pPr>
        <w:pStyle w:val="10"/>
        <w:tabs>
          <w:tab w:val="left" w:pos="1800"/>
        </w:tabs>
        <w:spacing w:line="276" w:lineRule="auto"/>
        <w:ind w:left="4819" w:leftChars="2008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3"/>
          <w:szCs w:val="23"/>
        </w:rPr>
        <w:t xml:space="preserve">Ketua Pengadilan Tinggi Agama </w:t>
      </w:r>
      <w:r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Padang</w:t>
      </w:r>
      <w:r>
        <w:rPr>
          <w:rFonts w:ascii="Bookman Old Style" w:hAnsi="Bookman Old Style" w:cs="Bookman Old Style"/>
          <w:b w:val="0"/>
          <w:bCs w:val="0"/>
          <w:sz w:val="23"/>
          <w:szCs w:val="23"/>
        </w:rPr>
        <w:t>,</w:t>
      </w:r>
      <w:r>
        <w:rPr>
          <w:rFonts w:ascii="Bookman Old Style" w:hAnsi="Bookman Old Style" w:cs="Bookman Old Style"/>
          <w:b w:val="0"/>
          <w:bCs w:val="0"/>
          <w:iCs/>
          <w:sz w:val="23"/>
          <w:szCs w:val="23"/>
          <w:lang w:val="fi-FI"/>
        </w:rPr>
        <w:tab/>
      </w:r>
    </w:p>
    <w:p>
      <w:pPr>
        <w:spacing w:line="276" w:lineRule="auto"/>
        <w:ind w:left="4819" w:leftChars="2008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>
      <w:pPr>
        <w:spacing w:line="276" w:lineRule="auto"/>
        <w:ind w:left="4819" w:leftChars="2008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>
      <w:pPr>
        <w:spacing w:line="276" w:lineRule="auto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>
      <w:pPr>
        <w:pStyle w:val="17"/>
        <w:tabs>
          <w:tab w:val="left" w:pos="567"/>
        </w:tabs>
        <w:spacing w:line="276" w:lineRule="auto"/>
        <w:ind w:left="4819" w:leftChars="2008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Dr. Drs. H. Pelmizar, M.H.I.</w:t>
      </w:r>
    </w:p>
    <w:sectPr>
      <w:pgSz w:w="11906" w:h="16838"/>
      <w:pgMar w:top="1134" w:right="1440" w:bottom="1134" w:left="172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C896B"/>
    <w:multiLevelType w:val="singleLevel"/>
    <w:tmpl w:val="4AAC896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56D5D1BF"/>
    <w:multiLevelType w:val="singleLevel"/>
    <w:tmpl w:val="56D5D1BF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24829"/>
    <w:rsid w:val="000302AC"/>
    <w:rsid w:val="0003564C"/>
    <w:rsid w:val="0003776D"/>
    <w:rsid w:val="000447DC"/>
    <w:rsid w:val="0005551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00A2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3B8A"/>
    <w:rsid w:val="001147D2"/>
    <w:rsid w:val="00123DC0"/>
    <w:rsid w:val="00125D01"/>
    <w:rsid w:val="00126BAA"/>
    <w:rsid w:val="00145DA6"/>
    <w:rsid w:val="00150942"/>
    <w:rsid w:val="00151280"/>
    <w:rsid w:val="0016003C"/>
    <w:rsid w:val="0016643B"/>
    <w:rsid w:val="00173818"/>
    <w:rsid w:val="00186124"/>
    <w:rsid w:val="00187106"/>
    <w:rsid w:val="001A380B"/>
    <w:rsid w:val="001B36B8"/>
    <w:rsid w:val="001D375D"/>
    <w:rsid w:val="001D3950"/>
    <w:rsid w:val="001E29C8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37EC5"/>
    <w:rsid w:val="002475F3"/>
    <w:rsid w:val="002475FF"/>
    <w:rsid w:val="00253019"/>
    <w:rsid w:val="00254DE8"/>
    <w:rsid w:val="00265EDA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36E8F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3F3FC1"/>
    <w:rsid w:val="0040088C"/>
    <w:rsid w:val="00411AA0"/>
    <w:rsid w:val="00415B0E"/>
    <w:rsid w:val="0044316B"/>
    <w:rsid w:val="0044571A"/>
    <w:rsid w:val="00445FAE"/>
    <w:rsid w:val="00450A61"/>
    <w:rsid w:val="00462D51"/>
    <w:rsid w:val="00462D79"/>
    <w:rsid w:val="004723EB"/>
    <w:rsid w:val="0047465A"/>
    <w:rsid w:val="004767B2"/>
    <w:rsid w:val="004872C9"/>
    <w:rsid w:val="0049778C"/>
    <w:rsid w:val="004A3605"/>
    <w:rsid w:val="004A5746"/>
    <w:rsid w:val="004B263A"/>
    <w:rsid w:val="004E356C"/>
    <w:rsid w:val="004E3D9E"/>
    <w:rsid w:val="004F31D8"/>
    <w:rsid w:val="00500DE3"/>
    <w:rsid w:val="00502E1B"/>
    <w:rsid w:val="005071B2"/>
    <w:rsid w:val="00507848"/>
    <w:rsid w:val="005134D7"/>
    <w:rsid w:val="00536B80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B51C3"/>
    <w:rsid w:val="005C528E"/>
    <w:rsid w:val="005C56C5"/>
    <w:rsid w:val="005C5F07"/>
    <w:rsid w:val="005C66A0"/>
    <w:rsid w:val="005C7E26"/>
    <w:rsid w:val="005E1554"/>
    <w:rsid w:val="005E4535"/>
    <w:rsid w:val="005E45F5"/>
    <w:rsid w:val="005E5364"/>
    <w:rsid w:val="005F0FEE"/>
    <w:rsid w:val="005F374E"/>
    <w:rsid w:val="006106B9"/>
    <w:rsid w:val="0061191F"/>
    <w:rsid w:val="00617172"/>
    <w:rsid w:val="00621742"/>
    <w:rsid w:val="00622205"/>
    <w:rsid w:val="00622FB3"/>
    <w:rsid w:val="00624805"/>
    <w:rsid w:val="00640B07"/>
    <w:rsid w:val="006433C3"/>
    <w:rsid w:val="006443E0"/>
    <w:rsid w:val="00644BB7"/>
    <w:rsid w:val="00652421"/>
    <w:rsid w:val="00664616"/>
    <w:rsid w:val="00664C93"/>
    <w:rsid w:val="00677E56"/>
    <w:rsid w:val="00683EB1"/>
    <w:rsid w:val="006913F4"/>
    <w:rsid w:val="006A1B07"/>
    <w:rsid w:val="006A3081"/>
    <w:rsid w:val="006B0860"/>
    <w:rsid w:val="006B3CE8"/>
    <w:rsid w:val="006B626C"/>
    <w:rsid w:val="006C0D41"/>
    <w:rsid w:val="006D57F9"/>
    <w:rsid w:val="006E0E38"/>
    <w:rsid w:val="006E13C4"/>
    <w:rsid w:val="006E4C81"/>
    <w:rsid w:val="006E501D"/>
    <w:rsid w:val="006F1677"/>
    <w:rsid w:val="006F4689"/>
    <w:rsid w:val="006F52B3"/>
    <w:rsid w:val="006F6937"/>
    <w:rsid w:val="00700346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592C"/>
    <w:rsid w:val="00787B5C"/>
    <w:rsid w:val="007911C9"/>
    <w:rsid w:val="007A04A1"/>
    <w:rsid w:val="007A3ACD"/>
    <w:rsid w:val="007A3B8D"/>
    <w:rsid w:val="007C1F1F"/>
    <w:rsid w:val="007C2021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59A4"/>
    <w:rsid w:val="00887408"/>
    <w:rsid w:val="008A1666"/>
    <w:rsid w:val="008B0C7D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2C45"/>
    <w:rsid w:val="00923253"/>
    <w:rsid w:val="0093354C"/>
    <w:rsid w:val="00940FC0"/>
    <w:rsid w:val="00945CCE"/>
    <w:rsid w:val="00946D94"/>
    <w:rsid w:val="00950D80"/>
    <w:rsid w:val="0095748D"/>
    <w:rsid w:val="0096053C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9F4BC3"/>
    <w:rsid w:val="00A14329"/>
    <w:rsid w:val="00A16DD2"/>
    <w:rsid w:val="00A21130"/>
    <w:rsid w:val="00A21217"/>
    <w:rsid w:val="00A215C1"/>
    <w:rsid w:val="00A21648"/>
    <w:rsid w:val="00A228FE"/>
    <w:rsid w:val="00A265AD"/>
    <w:rsid w:val="00A26AC1"/>
    <w:rsid w:val="00A35E44"/>
    <w:rsid w:val="00A362E8"/>
    <w:rsid w:val="00A4339A"/>
    <w:rsid w:val="00A456A0"/>
    <w:rsid w:val="00A47A8B"/>
    <w:rsid w:val="00A51135"/>
    <w:rsid w:val="00A535D2"/>
    <w:rsid w:val="00A5566A"/>
    <w:rsid w:val="00A56B2A"/>
    <w:rsid w:val="00A71A44"/>
    <w:rsid w:val="00A77520"/>
    <w:rsid w:val="00A80F90"/>
    <w:rsid w:val="00A91958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64691"/>
    <w:rsid w:val="00B717FB"/>
    <w:rsid w:val="00B835DC"/>
    <w:rsid w:val="00B9047B"/>
    <w:rsid w:val="00B9467B"/>
    <w:rsid w:val="00B952AF"/>
    <w:rsid w:val="00B95385"/>
    <w:rsid w:val="00B956D3"/>
    <w:rsid w:val="00B9676D"/>
    <w:rsid w:val="00BA2963"/>
    <w:rsid w:val="00BA4CDA"/>
    <w:rsid w:val="00BA5754"/>
    <w:rsid w:val="00BA7DF4"/>
    <w:rsid w:val="00BC11FE"/>
    <w:rsid w:val="00BC1CC2"/>
    <w:rsid w:val="00BC27EB"/>
    <w:rsid w:val="00BC70D9"/>
    <w:rsid w:val="00BD33BF"/>
    <w:rsid w:val="00BD7F59"/>
    <w:rsid w:val="00BE4727"/>
    <w:rsid w:val="00BE47CB"/>
    <w:rsid w:val="00BE6368"/>
    <w:rsid w:val="00BE7050"/>
    <w:rsid w:val="00BE7359"/>
    <w:rsid w:val="00BF7755"/>
    <w:rsid w:val="00C0018E"/>
    <w:rsid w:val="00C02F1D"/>
    <w:rsid w:val="00C061C4"/>
    <w:rsid w:val="00C10731"/>
    <w:rsid w:val="00C113AB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361D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D6AD3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33B31"/>
    <w:rsid w:val="00D50FCD"/>
    <w:rsid w:val="00D51F62"/>
    <w:rsid w:val="00D536F8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0045"/>
    <w:rsid w:val="00DF5773"/>
    <w:rsid w:val="00DF5A01"/>
    <w:rsid w:val="00DF65C8"/>
    <w:rsid w:val="00E0593F"/>
    <w:rsid w:val="00E07FFE"/>
    <w:rsid w:val="00E211F6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651B"/>
    <w:rsid w:val="00EB7BDC"/>
    <w:rsid w:val="00EC1D43"/>
    <w:rsid w:val="00EC676B"/>
    <w:rsid w:val="00EC726A"/>
    <w:rsid w:val="00ED065F"/>
    <w:rsid w:val="00ED3CE7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16DD"/>
    <w:rsid w:val="00F571DB"/>
    <w:rsid w:val="00F60563"/>
    <w:rsid w:val="00F76ADF"/>
    <w:rsid w:val="00F81482"/>
    <w:rsid w:val="00F83C80"/>
    <w:rsid w:val="00F85122"/>
    <w:rsid w:val="00F860BF"/>
    <w:rsid w:val="00FA6912"/>
    <w:rsid w:val="00FB5A41"/>
    <w:rsid w:val="00FC60AE"/>
    <w:rsid w:val="00FC7E23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443C2F3D"/>
    <w:rsid w:val="56135E27"/>
    <w:rsid w:val="588568A7"/>
    <w:rsid w:val="5A1A6A38"/>
    <w:rsid w:val="5F7F531F"/>
    <w:rsid w:val="6C487EE3"/>
    <w:rsid w:val="714D7A9E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0640A-7BBF-4463-A74C-116D6C16D3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1</Pages>
  <Words>198</Words>
  <Characters>1131</Characters>
  <Lines>9</Lines>
  <Paragraphs>2</Paragraphs>
  <TotalTime>140</TotalTime>
  <ScaleCrop>false</ScaleCrop>
  <LinksUpToDate>false</LinksUpToDate>
  <CharactersWithSpaces>1327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2023-03-20T02:03:00Z</dcterms:created>
  <dc:creator>Subag Umum</dc:creator>
  <cp:lastModifiedBy>win har</cp:lastModifiedBy>
  <cp:lastPrinted>2023-06-14T01:40:58Z</cp:lastPrinted>
  <dcterms:modified xsi:type="dcterms:W3CDTF">2023-06-14T03:43:29Z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1057-11.2.0.11537</vt:lpwstr>
  </property>
  <property fmtid="{D5CDD505-2E9C-101B-9397-08002B2CF9AE}" pid="4" name="ICV">
    <vt:lpwstr>5F36CF886D714C03A2B662BB0F8F5CD4</vt:lpwstr>
  </property>
</Properties>
</file>