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0954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/>
          <w:sz w:val="24"/>
          <w:szCs w:val="24"/>
          <w:lang w:val="en-US"/>
        </w:rPr>
        <w:t>TI1.1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VII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15 Juli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(Satu) Berkas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Pelaksanaan Pembinaan dan Pengawasan</w:t>
      </w:r>
      <w:r>
        <w:rPr>
          <w:rFonts w:hint="default" w:cs="Times New Roman"/>
          <w:sz w:val="24"/>
          <w:szCs w:val="24"/>
          <w:lang w:val="en-US"/>
        </w:rPr>
        <w:br w:type="textWrapping"/>
      </w:r>
      <w:r>
        <w:rPr>
          <w:rFonts w:hint="default" w:cs="Times New Roman"/>
          <w:sz w:val="24"/>
          <w:szCs w:val="24"/>
          <w:lang w:val="en-US"/>
        </w:rPr>
        <w:tab/>
        <w:t xml:space="preserve">  Pada Aplikasi E-BINWAS</w:t>
      </w:r>
    </w:p>
    <w:p w14:paraId="5040AD72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  <w:t xml:space="preserve">  Triwulan III Tahun 2025</w:t>
      </w:r>
    </w:p>
    <w:p w14:paraId="2A58568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9C9AE4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7F729E6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Hakim Tinggi Pengadilan Tinggi Agama Padang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270E5B0C">
      <w:pPr>
        <w:spacing w:before="6" w:line="360" w:lineRule="auto"/>
        <w:ind w:left="0" w:leftChars="0" w:firstLine="720" w:firstLineChars="0"/>
        <w:jc w:val="both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Menindaklanjuti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urat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Bapak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Direktur Jendral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1527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/DJA/</w:t>
      </w:r>
      <w:r>
        <w:rPr>
          <w:rFonts w:hint="default"/>
          <w:color w:val="auto"/>
          <w:sz w:val="24"/>
          <w:szCs w:val="24"/>
          <w:lang w:val="en-US"/>
        </w:rPr>
        <w:t>TI.1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/V</w:t>
      </w:r>
      <w:r>
        <w:rPr>
          <w:rFonts w:hint="default"/>
          <w:color w:val="auto"/>
          <w:sz w:val="24"/>
          <w:szCs w:val="24"/>
          <w:lang w:val="en-US"/>
        </w:rPr>
        <w:t>II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/2025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3 Juli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perihal </w:t>
      </w:r>
      <w:r>
        <w:rPr>
          <w:rFonts w:hint="default"/>
          <w:color w:val="auto"/>
          <w:sz w:val="24"/>
          <w:szCs w:val="24"/>
          <w:lang w:val="en-US" w:eastAsia="zh-CN"/>
        </w:rPr>
        <w:t>sebagaimana tersebut pada pokok surat, bersama ini kami sampaikan jadwal pelaksanaan Pembinaan dan Pengawasan melalui aplikasi E-Binwas untuk Triwulan III Tahun 2025, serta melampirkan Surat Keputusan Direktur Jenderal Badan Peradilan Agama Mahkamah Agung Republik Indonesia sebagaimana terlampir.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EA161A">
      <w:pPr>
        <w:numPr>
          <w:ilvl w:val="0"/>
          <w:numId w:val="0"/>
        </w:numPr>
        <w:spacing w:before="6" w:line="276" w:lineRule="auto"/>
        <w:ind w:left="5400" w:leftChars="270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Dr. Abd. Hakim, M.H.I.</w:t>
      </w:r>
    </w:p>
    <w:p w14:paraId="29F3BD08">
      <w:pPr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br w:type="page"/>
      </w:r>
    </w:p>
    <w:p w14:paraId="470394EA">
      <w:pPr>
        <w:numPr>
          <w:ilvl w:val="0"/>
          <w:numId w:val="0"/>
        </w:numPr>
        <w:spacing w:before="6" w:line="276" w:lineRule="auto"/>
        <w:jc w:val="both"/>
        <w:rPr>
          <w:rFonts w:hint="default" w:cs="Times New Roman"/>
          <w:sz w:val="24"/>
          <w:szCs w:val="24"/>
          <w:lang w:val="en-US"/>
        </w:rPr>
      </w:pPr>
      <w:bookmarkStart w:id="0" w:name="_GoBack"/>
      <w:bookmarkEnd w:id="0"/>
    </w:p>
    <w:sectPr>
      <w:pgSz w:w="11906" w:h="16838"/>
      <w:pgMar w:top="10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1A4171E"/>
    <w:rsid w:val="05D43546"/>
    <w:rsid w:val="157D7E5B"/>
    <w:rsid w:val="158D266D"/>
    <w:rsid w:val="1BF860FB"/>
    <w:rsid w:val="225D3644"/>
    <w:rsid w:val="26797EEB"/>
    <w:rsid w:val="309E595A"/>
    <w:rsid w:val="322432CF"/>
    <w:rsid w:val="51937D50"/>
    <w:rsid w:val="52103710"/>
    <w:rsid w:val="62DB650C"/>
    <w:rsid w:val="636004FB"/>
    <w:rsid w:val="69E02356"/>
    <w:rsid w:val="74C264A2"/>
    <w:rsid w:val="77A74832"/>
    <w:rsid w:val="7C3E144A"/>
    <w:rsid w:val="7C8D4A01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2025-04-22T01:18:00Z</cp:lastPrinted>
  <dcterms:modified xsi:type="dcterms:W3CDTF">2025-07-15T04:06:45Z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73FBF2351F6540B8865E8E1C58F82945_11</vt:lpwstr>
  </property>
</Properties>
</file>