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6343FBC4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0" w:name="_Hlk99978614"/>
      <w:r w:rsidR="00241568" w:rsidRPr="00241568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Pr="00B81830">
        <w:rPr>
          <w:rFonts w:ascii="Bookman Old Style" w:hAnsi="Bookman Old Style" w:cs="Tahoma"/>
          <w:bCs/>
          <w:sz w:val="21"/>
          <w:szCs w:val="21"/>
        </w:rPr>
        <w:t>/OT.00/V/2022</w:t>
      </w:r>
      <w:bookmarkEnd w:id="0"/>
    </w:p>
    <w:p w14:paraId="67425423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297F54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6CF4A6D8" w14:textId="5DE0E288" w:rsidR="00FE4EB1" w:rsidRPr="00087518" w:rsidRDefault="00087518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1" w:name="_Hlk100038099"/>
      <w:r>
        <w:rPr>
          <w:rFonts w:ascii="Bookman Old Style" w:hAnsi="Bookman Old Style" w:cs="Tahoma"/>
          <w:bCs/>
          <w:sz w:val="21"/>
          <w:szCs w:val="21"/>
          <w:lang w:val="en-US"/>
        </w:rPr>
        <w:t>PELAKSANAAN KEGIATAN DISKUSI HUKUM</w:t>
      </w:r>
    </w:p>
    <w:p w14:paraId="374EE171" w14:textId="41BCC9D4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  <w:bookmarkEnd w:id="1"/>
    </w:p>
    <w:p w14:paraId="02978F54" w14:textId="5BB3BEC5" w:rsidR="001B1DE6" w:rsidRPr="001B1DE6" w:rsidRDefault="001B1DE6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2022</w:t>
      </w:r>
    </w:p>
    <w:p w14:paraId="682B7FD2" w14:textId="61FF7FBA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CF247E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0F58FD7" w14:textId="5CDB7C1C" w:rsidR="00087518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B261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guna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meningkatkan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kualitas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pelayanan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publik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fungsi</w:t>
      </w:r>
      <w:proofErr w:type="spellEnd"/>
      <w:r w:rsidR="0008751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7518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mengembangkan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kompetensi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Hakim dan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menjalakan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1B1DE6">
        <w:rPr>
          <w:rFonts w:ascii="Bookman Old Style" w:hAnsi="Bookman Old Style" w:cs="Tahoma"/>
          <w:sz w:val="21"/>
          <w:szCs w:val="21"/>
          <w:lang w:val="en-US"/>
        </w:rPr>
        <w:t>fungsi</w:t>
      </w:r>
      <w:proofErr w:type="spellEnd"/>
      <w:r w:rsidR="001B1DE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F3B98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F3B98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AF3B9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5881FD5" w14:textId="336E41F7" w:rsidR="00087518" w:rsidRDefault="00AF3B98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b.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berdasarkan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ketentuan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Pasal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28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ayat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(2)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Lembaga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Administrasi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Negara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10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2018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Pengembangan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Kompetensi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Pegawai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Negeri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Sipil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salah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satu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bentuk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pengembangan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kompetensi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adalah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AF3B98">
        <w:rPr>
          <w:rFonts w:ascii="Bookman Old Style" w:hAnsi="Bookman Old Style" w:cs="Tahoma"/>
          <w:i/>
          <w:sz w:val="21"/>
          <w:szCs w:val="21"/>
          <w:lang w:val="en-US"/>
        </w:rPr>
        <w:t>workshop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lokakarya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4468174" w14:textId="63880C04" w:rsidR="00087518" w:rsidRDefault="00AF3B98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AF3B98">
        <w:rPr>
          <w:rFonts w:ascii="Bookman Old Style" w:hAnsi="Bookman Old Style" w:cs="Tahoma"/>
          <w:i/>
          <w:sz w:val="21"/>
          <w:szCs w:val="21"/>
          <w:lang w:val="en-US"/>
        </w:rPr>
        <w:t>workshop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atau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lokakarya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diselenggarakan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berupa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pertemuan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ilmiah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>/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meningkatkan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pengetahuan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relevan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bidang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agama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narasumber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Hakim pada </w:t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Tingkat Banding;</w:t>
      </w:r>
    </w:p>
    <w:p w14:paraId="1CF323FA" w14:textId="5365ABDA" w:rsidR="00FE4EB1" w:rsidRPr="007D7901" w:rsidRDefault="00241568" w:rsidP="00241568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ab/>
        <w:t>d.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FE4EB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FE4EB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E4EB1" w:rsidRPr="00342A20">
        <w:rPr>
          <w:rFonts w:ascii="Bookman Old Style" w:hAnsi="Bookman Old Style" w:cs="Tahoma"/>
          <w:sz w:val="21"/>
          <w:szCs w:val="21"/>
        </w:rPr>
        <w:t>berdasarkan</w:t>
      </w:r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FE4EB1" w:rsidRPr="007D7901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FE4EB1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 Tahun 2014 tentang Aparatur Sipil Negara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9A3B991" w14:textId="53AF030D" w:rsidR="00FE4EB1" w:rsidRPr="007D7901" w:rsidRDefault="00241568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  <w:lang w:val="en-ID"/>
        </w:rPr>
      </w:pPr>
      <w:r w:rsidRPr="00241568">
        <w:rPr>
          <w:rFonts w:ascii="Bookman Old Style" w:hAnsi="Bookman Old Style" w:cs="Tahoma"/>
          <w:sz w:val="21"/>
          <w:szCs w:val="21"/>
        </w:rPr>
        <w:t>Peraturan Mahkamah Agung RI Nomor 8 Tahun 2016 tentang Pengawasan dan Pembinaan Atasan Langsung di Lingkungan Mahkamah Agung dan Badan Peradilan Di Bawahnya</w:t>
      </w:r>
      <w:r w:rsidR="00FE4EB1"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67F50F97" w:rsidR="00FE4EB1" w:rsidRPr="00B24B29" w:rsidRDefault="00241568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Peraturan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Lembaga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Administrasi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Negara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10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2018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Pengembangan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Kompetensi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Pegawai</w:t>
      </w:r>
      <w:proofErr w:type="spellEnd"/>
      <w:r w:rsidRPr="00AF3B98">
        <w:rPr>
          <w:rFonts w:ascii="Bookman Old Style" w:hAnsi="Bookman Old Style" w:cs="Tahoma"/>
          <w:sz w:val="21"/>
          <w:szCs w:val="21"/>
          <w:lang w:val="en-US"/>
        </w:rPr>
        <w:t xml:space="preserve"> Negeri </w:t>
      </w:r>
      <w:proofErr w:type="spellStart"/>
      <w:r w:rsidRPr="00AF3B98">
        <w:rPr>
          <w:rFonts w:ascii="Bookman Old Style" w:hAnsi="Bookman Old Style" w:cs="Tahoma"/>
          <w:sz w:val="21"/>
          <w:szCs w:val="21"/>
          <w:lang w:val="en-US"/>
        </w:rPr>
        <w:t>Sipil</w:t>
      </w:r>
      <w:proofErr w:type="spellEnd"/>
      <w:r w:rsidR="00FE4EB1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5E75D0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241568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38FBAF7D" w:rsidR="00FE4EB1" w:rsidRPr="00241568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>Menetapkan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TIM </w:t>
      </w:r>
      <w:r w:rsidR="00241568" w:rsidRPr="00241568">
        <w:rPr>
          <w:rFonts w:ascii="Bookman Old Style" w:hAnsi="Bookman Old Style" w:cs="Tahoma"/>
          <w:sz w:val="21"/>
          <w:szCs w:val="21"/>
        </w:rPr>
        <w:t>PELAKSANAAN KEGIATAN DISKUSI HUKUM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</w:rPr>
        <w:t>DILINGKUNGAN PENGADILAN TINGGI AGAMA PADANG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41568" w:rsidRPr="00241568">
        <w:rPr>
          <w:rFonts w:ascii="Bookman Old Style" w:hAnsi="Bookman Old Style" w:cs="Tahoma"/>
          <w:sz w:val="21"/>
          <w:szCs w:val="21"/>
        </w:rPr>
        <w:t>TAHUN 202</w:t>
      </w:r>
      <w:r w:rsidR="00241568">
        <w:rPr>
          <w:rFonts w:ascii="Bookman Old Style" w:hAnsi="Bookman Old Style" w:cs="Tahoma"/>
          <w:sz w:val="21"/>
          <w:szCs w:val="21"/>
          <w:lang w:val="en-US"/>
        </w:rPr>
        <w:t>2</w:t>
      </w:r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52111822" w14:textId="5F5EE592" w:rsidR="00FE4EB1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241568">
        <w:rPr>
          <w:rFonts w:ascii="Bookman Old Style" w:hAnsi="Bookman Old Style" w:cs="Tahoma"/>
          <w:sz w:val="21"/>
          <w:szCs w:val="21"/>
          <w:lang w:val="en-US"/>
        </w:rPr>
        <w:t>Membagi</w:t>
      </w:r>
      <w:proofErr w:type="spellEnd"/>
      <w:r w:rsid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wilayah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lokasi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241568">
        <w:rPr>
          <w:rFonts w:ascii="Bookman Old Style" w:hAnsi="Bookman Old Style" w:cs="Tahoma"/>
          <w:sz w:val="21"/>
          <w:szCs w:val="21"/>
        </w:rPr>
        <w:t xml:space="preserve">sebagaimana tersebut dalam lampiran </w:t>
      </w:r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r w:rsidRPr="00241568">
        <w:rPr>
          <w:rFonts w:ascii="Bookman Old Style" w:hAnsi="Bookman Old Style" w:cs="Tahoma"/>
          <w:sz w:val="21"/>
          <w:szCs w:val="21"/>
        </w:rPr>
        <w:t>keputusan ini;</w:t>
      </w:r>
    </w:p>
    <w:p w14:paraId="6BF76855" w14:textId="5F2E87C0" w:rsidR="00241568" w:rsidRPr="00241568" w:rsidRDefault="00241568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KEDUA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Menunjuk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Hakim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Tingkat Banding pada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narasumber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pelaksanan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di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241568">
        <w:rPr>
          <w:rFonts w:ascii="Bookman Old Style" w:hAnsi="Bookman Old Style" w:cs="Tahoma"/>
          <w:sz w:val="21"/>
          <w:szCs w:val="21"/>
        </w:rPr>
        <w:t xml:space="preserve">sebagaimana tersebut dalam lampiran </w:t>
      </w:r>
      <w:r>
        <w:rPr>
          <w:rFonts w:ascii="Bookman Old Style" w:hAnsi="Bookman Old Style" w:cs="Tahoma"/>
          <w:sz w:val="21"/>
          <w:szCs w:val="21"/>
          <w:lang w:val="en-US"/>
        </w:rPr>
        <w:t>I</w:t>
      </w:r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r w:rsidRPr="00241568">
        <w:rPr>
          <w:rFonts w:ascii="Bookman Old Style" w:hAnsi="Bookman Old Style" w:cs="Tahoma"/>
          <w:sz w:val="21"/>
          <w:szCs w:val="21"/>
        </w:rPr>
        <w:t>keputusan ini</w:t>
      </w:r>
    </w:p>
    <w:p w14:paraId="5421736B" w14:textId="77777777" w:rsidR="00297F54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8BEBB36" w14:textId="51E99FD4" w:rsidR="00241568" w:rsidRPr="00241568" w:rsidRDefault="00241568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lastRenderedPageBreak/>
        <w:t>KETIGA</w:t>
      </w:r>
      <w:r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Pelaksana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Dilingkungan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97F54" w:rsidRPr="00241568">
        <w:rPr>
          <w:rFonts w:ascii="Bookman Old Style" w:hAnsi="Bookman Old Style" w:cs="Tahoma"/>
          <w:sz w:val="21"/>
          <w:szCs w:val="21"/>
          <w:lang w:val="en-US"/>
        </w:rPr>
        <w:t xml:space="preserve"> 2022</w:t>
      </w:r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susunan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sebagaimana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lampiran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II</w:t>
      </w:r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keputusan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  <w:lang w:val="en-US"/>
        </w:rPr>
        <w:t>ini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tugas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297F5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97F54">
        <w:rPr>
          <w:rFonts w:ascii="Bookman Old Style" w:hAnsi="Bookman Old Style" w:cs="Tahoma"/>
          <w:sz w:val="21"/>
          <w:szCs w:val="21"/>
          <w:lang w:val="en-US"/>
        </w:rPr>
        <w:t>berikut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297F54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3F518F00" w14:textId="52B9B806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1.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Menyusun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rencana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menyampaikannya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pimpinan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Tinggi Agama Padang;</w:t>
      </w:r>
    </w:p>
    <w:p w14:paraId="36E7C100" w14:textId="38D9D578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2.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Berkoordinasi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pihak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terkait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pemilihan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penunjukan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narasumber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kegiatan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bimbingan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3E3FA35" w14:textId="17DF34CA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3.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Berkoordinasi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Subbagian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Keuangan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Pelaporan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terkait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penggunaan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pemanfaatan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anggaran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C02C1F6" w14:textId="2836A8A4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4.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Menyiapkan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segala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sarana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prasarana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0D7B3D6" w14:textId="469C8C2B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5.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Memberikan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dukungan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dan non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serta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mendokumentasi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kegiatan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CAD9AB8" w14:textId="2068EF92" w:rsidR="00241568" w:rsidRP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6.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Menyiapkan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sertifikat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peserta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sebagai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bukti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keikutsertaan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sesuai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Surat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Edaran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2022;</w:t>
      </w:r>
    </w:p>
    <w:p w14:paraId="41900B3B" w14:textId="28F2EE5A" w:rsidR="00241568" w:rsidRDefault="00297F54" w:rsidP="00297F54">
      <w:pPr>
        <w:tabs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8.</w:t>
      </w:r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Menyusun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laporan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kegiatan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sesuai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Surat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Edaran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Sekretaris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1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2022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kepada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Tinggi Agama Padang paling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lambat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3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hari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setelah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241568" w:rsidRPr="00241568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diskusi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hukum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8B7C6F8" w14:textId="77777777" w:rsidR="00241568" w:rsidRDefault="00241568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4D7BAD2" w14:textId="3C631E59" w:rsidR="00FE4EB1" w:rsidRPr="00C20F9C" w:rsidRDefault="00241568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KEEMPAT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:</w:t>
      </w:r>
      <w:r w:rsidR="00FE4EB1" w:rsidRPr="00241568">
        <w:rPr>
          <w:rFonts w:ascii="Bookman Old Style" w:hAnsi="Bookman Old Style" w:cs="Tahoma"/>
          <w:sz w:val="21"/>
          <w:szCs w:val="21"/>
        </w:rPr>
        <w:tab/>
        <w:t>Keputusan ini berlaku terhitung sejak tanggal ditetapkan dengan ketentuan apabila terdapat kekeliruan akan diperbaiki</w:t>
      </w:r>
      <w:r w:rsidR="00FE4EB1" w:rsidRPr="00C20F9C">
        <w:rPr>
          <w:rFonts w:ascii="Bookman Old Style" w:hAnsi="Bookman Old Style" w:cs="Tahoma"/>
          <w:sz w:val="21"/>
          <w:szCs w:val="21"/>
        </w:rPr>
        <w:t xml:space="preserve"> sebagaimana mestinya.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30E8284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EB66F78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297F54">
        <w:rPr>
          <w:rFonts w:ascii="Bookman Old Style" w:hAnsi="Bookman Old Style"/>
          <w:sz w:val="21"/>
          <w:szCs w:val="21"/>
          <w:lang w:val="en-ID"/>
        </w:rPr>
        <w:t>2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97F54">
        <w:rPr>
          <w:rFonts w:ascii="Bookman Old Style" w:hAnsi="Bookman Old Style"/>
          <w:sz w:val="21"/>
          <w:szCs w:val="21"/>
          <w:lang w:val="en-ID"/>
        </w:rPr>
        <w:t>Juni</w:t>
      </w:r>
      <w:proofErr w:type="spellEnd"/>
      <w:r w:rsidR="00DD381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6A03431" w14:textId="59FBC557" w:rsidR="00055881" w:rsidRPr="00DA5F77" w:rsidRDefault="00CD1E5C" w:rsidP="00BA282F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AD0BD8C" w14:textId="67DF3F0F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BD71DDB" w14:textId="72146047" w:rsidR="00BA282F" w:rsidRPr="00A2779E" w:rsidRDefault="00BA282F" w:rsidP="00BA282F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W3-A/</w:t>
      </w:r>
      <w:r w:rsidR="00297F54" w:rsidRPr="00297F54">
        <w:rPr>
          <w:rFonts w:ascii="Bookman Old Style" w:hAnsi="Bookman Old Style" w:cs="Tahoma"/>
          <w:color w:val="FFFFFF" w:themeColor="background1"/>
          <w:sz w:val="21"/>
          <w:szCs w:val="21"/>
          <w:lang w:val="en-US"/>
        </w:rPr>
        <w:t>0000</w:t>
      </w:r>
      <w:r w:rsidRPr="00BA282F">
        <w:rPr>
          <w:rFonts w:ascii="Bookman Old Style" w:hAnsi="Bookman Old Style" w:cs="Tahoma"/>
          <w:sz w:val="21"/>
          <w:szCs w:val="21"/>
        </w:rPr>
        <w:t>/OT.00/V/2022</w:t>
      </w:r>
    </w:p>
    <w:p w14:paraId="2B9F9098" w14:textId="41E9ADA5" w:rsidR="007C756E" w:rsidRPr="0009364E" w:rsidRDefault="00BA282F" w:rsidP="00BA282F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297F54">
        <w:rPr>
          <w:rFonts w:ascii="Bookman Old Style" w:hAnsi="Bookman Old Style"/>
          <w:sz w:val="21"/>
          <w:szCs w:val="21"/>
          <w:lang w:val="en-ID"/>
        </w:rPr>
        <w:t>2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97F54">
        <w:rPr>
          <w:rFonts w:ascii="Bookman Old Style" w:hAnsi="Bookman Old Style"/>
          <w:sz w:val="21"/>
          <w:szCs w:val="21"/>
          <w:lang w:val="en-ID"/>
        </w:rPr>
        <w:t>JUNI</w:t>
      </w:r>
      <w:r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03E71349" w14:textId="77777777" w:rsidR="00297F54" w:rsidRDefault="00BA282F" w:rsidP="00BA282F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</w:t>
      </w:r>
      <w:r w:rsidR="00FC1C1F">
        <w:rPr>
          <w:rFonts w:ascii="Bookman Old Style" w:hAnsi="Bookman Old Style" w:cs="Tahoma"/>
          <w:sz w:val="21"/>
          <w:szCs w:val="21"/>
          <w:lang w:val="en-ID"/>
        </w:rPr>
        <w:t>WILAYAH</w:t>
      </w:r>
      <w:r w:rsidR="00297F54">
        <w:rPr>
          <w:rFonts w:ascii="Bookman Old Style" w:hAnsi="Bookman Old Style" w:cs="Tahoma"/>
          <w:sz w:val="21"/>
          <w:szCs w:val="21"/>
          <w:lang w:val="en-ID"/>
        </w:rPr>
        <w:t xml:space="preserve"> DAN LOKASI PELAKSANAAN</w:t>
      </w:r>
    </w:p>
    <w:p w14:paraId="463D823F" w14:textId="5C6E0C70" w:rsidR="007C756E" w:rsidRDefault="00297F54" w:rsidP="00297F54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DISKUSI </w:t>
      </w:r>
      <w:r w:rsidR="00BA282F"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="00BA282F"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04E009D8" w14:textId="632646F2" w:rsidR="00297F54" w:rsidRPr="00297F54" w:rsidRDefault="00297F54" w:rsidP="00297F54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2022</w:t>
      </w:r>
    </w:p>
    <w:p w14:paraId="298EE1C7" w14:textId="3059FB0D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8959" w:type="dxa"/>
        <w:jc w:val="center"/>
        <w:tblLook w:val="04A0" w:firstRow="1" w:lastRow="0" w:firstColumn="1" w:lastColumn="0" w:noHBand="0" w:noVBand="1"/>
      </w:tblPr>
      <w:tblGrid>
        <w:gridCol w:w="596"/>
        <w:gridCol w:w="3544"/>
        <w:gridCol w:w="4819"/>
      </w:tblGrid>
      <w:tr w:rsidR="00FC1C1F" w:rsidRPr="001B03AE" w14:paraId="0F474F7F" w14:textId="77777777" w:rsidTr="001B1DE6">
        <w:trPr>
          <w:trHeight w:val="455"/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915E9AA" w14:textId="73AC40A5" w:rsidR="00FC1C1F" w:rsidRPr="00144507" w:rsidRDefault="001B1DE6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PEMBAGIAN WILAYAH / LOKASI PELAKSANAAN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8B1FD17" w14:textId="69668BBC" w:rsidR="00FC1C1F" w:rsidRPr="00144507" w:rsidRDefault="001B1DE6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SATUAN KERJA</w:t>
            </w:r>
          </w:p>
        </w:tc>
      </w:tr>
      <w:tr w:rsidR="00FC1C1F" w:rsidRPr="001B03AE" w14:paraId="41731016" w14:textId="77777777" w:rsidTr="001B1DE6">
        <w:trPr>
          <w:trHeight w:val="760"/>
          <w:jc w:val="center"/>
        </w:trPr>
        <w:tc>
          <w:tcPr>
            <w:tcW w:w="59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9D0F12" w14:textId="4A38BCF2" w:rsidR="00FC1C1F" w:rsidRDefault="00087518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Wilayah </w:t>
            </w:r>
            <w:r w:rsidR="00FC1C1F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  <w:r w:rsidR="001B1DE6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/</w:t>
            </w:r>
          </w:p>
          <w:p w14:paraId="43DC6AC1" w14:textId="63CC2985" w:rsidR="001B1DE6" w:rsidRPr="00FC1C1F" w:rsidRDefault="001B1DE6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Batusangkar</w:t>
            </w:r>
            <w:proofErr w:type="spellEnd"/>
          </w:p>
        </w:tc>
        <w:tc>
          <w:tcPr>
            <w:tcW w:w="481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C31766" w14:textId="77777777" w:rsidR="00087518" w:rsidRPr="00087518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</w:t>
            </w:r>
            <w:proofErr w:type="spellStart"/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Batusangkar</w:t>
            </w:r>
            <w:proofErr w:type="spellEnd"/>
          </w:p>
          <w:p w14:paraId="5A65944C" w14:textId="77777777" w:rsidR="00087518" w:rsidRPr="00087518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Sawahlunto</w:t>
            </w:r>
          </w:p>
          <w:p w14:paraId="05F70533" w14:textId="77777777" w:rsidR="00087518" w:rsidRPr="00087518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  <w:p w14:paraId="708F23FB" w14:textId="77777777" w:rsidR="00087518" w:rsidRPr="00087518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Solok </w:t>
            </w:r>
          </w:p>
          <w:p w14:paraId="3E6445B3" w14:textId="2436D764" w:rsidR="00087518" w:rsidRPr="00087518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Pulau </w:t>
            </w:r>
            <w:r w:rsidR="001B1DE6"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Punjung</w:t>
            </w:r>
          </w:p>
          <w:p w14:paraId="6B8AA89A" w14:textId="1A2B242F" w:rsidR="00FC1C1F" w:rsidRPr="001B03AE" w:rsidRDefault="00087518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FC1C1F" w:rsidRPr="001B03AE" w14:paraId="7A3FB003" w14:textId="77777777" w:rsidTr="001B1DE6">
        <w:trPr>
          <w:trHeight w:val="473"/>
          <w:jc w:val="center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DF8CFE" w14:textId="77777777" w:rsidR="00FC1C1F" w:rsidRDefault="001B1DE6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 /</w:t>
            </w:r>
          </w:p>
          <w:p w14:paraId="0FADE14F" w14:textId="27E5BF86" w:rsidR="001B1DE6" w:rsidRPr="001B1DE6" w:rsidRDefault="001B1DE6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Bukittinggi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5D5922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22313908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5565ACEA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</w:t>
            </w:r>
            <w:proofErr w:type="spellStart"/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Painan</w:t>
            </w:r>
            <w:proofErr w:type="spellEnd"/>
          </w:p>
          <w:p w14:paraId="38A77203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Tanjung Pati </w:t>
            </w:r>
          </w:p>
          <w:p w14:paraId="0ACDB13D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Lubuk </w:t>
            </w:r>
            <w:proofErr w:type="spellStart"/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Sikaping</w:t>
            </w:r>
            <w:proofErr w:type="spellEnd"/>
          </w:p>
          <w:p w14:paraId="6B24B4F9" w14:textId="5FD1E7D1" w:rsidR="00FC1C1F" w:rsidRPr="001B03AE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Baru</w:t>
            </w:r>
          </w:p>
        </w:tc>
      </w:tr>
      <w:tr w:rsidR="00FC1C1F" w:rsidRPr="001B03AE" w14:paraId="7AFF51AA" w14:textId="77777777" w:rsidTr="001B1DE6">
        <w:trPr>
          <w:trHeight w:val="56"/>
          <w:jc w:val="center"/>
        </w:trPr>
        <w:tc>
          <w:tcPr>
            <w:tcW w:w="59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E2B86E" w14:textId="15BD2EE3" w:rsidR="00FC1C1F" w:rsidRPr="001C49A1" w:rsidRDefault="001B1DE6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25619F" w14:textId="77777777" w:rsidR="001B1DE6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 /</w:t>
            </w:r>
          </w:p>
          <w:p w14:paraId="30C2C5AE" w14:textId="27FFC4BC" w:rsidR="001B1DE6" w:rsidRPr="001B1DE6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Lubuk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Basung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FC2C56E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6E1D0897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Padang </w:t>
            </w:r>
          </w:p>
          <w:p w14:paraId="6ADF7DF7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Talu </w:t>
            </w:r>
          </w:p>
          <w:p w14:paraId="1AF06957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Pengadilan Agama Maninjau </w:t>
            </w:r>
          </w:p>
          <w:p w14:paraId="1405E4C8" w14:textId="77777777" w:rsidR="001B1DE6" w:rsidRPr="00087518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  <w:p w14:paraId="24E4DD02" w14:textId="41268CA5" w:rsidR="00FC1C1F" w:rsidRPr="001B03AE" w:rsidRDefault="001B1DE6" w:rsidP="001B1DE6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087518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</w:tc>
      </w:tr>
    </w:tbl>
    <w:p w14:paraId="215AAADE" w14:textId="18F250B1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40C994B5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25E67E7A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612EADAF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559A4899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CF5FFF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4A2C0CE" w14:textId="7B47ECBA" w:rsidR="00297F54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11518659" w14:textId="77777777" w:rsidR="00297F54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7F9BB1A9" w14:textId="319425A3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12FB9C7B" w14:textId="77777777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59AEC65E" w14:textId="77777777" w:rsidR="00297F54" w:rsidRPr="00A2779E" w:rsidRDefault="00297F54" w:rsidP="00297F54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W3-A/</w:t>
      </w:r>
      <w:r w:rsidRPr="00297F54">
        <w:rPr>
          <w:rFonts w:ascii="Bookman Old Style" w:hAnsi="Bookman Old Style" w:cs="Tahoma"/>
          <w:color w:val="FFFFFF" w:themeColor="background1"/>
          <w:sz w:val="21"/>
          <w:szCs w:val="21"/>
          <w:lang w:val="en-US"/>
        </w:rPr>
        <w:t>0000</w:t>
      </w:r>
      <w:r w:rsidRPr="00BA282F">
        <w:rPr>
          <w:rFonts w:ascii="Bookman Old Style" w:hAnsi="Bookman Old Style" w:cs="Tahoma"/>
          <w:sz w:val="21"/>
          <w:szCs w:val="21"/>
        </w:rPr>
        <w:t>/OT.00/V/2022</w:t>
      </w:r>
    </w:p>
    <w:p w14:paraId="20FCDA05" w14:textId="77777777" w:rsidR="00297F54" w:rsidRPr="0009364E" w:rsidRDefault="00297F54" w:rsidP="00297F54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>2 JUNI 2022</w:t>
      </w:r>
    </w:p>
    <w:p w14:paraId="1F44AB70" w14:textId="77777777" w:rsidR="00297F54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871B551" w14:textId="77777777" w:rsidR="00297F54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2D459ECC" w14:textId="77777777" w:rsidR="00297F54" w:rsidRDefault="00297F54" w:rsidP="00297F54">
      <w:pPr>
        <w:spacing w:line="276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PEMBAGIAN WILAYAH DAN LOKASI PELAKSANAAN</w:t>
      </w:r>
    </w:p>
    <w:p w14:paraId="62E9BEB1" w14:textId="77777777" w:rsidR="00297F54" w:rsidRDefault="00297F54" w:rsidP="00297F54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DISKUSI </w:t>
      </w: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3C456A30" w14:textId="77777777" w:rsidR="00297F54" w:rsidRPr="00297F54" w:rsidRDefault="00297F54" w:rsidP="00297F54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TAHUN 2022</w:t>
      </w:r>
    </w:p>
    <w:p w14:paraId="4E077DC4" w14:textId="77777777" w:rsidR="00297F54" w:rsidRDefault="00297F54" w:rsidP="00297F54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8959" w:type="dxa"/>
        <w:jc w:val="center"/>
        <w:tblLook w:val="04A0" w:firstRow="1" w:lastRow="0" w:firstColumn="1" w:lastColumn="0" w:noHBand="0" w:noVBand="1"/>
      </w:tblPr>
      <w:tblGrid>
        <w:gridCol w:w="596"/>
        <w:gridCol w:w="3544"/>
        <w:gridCol w:w="4819"/>
      </w:tblGrid>
      <w:tr w:rsidR="00297F54" w:rsidRPr="001B03AE" w14:paraId="76A81147" w14:textId="77777777" w:rsidTr="00AB55F2">
        <w:trPr>
          <w:trHeight w:val="455"/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070A93D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D194541" w14:textId="77777777" w:rsidR="00297F54" w:rsidRPr="00144507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PEMBAGIAN WILAYAH / LOKASI PELAKSANAAN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D829C03" w14:textId="1D83A051" w:rsidR="00297F54" w:rsidRPr="00144507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NARASUMBER</w:t>
            </w:r>
          </w:p>
        </w:tc>
      </w:tr>
      <w:tr w:rsidR="00297F54" w:rsidRPr="001B03AE" w14:paraId="46D66273" w14:textId="77777777" w:rsidTr="00AB55F2">
        <w:trPr>
          <w:trHeight w:val="760"/>
          <w:jc w:val="center"/>
        </w:trPr>
        <w:tc>
          <w:tcPr>
            <w:tcW w:w="59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ABCA1B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752448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I /</w:t>
            </w:r>
          </w:p>
          <w:p w14:paraId="65FDBA04" w14:textId="77777777" w:rsidR="00297F54" w:rsidRPr="00FC1C1F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Batusangkar</w:t>
            </w:r>
            <w:proofErr w:type="spellEnd"/>
          </w:p>
        </w:tc>
        <w:tc>
          <w:tcPr>
            <w:tcW w:w="481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613459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1</w:t>
            </w:r>
          </w:p>
          <w:p w14:paraId="5A8C7205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2</w:t>
            </w:r>
          </w:p>
          <w:p w14:paraId="0DC482B0" w14:textId="378B110E" w:rsidR="00297F54" w:rsidRP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3</w:t>
            </w:r>
          </w:p>
        </w:tc>
      </w:tr>
      <w:tr w:rsidR="00297F54" w:rsidRPr="001B03AE" w14:paraId="11B07F65" w14:textId="77777777" w:rsidTr="00AB55F2">
        <w:trPr>
          <w:trHeight w:val="473"/>
          <w:jc w:val="center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8BB0E0" w14:textId="77777777" w:rsidR="00297F54" w:rsidRPr="001C49A1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F0D37EC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II /</w:t>
            </w:r>
          </w:p>
          <w:p w14:paraId="69273B90" w14:textId="77777777" w:rsidR="00297F54" w:rsidRPr="001B1DE6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Bukittinggi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4F34E1" w14:textId="77777777" w:rsidR="00297F54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1</w:t>
            </w:r>
          </w:p>
          <w:p w14:paraId="44AC63D2" w14:textId="77777777" w:rsidR="00297F54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2</w:t>
            </w:r>
          </w:p>
          <w:p w14:paraId="2E3DBE0B" w14:textId="247E3F17" w:rsidR="00297F54" w:rsidRPr="001B03AE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3</w:t>
            </w:r>
          </w:p>
        </w:tc>
      </w:tr>
      <w:tr w:rsidR="00297F54" w:rsidRPr="001B03AE" w14:paraId="72E46B14" w14:textId="77777777" w:rsidTr="00AB55F2">
        <w:trPr>
          <w:trHeight w:val="56"/>
          <w:jc w:val="center"/>
        </w:trPr>
        <w:tc>
          <w:tcPr>
            <w:tcW w:w="59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B13FF89" w14:textId="77777777" w:rsidR="00297F54" w:rsidRPr="001C49A1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3F0D4E" w14:textId="77777777" w:rsidR="00297F54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III /</w:t>
            </w:r>
          </w:p>
          <w:p w14:paraId="52EE1757" w14:textId="77777777" w:rsidR="00297F54" w:rsidRPr="001B1DE6" w:rsidRDefault="00297F54" w:rsidP="00AB55F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Kota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Lubuk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Basung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4BCE770" w14:textId="77777777" w:rsidR="00297F54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1</w:t>
            </w:r>
          </w:p>
          <w:p w14:paraId="4E077613" w14:textId="77777777" w:rsidR="00297F54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2</w:t>
            </w:r>
          </w:p>
          <w:p w14:paraId="5BA20D48" w14:textId="0F498E32" w:rsidR="00297F54" w:rsidRPr="001B03AE" w:rsidRDefault="00297F54" w:rsidP="00297F54">
            <w:pPr>
              <w:tabs>
                <w:tab w:val="left" w:pos="2127"/>
                <w:tab w:val="left" w:pos="2324"/>
                <w:tab w:val="left" w:pos="3402"/>
              </w:tabs>
              <w:spacing w:line="288" w:lineRule="auto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Hakim 3</w:t>
            </w:r>
          </w:p>
        </w:tc>
      </w:tr>
    </w:tbl>
    <w:p w14:paraId="3FECDBFF" w14:textId="77777777" w:rsidR="00297F54" w:rsidRDefault="00297F54" w:rsidP="00297F54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7CC097AE" w14:textId="77777777" w:rsidR="00297F54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0387EA72" w14:textId="77777777" w:rsidR="00297F54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1039D130" w14:textId="77777777" w:rsidR="00297F54" w:rsidRPr="0072225F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151AD3A4" w14:textId="77777777" w:rsidR="00297F54" w:rsidRPr="0072225F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135ECB5" w14:textId="77777777" w:rsidR="00297F54" w:rsidRPr="0072225F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CC6A316" w14:textId="77777777" w:rsidR="00297F54" w:rsidRPr="0072225F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B6B59D5" w14:textId="77777777" w:rsidR="00297F54" w:rsidRPr="0072225F" w:rsidRDefault="00297F54" w:rsidP="00297F54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60622E39" w14:textId="77777777" w:rsidR="00297F54" w:rsidRDefault="00297F54" w:rsidP="00297F54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E3C52F9" w14:textId="77777777" w:rsidR="00297F54" w:rsidRDefault="00297F54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E8954D2" w14:textId="77777777" w:rsidR="00297F54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6587D36E" w14:textId="7489C6B9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I</w:t>
      </w:r>
      <w:r>
        <w:rPr>
          <w:rFonts w:ascii="Bookman Old Style" w:hAnsi="Bookman Old Style"/>
          <w:sz w:val="21"/>
          <w:szCs w:val="21"/>
          <w:lang w:val="en-ID"/>
        </w:rPr>
        <w:t>II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09364E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C4A25B8" w14:textId="6499A4B6" w:rsidR="00297F54" w:rsidRPr="00A2779E" w:rsidRDefault="00297F54" w:rsidP="00297F54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W3-A/</w:t>
      </w:r>
      <w:r w:rsidRPr="00BA282F">
        <w:rPr>
          <w:rFonts w:ascii="Bookman Old Style" w:hAnsi="Bookman Old Style" w:cs="Tahoma"/>
          <w:sz w:val="21"/>
          <w:szCs w:val="21"/>
        </w:rPr>
        <w:t>1107/OT.00/V/2022</w:t>
      </w:r>
    </w:p>
    <w:p w14:paraId="0395EAF3" w14:textId="04D66DAF" w:rsidR="00297F54" w:rsidRPr="0009364E" w:rsidRDefault="00297F54" w:rsidP="00297F54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>2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JUNI</w:t>
      </w:r>
      <w:r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29631D5B" w14:textId="77777777" w:rsidR="00297F54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A6A04EC" w14:textId="77777777" w:rsidR="00297F54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04BBBE9" w14:textId="77777777" w:rsidR="00297F54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64749BE1" w14:textId="77777777" w:rsidR="00297F54" w:rsidRPr="00082A15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PANITIA PELAKSANA</w:t>
      </w:r>
    </w:p>
    <w:p w14:paraId="688CF674" w14:textId="77777777" w:rsidR="00297F54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DISKUSI HUKUM </w:t>
      </w:r>
      <w:r w:rsidRPr="00082A15">
        <w:rPr>
          <w:rFonts w:ascii="Bookman Old Style" w:hAnsi="Bookman Old Style" w:cs="Tahoma"/>
          <w:sz w:val="21"/>
          <w:szCs w:val="21"/>
          <w:lang w:val="en-ID"/>
        </w:rPr>
        <w:t>DILINGKUNGAN PENGADILAN TINGGI AGAMA PADANG</w:t>
      </w:r>
    </w:p>
    <w:p w14:paraId="02D7B9AE" w14:textId="77777777" w:rsidR="00297F54" w:rsidRPr="001B1DE6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TAHUN 2022</w:t>
      </w:r>
    </w:p>
    <w:p w14:paraId="28FAED27" w14:textId="77777777" w:rsidR="00297F54" w:rsidRDefault="00297F54" w:rsidP="00297F5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5A8F246" w14:textId="77777777" w:rsidR="00297F54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89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297F54" w:rsidRPr="0072225F" w14:paraId="36B68E83" w14:textId="77777777" w:rsidTr="00297F54">
        <w:trPr>
          <w:jc w:val="center"/>
        </w:trPr>
        <w:tc>
          <w:tcPr>
            <w:tcW w:w="3006" w:type="dxa"/>
          </w:tcPr>
          <w:p w14:paraId="6D6356FF" w14:textId="77777777" w:rsidR="00297F54" w:rsidRPr="0072225F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bookmarkStart w:id="2" w:name="_GoBack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70D6050" w14:textId="77777777" w:rsidR="00297F54" w:rsidRPr="0072225F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7349149" w14:textId="77777777" w:rsidR="00297F54" w:rsidRPr="00A937BD" w:rsidRDefault="00297F54" w:rsidP="00AB55F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BA282F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BA282F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Hamdani. S, S.H., M.H.I.</w:t>
            </w:r>
          </w:p>
        </w:tc>
      </w:tr>
      <w:tr w:rsidR="00297F54" w:rsidRPr="0072225F" w14:paraId="6EF5B9E6" w14:textId="77777777" w:rsidTr="00297F54">
        <w:trPr>
          <w:jc w:val="center"/>
        </w:trPr>
        <w:tc>
          <w:tcPr>
            <w:tcW w:w="3006" w:type="dxa"/>
          </w:tcPr>
          <w:p w14:paraId="14860E23" w14:textId="36A91139" w:rsidR="00297F54" w:rsidRPr="00A937BD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75D90052" w14:textId="77777777" w:rsidR="00297F54" w:rsidRPr="0072225F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0EE3F0E" w14:textId="77777777" w:rsidR="00297F54" w:rsidRPr="0072225F" w:rsidRDefault="00297F54" w:rsidP="00AB55F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</w:tc>
      </w:tr>
      <w:tr w:rsidR="00297F54" w:rsidRPr="0072225F" w14:paraId="5D3FAC2E" w14:textId="77777777" w:rsidTr="00297F54">
        <w:trPr>
          <w:jc w:val="center"/>
        </w:trPr>
        <w:tc>
          <w:tcPr>
            <w:tcW w:w="3006" w:type="dxa"/>
          </w:tcPr>
          <w:p w14:paraId="63E9A723" w14:textId="054C1253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15BDC9DA" w14:textId="77777777" w:rsidR="00297F54" w:rsidRPr="0072225F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CF56565" w14:textId="77777777" w:rsidR="00297F54" w:rsidRPr="00DD3819" w:rsidRDefault="00297F54" w:rsidP="00AB55F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D381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297F54" w:rsidRPr="0072225F" w14:paraId="6C8A09B1" w14:textId="77777777" w:rsidTr="00297F54">
        <w:trPr>
          <w:jc w:val="center"/>
        </w:trPr>
        <w:tc>
          <w:tcPr>
            <w:tcW w:w="3006" w:type="dxa"/>
          </w:tcPr>
          <w:p w14:paraId="1FB0090F" w14:textId="28E1D435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675" w:type="dxa"/>
          </w:tcPr>
          <w:p w14:paraId="3F583FA5" w14:textId="7A96C832" w:rsidR="00297F54" w:rsidRP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378E6373" w14:textId="63013246" w:rsidR="00297F54" w:rsidRPr="00297F54" w:rsidRDefault="00297F54" w:rsidP="00AB55F2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Rafni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</w:tc>
      </w:tr>
      <w:tr w:rsidR="00297F54" w:rsidRPr="0072225F" w14:paraId="52C49A74" w14:textId="77777777" w:rsidTr="00297F54">
        <w:trPr>
          <w:jc w:val="center"/>
        </w:trPr>
        <w:tc>
          <w:tcPr>
            <w:tcW w:w="3006" w:type="dxa"/>
          </w:tcPr>
          <w:p w14:paraId="6EBD4E67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13B83BAF" w14:textId="0A5A8A0D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1DD66E09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55CEB1D7" w14:textId="77777777" w:rsidR="00297F54" w:rsidRPr="005D7858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5896084" w14:textId="77777777" w:rsidR="00297F54" w:rsidRDefault="00297F54" w:rsidP="00AB55F2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261D72AA" w14:textId="6A406084" w:rsidR="00297F54" w:rsidRPr="005D7858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0E3117A1" w14:textId="77777777" w:rsidTr="00297F54">
        <w:trPr>
          <w:jc w:val="center"/>
        </w:trPr>
        <w:tc>
          <w:tcPr>
            <w:tcW w:w="3006" w:type="dxa"/>
          </w:tcPr>
          <w:p w14:paraId="5B6644E8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D6E6047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E70887F" w14:textId="27EECFB3" w:rsidR="00297F54" w:rsidRPr="001B03AE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515FF1D5" w14:textId="77777777" w:rsidTr="00297F54">
        <w:trPr>
          <w:jc w:val="center"/>
        </w:trPr>
        <w:tc>
          <w:tcPr>
            <w:tcW w:w="3006" w:type="dxa"/>
          </w:tcPr>
          <w:p w14:paraId="0C642467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8D53DA2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7AA753A" w14:textId="766D7094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 w:rsidRPr="00297F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297F54" w:rsidRPr="0072225F" w14:paraId="7B840282" w14:textId="77777777" w:rsidTr="00297F54">
        <w:trPr>
          <w:jc w:val="center"/>
        </w:trPr>
        <w:tc>
          <w:tcPr>
            <w:tcW w:w="3006" w:type="dxa"/>
          </w:tcPr>
          <w:p w14:paraId="68CD6852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B27F9DE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7A97897" w14:textId="3912D1C7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3EC44C19" w14:textId="77777777" w:rsidTr="00297F54">
        <w:trPr>
          <w:jc w:val="center"/>
        </w:trPr>
        <w:tc>
          <w:tcPr>
            <w:tcW w:w="3006" w:type="dxa"/>
          </w:tcPr>
          <w:p w14:paraId="12612446" w14:textId="0E029BAC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3B94C66" w14:textId="4E6EDC34" w:rsidR="00297F54" w:rsidRPr="005D7858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6B4BD05" w14:textId="7366D0ED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018A525A" w14:textId="77777777" w:rsidTr="00297F54">
        <w:trPr>
          <w:jc w:val="center"/>
        </w:trPr>
        <w:tc>
          <w:tcPr>
            <w:tcW w:w="3006" w:type="dxa"/>
          </w:tcPr>
          <w:p w14:paraId="0BA82869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D230901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41D426E" w14:textId="5E74EF84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0390C6B9" w14:textId="77777777" w:rsidTr="00297F54">
        <w:trPr>
          <w:jc w:val="center"/>
        </w:trPr>
        <w:tc>
          <w:tcPr>
            <w:tcW w:w="3006" w:type="dxa"/>
          </w:tcPr>
          <w:p w14:paraId="3285F8C0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A49E1D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E52A500" w14:textId="1D200211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4CF823EE" w14:textId="77777777" w:rsidTr="00297F54">
        <w:trPr>
          <w:jc w:val="center"/>
        </w:trPr>
        <w:tc>
          <w:tcPr>
            <w:tcW w:w="3006" w:type="dxa"/>
          </w:tcPr>
          <w:p w14:paraId="642452E3" w14:textId="77777777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08CCAB2" w14:textId="77777777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48EEA6" w14:textId="33AA8A8D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297F54" w:rsidRPr="0072225F" w14:paraId="29095ED6" w14:textId="77777777" w:rsidTr="00297F54">
        <w:trPr>
          <w:jc w:val="center"/>
        </w:trPr>
        <w:tc>
          <w:tcPr>
            <w:tcW w:w="3006" w:type="dxa"/>
          </w:tcPr>
          <w:p w14:paraId="66874231" w14:textId="415FA2BC" w:rsidR="00297F54" w:rsidRDefault="00297F54" w:rsidP="00AB55F2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E033EBE" w14:textId="151AD4BA" w:rsidR="00297F54" w:rsidRDefault="00297F54" w:rsidP="00AB55F2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D8B0346" w14:textId="04260931" w:rsidR="00297F54" w:rsidRPr="00297F54" w:rsidRDefault="00297F54" w:rsidP="00297F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..</w:t>
            </w:r>
            <w:r w:rsidRPr="00297F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bookmarkEnd w:id="2"/>
    </w:tbl>
    <w:p w14:paraId="3BFA8C7B" w14:textId="77777777" w:rsidR="00297F54" w:rsidRDefault="00297F54" w:rsidP="00297F54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15EC0C66" w14:textId="77777777" w:rsidR="00297F54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1BA463FF" w14:textId="77777777" w:rsidR="00297F54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C9CF74B" w14:textId="77777777" w:rsidR="00297F54" w:rsidRPr="0072225F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7CC7C0EC" w14:textId="77777777" w:rsidR="00297F54" w:rsidRPr="0072225F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6412548" w14:textId="77777777" w:rsidR="00297F54" w:rsidRPr="0072225F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5C400542" w14:textId="77777777" w:rsidR="00297F54" w:rsidRPr="0072225F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F16A778" w14:textId="77777777" w:rsidR="00297F54" w:rsidRPr="0072225F" w:rsidRDefault="00297F54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43236F0D" w14:textId="77777777" w:rsidR="00297F54" w:rsidRPr="00DA5F77" w:rsidRDefault="00297F54" w:rsidP="00297F54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03CCDE2" w14:textId="41681200" w:rsidR="007C756E" w:rsidRPr="00DA5F77" w:rsidRDefault="00297F54" w:rsidP="00297F54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D549CD2" w14:textId="04635F90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01EB" w14:textId="77777777" w:rsidR="00DC31D1" w:rsidRDefault="00DC31D1">
      <w:r>
        <w:separator/>
      </w:r>
    </w:p>
  </w:endnote>
  <w:endnote w:type="continuationSeparator" w:id="0">
    <w:p w14:paraId="4F5B97CA" w14:textId="77777777" w:rsidR="00DC31D1" w:rsidRDefault="00DC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18C0" w14:textId="77777777" w:rsidR="00DC31D1" w:rsidRDefault="00DC31D1">
      <w:r>
        <w:separator/>
      </w:r>
    </w:p>
  </w:footnote>
  <w:footnote w:type="continuationSeparator" w:id="0">
    <w:p w14:paraId="1B692994" w14:textId="77777777" w:rsidR="00DC31D1" w:rsidRDefault="00DC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32E3-8656-427B-B680-A1665822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3</cp:revision>
  <cp:lastPrinted>2022-04-05T01:01:00Z</cp:lastPrinted>
  <dcterms:created xsi:type="dcterms:W3CDTF">2022-06-02T08:28:00Z</dcterms:created>
  <dcterms:modified xsi:type="dcterms:W3CDTF">2022-06-02T09:22:00Z</dcterms:modified>
</cp:coreProperties>
</file>