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B4F4CC" wp14:editId="265BD920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49024" behindDoc="0" locked="0" layoutInCell="1" allowOverlap="1" wp14:anchorId="0F0089A3" wp14:editId="2CA559A6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2018CA" wp14:editId="5E6CF18C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63DFB1" wp14:editId="147B6333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308948C4" wp14:editId="5C995F1C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D59F5" id="Line 25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LCygEAAHkDAAAOAAAAZHJzL2Uyb0RvYy54bWysU02P2yAQvVfqf0DcGzupdpW14uwh2+0l&#10;bSPt9geMAduowCAgcfLvO5CPbttbVR8Qw8x7vHmDV49Ha9hBhajRtXw+qzlTTqDUbmj599fnD0vO&#10;YgInwaBTLT+pyB/X79+tJt+oBY5opAqMSFxsJt/yMSXfVFUUo7IQZ+iVo2SPwUKiMAyVDDARuzXV&#10;oq7vqwmD9AGFipFOn85Jvi78fa9E+tb3USVmWk7aUllDWbu8VusVNEMAP2pxkQH/oMKCdnTpjeoJ&#10;ErB90H9RWS0CRuzTTKCtsO+1UKUH6mZe/9HNywhelV7InOhvNsX/Ryu+HnaBaUmz48yBpRFttVNs&#10;cZetmXxsqGLjdiE3J47uxW9R/IjM4WYEN6gi8fXkCTfPiOo3SA6ipwu66QtKqoF9wuLTsQ82U5ID&#10;7FjGcbqNQx0TE3R4X88fljVNTVDu4e4sqYLmivUhps8KLcublhvSXbjhsI0pa4HmWpKvcvisjSkD&#10;N45NLf+4nBd266l92ZkCjmi0zIUZEsPQbUxgB8jPp3ylScq8LQu4d7IQjwrkp8s+gTbnPQkx7uJN&#10;tuNsbIfytAtXz2i+RfHlLeYH9DYu6F9/zPonAAAA//8DAFBLAwQUAAYACAAAACEAPbzSatsAAAAG&#10;AQAADwAAAGRycy9kb3ducmV2LnhtbEyPwW7CMBBE75X6D9ZW6q04oRWCNA6iSKhC9ALtByzxkkTE&#10;6yg2kPx9tyd6nJnVzNt8ObhWXakPjWcD6SQBRVx623Bl4Od78zIHFSKyxdYzGRgpwLJ4fMgxs/7G&#10;e7oeYqWkhEOGBuoYu0zrUNbkMEx8RyzZyfcOo8i+0rbHm5S7Vk+TZKYdNiwLNXa0rqk8Hy7OQDwn&#10;n7sP3Iwrd9rGajGWbrv+Mub5aVi9g4o0xPsx/OELOhTCdPQXtkG1BuSRaGCazkBJunibi3EU4zUF&#10;XeT6P37xCwAA//8DAFBLAQItABQABgAIAAAAIQC2gziS/gAAAOEBAAATAAAAAAAAAAAAAAAAAAAA&#10;AABbQ29udGVudF9UeXBlc10ueG1sUEsBAi0AFAAGAAgAAAAhADj9If/WAAAAlAEAAAsAAAAAAAAA&#10;AAAAAAAALwEAAF9yZWxzLy5yZWxzUEsBAi0AFAAGAAgAAAAhANIlwsLKAQAAeQMAAA4AAAAAAAAA&#10;AAAAAAAALgIAAGRycy9lMm9Eb2MueG1sUEsBAi0AFAAGAAgAAAAhAD280mrbAAAABgEAAA8AAAAA&#10;AAAAAAAAAAAAJAQAAGRycy9kb3ducmV2LnhtbFBLBQYAAAAABAAEAPMAAAAsBQAAAAA=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494558FA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DC0DCC" w:rsidRPr="00715D2D">
        <w:rPr>
          <w:rFonts w:ascii="Arial" w:hAnsi="Arial" w:cs="Arial"/>
          <w:color w:val="000000" w:themeColor="text1"/>
          <w:sz w:val="22"/>
          <w:szCs w:val="22"/>
        </w:rPr>
        <w:t>A</w:t>
      </w:r>
      <w:r w:rsidR="00DC0DCC" w:rsidRPr="00C2381F">
        <w:rPr>
          <w:rFonts w:ascii="Arial" w:hAnsi="Arial" w:cs="Arial"/>
          <w:sz w:val="22"/>
          <w:szCs w:val="22"/>
        </w:rPr>
        <w:t>/</w:t>
      </w:r>
      <w:r w:rsidR="003F2CE9" w:rsidRPr="003F2CE9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715D2D">
        <w:rPr>
          <w:rFonts w:ascii="Arial" w:hAnsi="Arial" w:cs="Arial"/>
          <w:color w:val="000000" w:themeColor="text1"/>
          <w:sz w:val="22"/>
          <w:szCs w:val="22"/>
        </w:rPr>
        <w:t>/</w:t>
      </w:r>
      <w:r w:rsidR="00594094">
        <w:rPr>
          <w:rFonts w:ascii="Arial" w:hAnsi="Arial" w:cs="Arial"/>
          <w:sz w:val="22"/>
          <w:szCs w:val="22"/>
        </w:rPr>
        <w:t>PP</w:t>
      </w:r>
      <w:r w:rsidR="00D2517F">
        <w:rPr>
          <w:rFonts w:ascii="Arial" w:hAnsi="Arial" w:cs="Arial"/>
          <w:sz w:val="22"/>
          <w:szCs w:val="22"/>
        </w:rPr>
        <w:t>.00</w:t>
      </w:r>
      <w:r w:rsidR="00732486">
        <w:rPr>
          <w:rFonts w:ascii="Arial" w:hAnsi="Arial" w:cs="Arial"/>
          <w:sz w:val="22"/>
          <w:szCs w:val="22"/>
        </w:rPr>
        <w:t>.4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F7043">
        <w:rPr>
          <w:rFonts w:ascii="Arial" w:hAnsi="Arial" w:cs="Arial"/>
          <w:sz w:val="22"/>
          <w:szCs w:val="22"/>
        </w:rPr>
        <w:t>V</w:t>
      </w:r>
      <w:r w:rsidR="00594094">
        <w:rPr>
          <w:rFonts w:ascii="Arial" w:hAnsi="Arial" w:cs="Arial"/>
          <w:sz w:val="22"/>
          <w:szCs w:val="22"/>
        </w:rPr>
        <w:t>I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AC7ABD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F2CE9">
        <w:rPr>
          <w:rFonts w:ascii="Arial" w:hAnsi="Arial" w:cs="Arial"/>
          <w:sz w:val="22"/>
          <w:szCs w:val="22"/>
        </w:rPr>
        <w:t>20</w:t>
      </w:r>
      <w:r w:rsidR="00D2517F">
        <w:rPr>
          <w:rFonts w:ascii="Arial" w:hAnsi="Arial" w:cs="Arial"/>
          <w:sz w:val="22"/>
          <w:szCs w:val="22"/>
        </w:rPr>
        <w:t xml:space="preserve"> </w:t>
      </w:r>
      <w:r w:rsidR="00594094">
        <w:rPr>
          <w:rFonts w:ascii="Arial" w:hAnsi="Arial" w:cs="Arial"/>
          <w:sz w:val="22"/>
          <w:szCs w:val="22"/>
        </w:rPr>
        <w:t>Juni</w:t>
      </w:r>
      <w:r w:rsidR="00D2517F">
        <w:rPr>
          <w:rFonts w:ascii="Arial" w:hAnsi="Arial" w:cs="Arial"/>
          <w:sz w:val="22"/>
          <w:szCs w:val="22"/>
        </w:rPr>
        <w:t xml:space="preserve"> 2023</w:t>
      </w:r>
    </w:p>
    <w:p w14:paraId="6C9D09B7" w14:textId="4E279547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1F7043">
        <w:rPr>
          <w:rFonts w:ascii="Arial" w:hAnsi="Arial" w:cs="Arial"/>
          <w:sz w:val="22"/>
          <w:szCs w:val="22"/>
        </w:rPr>
        <w:t>1 (satu) daftar</w:t>
      </w:r>
    </w:p>
    <w:p w14:paraId="551C26EA" w14:textId="77777777" w:rsidR="001F7043" w:rsidRPr="001F7043" w:rsidRDefault="006D1AA7" w:rsidP="001F704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Perihal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1F7043" w:rsidRPr="001F7043">
        <w:rPr>
          <w:rFonts w:ascii="Arial" w:hAnsi="Arial" w:cs="Arial"/>
          <w:sz w:val="22"/>
          <w:szCs w:val="22"/>
        </w:rPr>
        <w:t xml:space="preserve">Pemanggilan Peserta </w:t>
      </w:r>
    </w:p>
    <w:p w14:paraId="0BCD520B" w14:textId="65F201E4" w:rsidR="004D7E6E" w:rsidRDefault="001F7043" w:rsidP="001F704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1F7043">
        <w:rPr>
          <w:rFonts w:ascii="Arial" w:hAnsi="Arial" w:cs="Arial"/>
          <w:sz w:val="22"/>
          <w:szCs w:val="22"/>
        </w:rPr>
        <w:tab/>
      </w:r>
      <w:r w:rsidRPr="001F70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Bimbingan Teknis Administrasi </w:t>
      </w:r>
      <w:r w:rsidR="00E92B4C" w:rsidRPr="00E92B4C">
        <w:rPr>
          <w:rFonts w:ascii="Arial" w:hAnsi="Arial" w:cs="Arial"/>
          <w:sz w:val="22"/>
          <w:szCs w:val="22"/>
        </w:rPr>
        <w:t>Yustisial</w:t>
      </w:r>
    </w:p>
    <w:p w14:paraId="60B33E05" w14:textId="624735D4" w:rsidR="00E90A39" w:rsidRDefault="004D7E6E" w:rsidP="004D7E6E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3CA06D" w14:textId="703B4EA9" w:rsidR="00E90A39" w:rsidRDefault="00E90A39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32D649F" w14:textId="29802694" w:rsidR="00D64078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</w:t>
      </w:r>
    </w:p>
    <w:p w14:paraId="3454B72F" w14:textId="6EBBE286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5C348AD4" w14:textId="6AC927DC" w:rsidR="003F2CE9" w:rsidRDefault="003F2CE9" w:rsidP="003F2CE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Menyusul surat kani nomr </w:t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Pr="00715D2D">
        <w:rPr>
          <w:rFonts w:ascii="Arial" w:hAnsi="Arial" w:cs="Arial"/>
          <w:color w:val="000000" w:themeColor="text1"/>
          <w:sz w:val="22"/>
          <w:szCs w:val="22"/>
        </w:rPr>
        <w:t>A</w:t>
      </w:r>
      <w:r w:rsidRPr="00C2381F">
        <w:rPr>
          <w:rFonts w:ascii="Arial" w:hAnsi="Arial" w:cs="Arial"/>
          <w:sz w:val="22"/>
          <w:szCs w:val="22"/>
        </w:rPr>
        <w:t>/1625</w:t>
      </w:r>
      <w:r w:rsidRPr="00715D2D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PP.00.4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 xml:space="preserve">3 tanggal </w:t>
      </w:r>
      <w:r w:rsidRPr="003F2CE9">
        <w:rPr>
          <w:rFonts w:ascii="Arial" w:hAnsi="Arial" w:cs="Arial"/>
          <w:sz w:val="22"/>
          <w:szCs w:val="22"/>
        </w:rPr>
        <w:t>15 Juni 2023</w:t>
      </w:r>
      <w:r>
        <w:rPr>
          <w:rFonts w:ascii="Arial" w:hAnsi="Arial" w:cs="Arial"/>
          <w:sz w:val="22"/>
          <w:szCs w:val="22"/>
        </w:rPr>
        <w:t xml:space="preserve"> perihal sebagaimana tersebut pada pokok surat, dengan ini diminta kepada Saudara </w:t>
      </w:r>
      <w:r w:rsidRPr="003F2CE9">
        <w:rPr>
          <w:rFonts w:ascii="Arial" w:hAnsi="Arial" w:cs="Arial"/>
          <w:sz w:val="22"/>
          <w:szCs w:val="22"/>
        </w:rPr>
        <w:t xml:space="preserve">agar menugaskan </w:t>
      </w:r>
      <w:r>
        <w:rPr>
          <w:rFonts w:ascii="Arial" w:hAnsi="Arial" w:cs="Arial"/>
          <w:sz w:val="22"/>
          <w:szCs w:val="22"/>
        </w:rPr>
        <w:t xml:space="preserve">yang Namanya tersebut dalam daftar terlampir untuk mengikuti kegiatan Bimbingan Teknis Administrasi </w:t>
      </w:r>
      <w:r w:rsidRPr="00E92B4C">
        <w:rPr>
          <w:rFonts w:ascii="Arial" w:hAnsi="Arial" w:cs="Arial"/>
          <w:sz w:val="22"/>
          <w:szCs w:val="22"/>
        </w:rPr>
        <w:t xml:space="preserve">Yustisial </w:t>
      </w:r>
      <w:r w:rsidRPr="004D7E6E">
        <w:rPr>
          <w:rFonts w:ascii="Arial" w:hAnsi="Arial" w:cs="Arial"/>
          <w:sz w:val="22"/>
          <w:szCs w:val="22"/>
        </w:rPr>
        <w:t>di lingkungan Pengadilan Tinggi Agama Padang</w:t>
      </w:r>
      <w:r>
        <w:rPr>
          <w:rFonts w:ascii="Arial" w:hAnsi="Arial" w:cs="Arial"/>
          <w:sz w:val="22"/>
          <w:szCs w:val="22"/>
        </w:rPr>
        <w:t xml:space="preserve">, </w:t>
      </w:r>
      <w:r w:rsidRPr="003F2CE9">
        <w:rPr>
          <w:rFonts w:ascii="Arial" w:hAnsi="Arial" w:cs="Arial"/>
          <w:sz w:val="22"/>
          <w:szCs w:val="22"/>
        </w:rPr>
        <w:t>dengan memperhatikan beberapa hal sebagai beriku</w:t>
      </w:r>
      <w:r>
        <w:rPr>
          <w:rFonts w:ascii="Arial" w:hAnsi="Arial" w:cs="Arial"/>
          <w:sz w:val="22"/>
          <w:szCs w:val="22"/>
        </w:rPr>
        <w:t>t:</w:t>
      </w:r>
    </w:p>
    <w:p w14:paraId="3E4FCADC" w14:textId="77777777" w:rsidR="003F2CE9" w:rsidRPr="003F2CE9" w:rsidRDefault="003F2CE9" w:rsidP="003F2CE9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3847C848" w14:textId="20BD8A64" w:rsidR="00E90A39" w:rsidRDefault="0011165C" w:rsidP="0011165C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  <w:t>Waktu dan Tempat</w:t>
      </w:r>
    </w:p>
    <w:p w14:paraId="4E72D280" w14:textId="79BD8409" w:rsidR="00E80D6D" w:rsidRPr="00DE6676" w:rsidRDefault="001F7043" w:rsidP="00F57A48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 w:rsidR="00DE6676" w:rsidRPr="00DE6676">
        <w:rPr>
          <w:rFonts w:ascii="Arial" w:hAnsi="Arial" w:cs="Arial"/>
          <w:sz w:val="22"/>
          <w:szCs w:val="22"/>
        </w:rPr>
        <w:tab/>
      </w:r>
      <w:r w:rsidR="00DE66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594094">
        <w:rPr>
          <w:rFonts w:ascii="Arial" w:hAnsi="Arial" w:cs="Arial"/>
          <w:sz w:val="22"/>
          <w:szCs w:val="22"/>
        </w:rPr>
        <w:t>Kamis – Jum’at /</w:t>
      </w:r>
      <w:r w:rsidR="00DE6676" w:rsidRPr="00DE6676">
        <w:rPr>
          <w:rFonts w:ascii="Arial" w:hAnsi="Arial" w:cs="Arial"/>
          <w:sz w:val="22"/>
          <w:szCs w:val="22"/>
        </w:rPr>
        <w:t xml:space="preserve"> </w:t>
      </w:r>
      <w:r w:rsidR="00594094">
        <w:rPr>
          <w:rFonts w:ascii="Arial" w:hAnsi="Arial" w:cs="Arial"/>
          <w:sz w:val="22"/>
          <w:szCs w:val="22"/>
        </w:rPr>
        <w:t>22 - 23</w:t>
      </w:r>
      <w:r w:rsidR="00DE6676">
        <w:rPr>
          <w:rFonts w:ascii="Arial" w:hAnsi="Arial" w:cs="Arial"/>
          <w:sz w:val="22"/>
          <w:szCs w:val="22"/>
        </w:rPr>
        <w:t xml:space="preserve"> </w:t>
      </w:r>
      <w:r w:rsidR="00594094">
        <w:rPr>
          <w:rFonts w:ascii="Arial" w:hAnsi="Arial" w:cs="Arial"/>
          <w:sz w:val="22"/>
          <w:szCs w:val="22"/>
        </w:rPr>
        <w:t>Juni</w:t>
      </w:r>
      <w:r w:rsidR="00203192">
        <w:rPr>
          <w:rFonts w:ascii="Arial" w:hAnsi="Arial" w:cs="Arial"/>
          <w:sz w:val="22"/>
          <w:szCs w:val="22"/>
        </w:rPr>
        <w:t xml:space="preserve"> 2023</w:t>
      </w:r>
    </w:p>
    <w:p w14:paraId="78932540" w14:textId="77777777" w:rsidR="00594094" w:rsidRDefault="00E90A39" w:rsidP="00594094">
      <w:pPr>
        <w:tabs>
          <w:tab w:val="left" w:pos="2410"/>
          <w:tab w:val="left" w:pos="2552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Tempat</w:t>
      </w:r>
      <w:r w:rsidRPr="00E90A39">
        <w:rPr>
          <w:rFonts w:ascii="Arial" w:hAnsi="Arial" w:cs="Arial"/>
          <w:sz w:val="22"/>
          <w:szCs w:val="22"/>
        </w:rPr>
        <w:tab/>
        <w:t>:</w:t>
      </w:r>
      <w:r w:rsidRPr="00E90A39">
        <w:rPr>
          <w:rFonts w:ascii="Arial" w:hAnsi="Arial" w:cs="Arial"/>
          <w:sz w:val="22"/>
          <w:szCs w:val="22"/>
        </w:rPr>
        <w:tab/>
      </w:r>
      <w:r w:rsidR="001F7043" w:rsidRPr="001F7043">
        <w:rPr>
          <w:rFonts w:ascii="Arial" w:hAnsi="Arial" w:cs="Arial"/>
          <w:sz w:val="22"/>
          <w:szCs w:val="22"/>
        </w:rPr>
        <w:t xml:space="preserve">Hotel </w:t>
      </w:r>
      <w:r w:rsidR="00594094">
        <w:rPr>
          <w:rFonts w:ascii="Arial" w:hAnsi="Arial" w:cs="Arial"/>
          <w:sz w:val="22"/>
          <w:szCs w:val="22"/>
        </w:rPr>
        <w:t>Grand Bunda</w:t>
      </w:r>
    </w:p>
    <w:p w14:paraId="393CF059" w14:textId="0808B092" w:rsidR="007A0CFC" w:rsidRDefault="00594094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094">
        <w:rPr>
          <w:rFonts w:ascii="Arial" w:hAnsi="Arial" w:cs="Arial"/>
          <w:sz w:val="22"/>
          <w:szCs w:val="22"/>
        </w:rPr>
        <w:t>Jalan Ahmad Karim No.</w:t>
      </w:r>
      <w:r>
        <w:rPr>
          <w:rFonts w:ascii="Arial" w:hAnsi="Arial" w:cs="Arial"/>
          <w:sz w:val="22"/>
          <w:szCs w:val="22"/>
        </w:rPr>
        <w:t xml:space="preserve"> </w:t>
      </w:r>
      <w:r w:rsidRPr="00594094">
        <w:rPr>
          <w:rFonts w:ascii="Arial" w:hAnsi="Arial" w:cs="Arial"/>
          <w:sz w:val="22"/>
          <w:szCs w:val="22"/>
        </w:rPr>
        <w:t>6, Guguk Panjang, Bukittinggi</w:t>
      </w:r>
    </w:p>
    <w:p w14:paraId="41706BB7" w14:textId="18B3D63F" w:rsidR="00E90A39" w:rsidRDefault="00E90A39" w:rsidP="001F7043">
      <w:pPr>
        <w:tabs>
          <w:tab w:val="left" w:pos="2410"/>
          <w:tab w:val="left" w:pos="2552"/>
        </w:tabs>
        <w:spacing w:line="312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Pakaian</w:t>
      </w:r>
      <w:r w:rsidR="0011165C">
        <w:rPr>
          <w:rFonts w:ascii="Arial" w:hAnsi="Arial" w:cs="Arial"/>
          <w:sz w:val="22"/>
          <w:szCs w:val="22"/>
        </w:rPr>
        <w:tab/>
        <w:t>:</w:t>
      </w:r>
      <w:r w:rsidR="0011165C">
        <w:rPr>
          <w:rFonts w:ascii="Arial" w:hAnsi="Arial" w:cs="Arial"/>
          <w:sz w:val="22"/>
          <w:szCs w:val="22"/>
        </w:rPr>
        <w:tab/>
      </w:r>
      <w:r w:rsidR="00E15CA5">
        <w:rPr>
          <w:rFonts w:ascii="Arial" w:hAnsi="Arial" w:cs="Arial"/>
          <w:sz w:val="22"/>
          <w:szCs w:val="22"/>
        </w:rPr>
        <w:t xml:space="preserve">Pakaian </w:t>
      </w:r>
      <w:r w:rsidR="00797251">
        <w:rPr>
          <w:rFonts w:ascii="Arial" w:hAnsi="Arial" w:cs="Arial"/>
          <w:sz w:val="22"/>
          <w:szCs w:val="22"/>
        </w:rPr>
        <w:t>Batik</w:t>
      </w:r>
    </w:p>
    <w:p w14:paraId="1C856BA6" w14:textId="77777777" w:rsidR="00F26C89" w:rsidRPr="00F26C89" w:rsidRDefault="00F26C89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A988FE9" w14:textId="77777777" w:rsidR="00F95D62" w:rsidRPr="00F95D62" w:rsidRDefault="00F95D62" w:rsidP="00F95D62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14099A00" w14:textId="3767161E" w:rsidR="00F95D62" w:rsidRDefault="0011165C" w:rsidP="00F95D62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90A39" w:rsidRPr="00E90A39">
        <w:rPr>
          <w:rFonts w:ascii="Arial" w:hAnsi="Arial" w:cs="Arial"/>
          <w:sz w:val="22"/>
          <w:szCs w:val="22"/>
        </w:rPr>
        <w:t>.</w:t>
      </w:r>
      <w:r w:rsidR="00E90A39" w:rsidRPr="00E90A39">
        <w:rPr>
          <w:rFonts w:ascii="Arial" w:hAnsi="Arial" w:cs="Arial"/>
          <w:sz w:val="22"/>
          <w:szCs w:val="22"/>
        </w:rPr>
        <w:tab/>
      </w:r>
      <w:r w:rsidR="003F2CE9" w:rsidRPr="003F2CE9">
        <w:rPr>
          <w:rFonts w:ascii="Arial" w:hAnsi="Arial" w:cs="Arial"/>
          <w:sz w:val="22"/>
          <w:szCs w:val="22"/>
        </w:rPr>
        <w:t>Panitera membawa laptop yang bisa terhubung dengan dengan internet secara nirkabel</w:t>
      </w:r>
      <w:r w:rsidR="007A0CFC">
        <w:rPr>
          <w:rFonts w:ascii="Arial" w:hAnsi="Arial" w:cs="Arial"/>
          <w:sz w:val="22"/>
          <w:szCs w:val="22"/>
        </w:rPr>
        <w:t>.</w:t>
      </w:r>
    </w:p>
    <w:p w14:paraId="2A6DB972" w14:textId="77777777" w:rsidR="00F95D62" w:rsidRPr="00F95D62" w:rsidRDefault="00F95D62" w:rsidP="00F95D62">
      <w:pPr>
        <w:spacing w:line="312" w:lineRule="auto"/>
        <w:ind w:left="993" w:hanging="284"/>
        <w:jc w:val="both"/>
        <w:rPr>
          <w:rFonts w:ascii="Arial" w:hAnsi="Arial" w:cs="Arial"/>
          <w:sz w:val="2"/>
          <w:szCs w:val="2"/>
        </w:rPr>
      </w:pPr>
    </w:p>
    <w:p w14:paraId="10E1338F" w14:textId="4CF2B5FE" w:rsidR="00E90A39" w:rsidRPr="00E90A39" w:rsidRDefault="00F95D62" w:rsidP="00732486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55F3E">
        <w:rPr>
          <w:rFonts w:ascii="Arial" w:hAnsi="Arial" w:cs="Arial"/>
          <w:sz w:val="22"/>
          <w:szCs w:val="22"/>
        </w:rPr>
        <w:tab/>
      </w:r>
      <w:r w:rsidR="00E90A39" w:rsidRPr="00E90A39">
        <w:rPr>
          <w:rFonts w:ascii="Arial" w:hAnsi="Arial" w:cs="Arial"/>
          <w:sz w:val="22"/>
          <w:szCs w:val="22"/>
        </w:rPr>
        <w:t xml:space="preserve">Biaya </w:t>
      </w:r>
      <w:r w:rsidR="00055F3E">
        <w:rPr>
          <w:rFonts w:ascii="Arial" w:hAnsi="Arial" w:cs="Arial"/>
          <w:sz w:val="22"/>
          <w:szCs w:val="22"/>
        </w:rPr>
        <w:t xml:space="preserve">paket </w:t>
      </w:r>
      <w:r w:rsidR="00055F3E" w:rsidRPr="00732486">
        <w:rPr>
          <w:rFonts w:ascii="Arial" w:hAnsi="Arial" w:cs="Arial"/>
          <w:i/>
          <w:iCs/>
          <w:sz w:val="22"/>
          <w:szCs w:val="22"/>
        </w:rPr>
        <w:t>meeting</w:t>
      </w:r>
      <w:r w:rsidR="00055F3E">
        <w:rPr>
          <w:rFonts w:ascii="Arial" w:hAnsi="Arial" w:cs="Arial"/>
          <w:sz w:val="22"/>
          <w:szCs w:val="22"/>
        </w:rPr>
        <w:t xml:space="preserve"> dibebankan pada DIPA Peng</w:t>
      </w:r>
      <w:r w:rsidR="003567C4">
        <w:rPr>
          <w:rFonts w:ascii="Arial" w:hAnsi="Arial" w:cs="Arial"/>
          <w:sz w:val="22"/>
          <w:szCs w:val="22"/>
        </w:rPr>
        <w:t xml:space="preserve"> </w:t>
      </w:r>
      <w:r w:rsidR="00055F3E">
        <w:rPr>
          <w:rFonts w:ascii="Arial" w:hAnsi="Arial" w:cs="Arial"/>
          <w:sz w:val="22"/>
          <w:szCs w:val="22"/>
        </w:rPr>
        <w:t>adilan Tinggi Agama Padang</w:t>
      </w:r>
      <w:r w:rsidR="00732486">
        <w:rPr>
          <w:rFonts w:ascii="Arial" w:hAnsi="Arial" w:cs="Arial"/>
          <w:sz w:val="22"/>
          <w:szCs w:val="22"/>
        </w:rPr>
        <w:t>, sedangkan b</w:t>
      </w:r>
      <w:r w:rsidR="00055F3E">
        <w:rPr>
          <w:rFonts w:ascii="Arial" w:hAnsi="Arial" w:cs="Arial"/>
          <w:sz w:val="22"/>
          <w:szCs w:val="22"/>
        </w:rPr>
        <w:t xml:space="preserve">iaya </w:t>
      </w:r>
      <w:r w:rsidR="00E90A39" w:rsidRPr="00E90A39">
        <w:rPr>
          <w:rFonts w:ascii="Arial" w:hAnsi="Arial" w:cs="Arial"/>
          <w:sz w:val="22"/>
          <w:szCs w:val="22"/>
        </w:rPr>
        <w:t xml:space="preserve">perjalanan dinas </w:t>
      </w:r>
      <w:r w:rsidR="00732486">
        <w:rPr>
          <w:rFonts w:ascii="Arial" w:hAnsi="Arial" w:cs="Arial"/>
          <w:sz w:val="22"/>
          <w:szCs w:val="22"/>
        </w:rPr>
        <w:t xml:space="preserve">peserta </w:t>
      </w:r>
      <w:r w:rsidR="00E90A39" w:rsidRPr="00E90A39">
        <w:rPr>
          <w:rFonts w:ascii="Arial" w:hAnsi="Arial" w:cs="Arial"/>
          <w:sz w:val="22"/>
          <w:szCs w:val="22"/>
        </w:rPr>
        <w:t xml:space="preserve">dibebankan kepada </w:t>
      </w:r>
      <w:r w:rsidR="00BB11DC">
        <w:rPr>
          <w:rFonts w:ascii="Arial" w:hAnsi="Arial" w:cs="Arial"/>
          <w:sz w:val="22"/>
          <w:szCs w:val="22"/>
        </w:rPr>
        <w:t>DIPA masing-masing satuan kerja</w:t>
      </w:r>
      <w:r w:rsidR="00732486">
        <w:rPr>
          <w:rFonts w:ascii="Arial" w:hAnsi="Arial" w:cs="Arial"/>
          <w:sz w:val="22"/>
          <w:szCs w:val="22"/>
        </w:rPr>
        <w:t>.</w:t>
      </w:r>
    </w:p>
    <w:p w14:paraId="2A83B3E4" w14:textId="4586123D" w:rsidR="00E90A39" w:rsidRPr="00F26C89" w:rsidRDefault="00E90A39" w:rsidP="00B7457D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776D2205" w:rsidR="00E90A39" w:rsidRDefault="00E90A39" w:rsidP="00E90A39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E90A39">
        <w:rPr>
          <w:rFonts w:ascii="Arial" w:hAnsi="Arial" w:cs="Arial"/>
          <w:sz w:val="22"/>
          <w:szCs w:val="22"/>
        </w:rPr>
        <w:t>Demikian disampaikan dan terima kasih.</w:t>
      </w:r>
    </w:p>
    <w:p w14:paraId="15B87288" w14:textId="302A3FC9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0AEB19E4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2C03F7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0418AF9F" w14:textId="59D1ED35" w:rsidR="00B7457D" w:rsidRPr="00B7457D" w:rsidRDefault="00B7457D" w:rsidP="002C03F7">
      <w:pPr>
        <w:ind w:left="6521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009A6F8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3639C20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08C84761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06671CD9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77777777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8E8975C" w14:textId="475C58E9" w:rsidR="00AC4EFC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3CCBBDFC" w14:textId="3652B639" w:rsidR="00210D3B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Yml. Ketua Kamar Agama Mahkamah Agung RI;</w:t>
      </w:r>
    </w:p>
    <w:p w14:paraId="6C1C1A09" w14:textId="78739CA2" w:rsidR="002C03F7" w:rsidRDefault="00210D3B" w:rsidP="00AC4EFC">
      <w:pPr>
        <w:ind w:left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Yth. Direktur Jenderal Badan Peradilan Agama Mahkamah Agung RI.</w:t>
      </w:r>
    </w:p>
    <w:p w14:paraId="064CFD19" w14:textId="77777777" w:rsidR="002C03F7" w:rsidRDefault="002C0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966081" w14:textId="77777777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6E010615" w14:textId="6A703109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>: W3-A</w:t>
      </w:r>
      <w:r w:rsidR="00C2381F">
        <w:rPr>
          <w:rFonts w:ascii="Arial" w:hAnsi="Arial" w:cs="Arial"/>
          <w:sz w:val="22"/>
          <w:szCs w:val="22"/>
        </w:rPr>
        <w:t>/</w:t>
      </w:r>
      <w:r w:rsidR="003F2CE9" w:rsidRPr="003F2CE9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715D2D">
        <w:rPr>
          <w:rFonts w:ascii="Arial" w:hAnsi="Arial" w:cs="Arial"/>
          <w:color w:val="000000" w:themeColor="text1"/>
          <w:sz w:val="22"/>
          <w:szCs w:val="22"/>
        </w:rPr>
        <w:t>/</w:t>
      </w:r>
      <w:r w:rsidR="00732486">
        <w:rPr>
          <w:rFonts w:ascii="Arial" w:hAnsi="Arial" w:cs="Arial"/>
          <w:sz w:val="22"/>
          <w:szCs w:val="22"/>
        </w:rPr>
        <w:t>PP.00.4</w:t>
      </w:r>
      <w:r w:rsidRPr="002C03F7">
        <w:rPr>
          <w:rFonts w:ascii="Arial" w:hAnsi="Arial" w:cs="Arial"/>
          <w:sz w:val="22"/>
          <w:szCs w:val="22"/>
        </w:rPr>
        <w:t>/V</w:t>
      </w:r>
      <w:r w:rsidR="00732486">
        <w:rPr>
          <w:rFonts w:ascii="Arial" w:hAnsi="Arial" w:cs="Arial"/>
          <w:sz w:val="22"/>
          <w:szCs w:val="22"/>
        </w:rPr>
        <w:t>I</w:t>
      </w:r>
      <w:r w:rsidRPr="002C03F7">
        <w:rPr>
          <w:rFonts w:ascii="Arial" w:hAnsi="Arial" w:cs="Arial"/>
          <w:sz w:val="22"/>
          <w:szCs w:val="22"/>
        </w:rPr>
        <w:t>/2023</w:t>
      </w:r>
    </w:p>
    <w:p w14:paraId="38534FF0" w14:textId="6DF403AE" w:rsidR="002C03F7" w:rsidRPr="002C03F7" w:rsidRDefault="002C03F7" w:rsidP="002C03F7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Tanggal</w:t>
      </w:r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 xml:space="preserve">: </w:t>
      </w:r>
      <w:r w:rsidR="003F2CE9">
        <w:rPr>
          <w:rFonts w:ascii="Arial" w:hAnsi="Arial" w:cs="Arial"/>
          <w:sz w:val="22"/>
          <w:szCs w:val="22"/>
        </w:rPr>
        <w:t>20</w:t>
      </w:r>
      <w:r w:rsidRPr="002C03F7">
        <w:rPr>
          <w:rFonts w:ascii="Arial" w:hAnsi="Arial" w:cs="Arial"/>
          <w:sz w:val="22"/>
          <w:szCs w:val="22"/>
        </w:rPr>
        <w:t xml:space="preserve"> </w:t>
      </w:r>
      <w:r w:rsidR="00732486">
        <w:rPr>
          <w:rFonts w:ascii="Arial" w:hAnsi="Arial" w:cs="Arial"/>
          <w:sz w:val="22"/>
          <w:szCs w:val="22"/>
        </w:rPr>
        <w:t>Juni</w:t>
      </w:r>
      <w:r w:rsidRPr="002C03F7">
        <w:rPr>
          <w:rFonts w:ascii="Arial" w:hAnsi="Arial" w:cs="Arial"/>
          <w:sz w:val="22"/>
          <w:szCs w:val="22"/>
        </w:rPr>
        <w:t xml:space="preserve"> 2023</w:t>
      </w:r>
    </w:p>
    <w:p w14:paraId="539E3C14" w14:textId="1407F8C4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10DF30C0" w14:textId="77777777" w:rsidR="00975C92" w:rsidRDefault="00975C92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FB41695" w14:textId="0D54A59A" w:rsidR="002C03F7" w:rsidRPr="002C03F7" w:rsidRDefault="003F2CE9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PESERTA</w:t>
      </w:r>
    </w:p>
    <w:p w14:paraId="7AD3236C" w14:textId="2BF5DF65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 xml:space="preserve">BIMBINGAN TEKNIS ADMINISTRASI </w:t>
      </w:r>
      <w:r w:rsidR="00E92B4C" w:rsidRPr="00E92B4C">
        <w:rPr>
          <w:rFonts w:ascii="Arial" w:hAnsi="Arial" w:cs="Arial"/>
          <w:sz w:val="22"/>
          <w:szCs w:val="22"/>
        </w:rPr>
        <w:t>YUSTISIAL</w:t>
      </w:r>
    </w:p>
    <w:p w14:paraId="59FAB49E" w14:textId="3163FF87" w:rsidR="002C03F7" w:rsidRDefault="002C03F7" w:rsidP="002C03F7">
      <w:pPr>
        <w:ind w:left="70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jc w:val="right"/>
        <w:tblLook w:val="04A0" w:firstRow="1" w:lastRow="0" w:firstColumn="1" w:lastColumn="0" w:noHBand="0" w:noVBand="1"/>
      </w:tblPr>
      <w:tblGrid>
        <w:gridCol w:w="524"/>
        <w:gridCol w:w="3299"/>
        <w:gridCol w:w="2219"/>
        <w:gridCol w:w="2096"/>
        <w:gridCol w:w="1213"/>
      </w:tblGrid>
      <w:tr w:rsidR="003F2CE9" w:rsidRPr="003F2CE9" w14:paraId="53325CEC" w14:textId="3EAD0099" w:rsidTr="003F2CE9">
        <w:trPr>
          <w:trHeight w:hRule="exact" w:val="397"/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0608" w14:textId="77777777" w:rsidR="003F2CE9" w:rsidRPr="003F2CE9" w:rsidRDefault="003F2CE9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3F2CE9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77A" w14:textId="150C6F20" w:rsidR="003F2CE9" w:rsidRPr="003F2CE9" w:rsidRDefault="003F2CE9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3F2CE9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Nama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95DB" w14:textId="65152CEB" w:rsidR="003F2CE9" w:rsidRPr="003F2CE9" w:rsidRDefault="003F2CE9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3F2CE9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NIP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A68" w14:textId="0CEB04F3" w:rsidR="003F2CE9" w:rsidRPr="003F2CE9" w:rsidRDefault="003F2CE9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3F2CE9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Unit Kerja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96B" w14:textId="7143AE6F" w:rsidR="003F2CE9" w:rsidRPr="003F2CE9" w:rsidRDefault="003F2CE9" w:rsidP="00B55BD2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3F2CE9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Ket.</w:t>
            </w:r>
          </w:p>
        </w:tc>
      </w:tr>
      <w:tr w:rsidR="003F2CE9" w:rsidRPr="003F2CE9" w14:paraId="6CD7146D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CC45" w14:textId="467DA863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34A10" w14:textId="6C5DC408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Masrinedi, S.H.,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CF6DE" w14:textId="3C5E0F2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197003171996031003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82D1B2" w14:textId="522155A4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Padang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77F2F" w14:textId="0E06F8C8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0BE155EC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E808D" w14:textId="5DB1C344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67059" w14:textId="7F773755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Birrul Haddy Arsas A.Md.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0D8FA" w14:textId="1B92A99F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199306142022031006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483C7" w14:textId="63DF51F0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Padang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0D613" w14:textId="01B3669F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30E5EDDC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102AB" w14:textId="079CF7BA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0335C" w14:textId="64820869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Ekarini Oktavia, S.Ag., M.H.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F3712" w14:textId="6B898134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197810272008052001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87940" w14:textId="09574A78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Pariaman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0A7E6" w14:textId="42F054F8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0D7A49E5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DB5531" w14:textId="2BD83CE4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02AB1" w14:textId="3B920B1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Eka Novriadi, S.H.I</w:t>
            </w:r>
            <w:r w:rsidR="00164D5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2A5BD" w14:textId="37A34D1C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199011182022031006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BAA7F6" w14:textId="74D08EBE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Pariaman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D0A8B" w14:textId="0F5046D9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6EE92296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5A7D1" w14:textId="21A4B1A6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A3F63C" w14:textId="0ED1EA1D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Dra. Emilia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A388E" w14:textId="260F243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196409241995032001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78D7F" w14:textId="00011539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Batusangkar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89AD9" w14:textId="34CA338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136F13A2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12C41" w14:textId="463FF755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BAD9A" w14:textId="2DEC347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 xml:space="preserve">Fitri Yanti, </w:t>
            </w:r>
            <w:proofErr w:type="gramStart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S.Komp</w:t>
            </w:r>
            <w:proofErr w:type="gramEnd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FCDAE" w14:textId="59A633DD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199507162020122005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2604F" w14:textId="4497EB79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Batusangkar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252CC" w14:textId="246C179B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2F5F76B6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248BD8" w14:textId="1F00636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5C71E" w14:textId="582095AD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Susi Minarni Bunas,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4A83C" w14:textId="751AF95E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196906281998032002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0F95B" w14:textId="13314A8B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Bukittinggi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6D394" w14:textId="5EC5B015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57F75B07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384C6" w14:textId="6CF232FE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958B9" w14:textId="26DD7E17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Aidil Fitriadi, S.T.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DA545" w14:textId="1A3B0469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199204052020121005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2C3AA" w14:textId="65055FB4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Bukittinggi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A2FC4" w14:textId="7D6B0F3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26D27059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789FD" w14:textId="229B2C8B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58646" w14:textId="6524F1A1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Renol Syaputra, S.H.I.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D23B0" w14:textId="5556A440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198211192011011008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F053B" w14:textId="1A3578D9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Payakumbuh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890A9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2DA938D1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2CCEB6" w14:textId="3608841F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307CA" w14:textId="77E80144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Riki Hidayat,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4EAAF8" w14:textId="1A857BA0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1DD15" w14:textId="1069EB5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Payakumbuh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B6B8A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0677076C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57FCB" w14:textId="7FC178DE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46EBB" w14:textId="0DE46E96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Sri Hani Fadhilah. S.H.I., M.A.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8C990" w14:textId="0F733295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198106212012122001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953AE" w14:textId="4A76E9AF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Sawahlunto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FC2729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6AEB14DC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45E34" w14:textId="3C46D429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EAB8F" w14:textId="5168398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 xml:space="preserve">Harfan Efendi 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86F67" w14:textId="26748B46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26B62F" w14:textId="4EEFC06E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Sawahlunto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7F4E6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3AB26A42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C3F1F" w14:textId="0445F7F3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5E6433" w14:textId="600FC6FB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Irsyad Rahmadi,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6CD7F" w14:textId="5851811F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198902192012121003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65A3B" w14:textId="5EB61E57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Solok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03BCA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0385F1AD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33074" w14:textId="0B45CA98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6C11C" w14:textId="49D3585B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 xml:space="preserve">Dwi Rahmayunika, </w:t>
            </w:r>
            <w:proofErr w:type="gramStart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B2963" w14:textId="4BF16995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199606062020122009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5F891E" w14:textId="0BB6DC68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Solok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C08AF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75B72184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533FE" w14:textId="0F79EE3B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86F51" w14:textId="076C60C2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Nurainiwista,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D33A50" w14:textId="63C8ADF8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197111171994012001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0D845" w14:textId="01322B5F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Padang Panjang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5944E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14918D53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DB31A" w14:textId="53B50C13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CA086" w14:textId="24C6E57A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 xml:space="preserve">Annisa Dwi Nidia, </w:t>
            </w:r>
            <w:proofErr w:type="gramStart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6F15F" w14:textId="7D5E3FC0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199201032020122005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A6A84B" w14:textId="7CB687B7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Padang Panjang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933CD4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0B69F9E1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55B7B" w14:textId="639D090C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34F5B" w14:textId="23C09F10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Etmajuita, B.A.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82F72" w14:textId="2FA2FB76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19640626199302001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11D00" w14:textId="01817E22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Muara Labuh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F27B1D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1EA97D21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3E741" w14:textId="1A70EA8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EBA37F" w14:textId="1A959EC2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Yosri Vita, S.E.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C14C8" w14:textId="78F8377D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607BC" w14:textId="5FD086B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Muara Labuh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39149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33643C20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22C22" w14:textId="78E1F65C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D409B1" w14:textId="6575AD65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Rahmat Hidayat, S.Th.I.,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49004" w14:textId="6E89E69D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197907292006041005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58C39" w14:textId="5DCDD6D4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Sijunjung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124F8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30299F01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35F2F" w14:textId="0FB525E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75376" w14:textId="3B60F698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 xml:space="preserve">Rahmat Tedi, </w:t>
            </w:r>
            <w:proofErr w:type="gramStart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990FD" w14:textId="11E0EBE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BF973" w14:textId="3CB763F9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Sijunjung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D8BD2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26BE1D23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5A72E" w14:textId="337BD9C6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B63EF" w14:textId="7CC5D53A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Refti Desfita, S.Ag.,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58198" w14:textId="4C91FEA4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197104011996032001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97FC8" w14:textId="628322F1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Koto Baru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7F425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76CF5934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09E8E" w14:textId="315E4604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F9B6F" w14:textId="110B2961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Yama Hendra, S.H.I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AAFBC" w14:textId="702F1459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4CB44" w14:textId="5BE06F6F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Koto Baru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6AEDE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0C67D96D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E28F0" w14:textId="08B0CD1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53B34" w14:textId="592C9BBB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Nurmeli,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D26AF" w14:textId="1F5F4973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197205271994032002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1FDE3" w14:textId="4C1FE724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Painan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5C01D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28C9C043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0CE99E" w14:textId="01B7AED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AFCA9" w14:textId="25918590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 xml:space="preserve">Yozi Kurniawan, </w:t>
            </w:r>
            <w:proofErr w:type="gramStart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6BA3F4" w14:textId="5ABDB569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DA932" w14:textId="7EF3268B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Painan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0D00A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5120287D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5501B" w14:textId="7EBB214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F27A0" w14:textId="3AE55DA7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Elva Yulia, S.H.I.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FFCDD" w14:textId="0C46A7B6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198907272012122002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49F07" w14:textId="511A93DD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Lubuk Sikaping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58306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4E6191E1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E1CCD" w14:textId="6BF8A35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3C9B3" w14:textId="0D9CB501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Lara Harnita, S.H.I.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DC114" w14:textId="4FD8B09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199001152012122001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24E937" w14:textId="03A75862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Lubuk Sikaping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3D1B9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574F3115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63F54" w14:textId="3C9E5B61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84425" w14:textId="46FA9646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Replanheroza, S.H.I.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B15FC" w14:textId="1663CEFA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198804122012121001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73685" w14:textId="45F66BF0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Talu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35B37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634D47EA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AE63F" w14:textId="222462F2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FBCC7" w14:textId="0E08149B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Yuldi Jasman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9F97A" w14:textId="670B323B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4BFB2" w14:textId="1997A2D8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Talu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AEB9A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7CEB0DE8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CB519" w14:textId="68F4950F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C58CD" w14:textId="3392FCEB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Dra. Asmiyetti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7665A" w14:textId="28FD8409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196412191993032002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1E2ECF" w14:textId="694EE4F9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Maninjau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6AA2A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4281B9B2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178C3" w14:textId="0A0754AB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2B7DD" w14:textId="20BF1DBF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Dian Misfa Dilla,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549020" w14:textId="5EE4DF02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9D23F" w14:textId="12B3209E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Maninjau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3A4AF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0CC1EA45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DBFB4" w14:textId="5647CD08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700E4B" w14:textId="6436453D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Gina Lusiana, S.H.I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12C09" w14:textId="4047B5CD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198811302012122001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33879" w14:textId="7CF7000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Tanjung Pati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A66AD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1E57F9EB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5105E" w14:textId="1B918C7E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19B93" w14:textId="1A16576F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Husna Hayati, S.H., M.H.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A1D6F" w14:textId="66250E9F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198510132012122002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80CA7" w14:textId="2AC9C479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Tanjung Pati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AA60FF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61A9C1F1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AD5CE" w14:textId="6AC0EE31" w:rsidR="003F2CE9" w:rsidRPr="003F2CE9" w:rsidRDefault="003F2CE9" w:rsidP="003F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8F928" w14:textId="36AEC6A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Dra. Elni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EB4BA6" w14:textId="6A089750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196607021994032002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1EA28" w14:textId="19831007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Lubuk Basung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0EBFA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7CFB33F1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C1C629" w14:textId="069D01E5" w:rsidR="003F2CE9" w:rsidRPr="003F2CE9" w:rsidRDefault="003F2CE9" w:rsidP="003F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BE970" w14:textId="66A1C84E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Cici Arista Anwar,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73FA9" w14:textId="678E35EB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198907112022032004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2054C" w14:textId="540AAD9D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Lubuk Basung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1F25B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5EC82FDE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DBB7C" w14:textId="10857D36" w:rsidR="003F2CE9" w:rsidRPr="003F2CE9" w:rsidRDefault="003F2CE9" w:rsidP="003F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E3BF1" w14:textId="55B7738D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Asdianto, S.H.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E79B9" w14:textId="79D8D9BC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196809211994031004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07AA3" w14:textId="38B34E68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Pulau Punjung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D7D2E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3F2CE9" w:rsidRPr="003F2CE9" w14:paraId="3DF40C32" w14:textId="77777777" w:rsidTr="003F2CE9">
        <w:trPr>
          <w:trHeight w:hRule="exact" w:val="340"/>
          <w:jc w:val="right"/>
        </w:trPr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E859" w14:textId="27F8D80F" w:rsidR="003F2CE9" w:rsidRPr="003F2CE9" w:rsidRDefault="003F2CE9" w:rsidP="003F2C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EAA" w14:textId="0F26089F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 xml:space="preserve">Danang Eko Prayogo, </w:t>
            </w:r>
            <w:proofErr w:type="gramStart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S.Kom</w:t>
            </w:r>
            <w:proofErr w:type="gramEnd"/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94E" w14:textId="41257109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199512032020121004</w:t>
            </w:r>
          </w:p>
        </w:tc>
        <w:tc>
          <w:tcPr>
            <w:tcW w:w="2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BFE" w14:textId="51D3B49C" w:rsidR="003F2CE9" w:rsidRPr="003F2CE9" w:rsidRDefault="003F2CE9" w:rsidP="003F2CE9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F2CE9">
              <w:rPr>
                <w:rFonts w:ascii="Arial" w:hAnsi="Arial" w:cs="Arial"/>
                <w:color w:val="000000"/>
                <w:sz w:val="20"/>
                <w:szCs w:val="20"/>
              </w:rPr>
              <w:t>PA Pulau Punjung</w:t>
            </w: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6421" w14:textId="77777777" w:rsidR="003F2CE9" w:rsidRPr="003F2CE9" w:rsidRDefault="003F2CE9" w:rsidP="003F2CE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3DC93679" w14:textId="59976FF4" w:rsidR="002C03F7" w:rsidRDefault="002C03F7" w:rsidP="002C03F7">
      <w:pPr>
        <w:ind w:left="6663"/>
        <w:jc w:val="center"/>
        <w:rPr>
          <w:rFonts w:ascii="Arial" w:hAnsi="Arial" w:cs="Arial"/>
          <w:sz w:val="22"/>
          <w:szCs w:val="22"/>
        </w:rPr>
      </w:pPr>
    </w:p>
    <w:p w14:paraId="3D1DAEFD" w14:textId="178CF834" w:rsidR="002C03F7" w:rsidRPr="00B7457D" w:rsidRDefault="002C03F7" w:rsidP="002C03F7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36CEE9B7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AE8E819" w14:textId="77777777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141CE006" w14:textId="4BC9B9C3" w:rsidR="002C03F7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2CB10F6" w14:textId="3E7F485B" w:rsidR="002C03F7" w:rsidRPr="00D42A73" w:rsidRDefault="002C03F7" w:rsidP="002C03F7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33566B7C" w14:textId="21AED90E" w:rsidR="002C03F7" w:rsidRPr="00BB663A" w:rsidRDefault="002C03F7" w:rsidP="002C03F7">
      <w:pPr>
        <w:ind w:left="6663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15663DC7" w14:textId="77777777" w:rsidR="002C03F7" w:rsidRPr="00BB663A" w:rsidRDefault="002C03F7" w:rsidP="002C03F7">
      <w:pPr>
        <w:ind w:left="6663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6D764AE1" w14:textId="767F47A0" w:rsidR="003F2CE9" w:rsidRDefault="003F2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97A564" w14:textId="77777777" w:rsidR="003F2CE9" w:rsidRPr="002C03F7" w:rsidRDefault="003F2CE9" w:rsidP="003F2CE9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50B0AA2B" w14:textId="4366E980" w:rsidR="003F2CE9" w:rsidRPr="002C03F7" w:rsidRDefault="003F2CE9" w:rsidP="003F2CE9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Nomor</w:t>
      </w:r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>: W3-A</w:t>
      </w:r>
      <w:r>
        <w:rPr>
          <w:rFonts w:ascii="Arial" w:hAnsi="Arial" w:cs="Arial"/>
          <w:sz w:val="22"/>
          <w:szCs w:val="22"/>
        </w:rPr>
        <w:t>/</w:t>
      </w:r>
      <w:r w:rsidR="009760E6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715D2D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PP.00.4</w:t>
      </w:r>
      <w:r w:rsidRPr="002C03F7">
        <w:rPr>
          <w:rFonts w:ascii="Arial" w:hAnsi="Arial" w:cs="Arial"/>
          <w:sz w:val="22"/>
          <w:szCs w:val="22"/>
        </w:rPr>
        <w:t>/V</w:t>
      </w:r>
      <w:r>
        <w:rPr>
          <w:rFonts w:ascii="Arial" w:hAnsi="Arial" w:cs="Arial"/>
          <w:sz w:val="22"/>
          <w:szCs w:val="22"/>
        </w:rPr>
        <w:t>I</w:t>
      </w:r>
      <w:r w:rsidRPr="002C03F7">
        <w:rPr>
          <w:rFonts w:ascii="Arial" w:hAnsi="Arial" w:cs="Arial"/>
          <w:sz w:val="22"/>
          <w:szCs w:val="22"/>
        </w:rPr>
        <w:t>/2023</w:t>
      </w:r>
    </w:p>
    <w:p w14:paraId="247D2058" w14:textId="44B7E6FB" w:rsidR="003F2CE9" w:rsidRPr="002C03F7" w:rsidRDefault="003F2CE9" w:rsidP="003F2CE9">
      <w:pPr>
        <w:ind w:left="6096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Tanggal</w:t>
      </w:r>
      <w:r>
        <w:rPr>
          <w:rFonts w:ascii="Arial" w:hAnsi="Arial" w:cs="Arial"/>
          <w:sz w:val="22"/>
          <w:szCs w:val="22"/>
        </w:rPr>
        <w:tab/>
      </w:r>
      <w:r w:rsidRPr="002C03F7">
        <w:rPr>
          <w:rFonts w:ascii="Arial" w:hAnsi="Arial" w:cs="Arial"/>
          <w:sz w:val="22"/>
          <w:szCs w:val="22"/>
        </w:rPr>
        <w:t xml:space="preserve">: </w:t>
      </w:r>
      <w:r w:rsidR="009760E6">
        <w:rPr>
          <w:rFonts w:ascii="Arial" w:hAnsi="Arial" w:cs="Arial"/>
          <w:sz w:val="22"/>
          <w:szCs w:val="22"/>
        </w:rPr>
        <w:t>20</w:t>
      </w:r>
      <w:r w:rsidRPr="002C0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Juni</w:t>
      </w:r>
      <w:r w:rsidRPr="002C03F7">
        <w:rPr>
          <w:rFonts w:ascii="Arial" w:hAnsi="Arial" w:cs="Arial"/>
          <w:sz w:val="22"/>
          <w:szCs w:val="22"/>
        </w:rPr>
        <w:t xml:space="preserve"> 2023</w:t>
      </w:r>
    </w:p>
    <w:p w14:paraId="6F4E98F2" w14:textId="77777777" w:rsidR="003F2CE9" w:rsidRDefault="003F2CE9" w:rsidP="003F2CE9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354E78F8" w14:textId="77777777" w:rsidR="003F2CE9" w:rsidRDefault="003F2CE9" w:rsidP="003F2CE9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1E83A214" w14:textId="77777777" w:rsidR="003F2CE9" w:rsidRPr="002C03F7" w:rsidRDefault="003F2CE9" w:rsidP="003F2CE9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>JADWAL KEGIATAN</w:t>
      </w:r>
    </w:p>
    <w:p w14:paraId="3AEDA6E4" w14:textId="77777777" w:rsidR="003F2CE9" w:rsidRDefault="003F2CE9" w:rsidP="003F2CE9">
      <w:pPr>
        <w:ind w:left="700"/>
        <w:jc w:val="center"/>
        <w:rPr>
          <w:rFonts w:ascii="Arial" w:hAnsi="Arial" w:cs="Arial"/>
          <w:sz w:val="22"/>
          <w:szCs w:val="22"/>
        </w:rPr>
      </w:pPr>
      <w:r w:rsidRPr="002C03F7">
        <w:rPr>
          <w:rFonts w:ascii="Arial" w:hAnsi="Arial" w:cs="Arial"/>
          <w:sz w:val="22"/>
          <w:szCs w:val="22"/>
        </w:rPr>
        <w:t xml:space="preserve">BIMBINGAN TEKNIS ADMINISTRASI </w:t>
      </w:r>
      <w:r w:rsidRPr="00E92B4C">
        <w:rPr>
          <w:rFonts w:ascii="Arial" w:hAnsi="Arial" w:cs="Arial"/>
          <w:sz w:val="22"/>
          <w:szCs w:val="22"/>
        </w:rPr>
        <w:t>YUSTISIAL</w:t>
      </w:r>
    </w:p>
    <w:p w14:paraId="4A28598F" w14:textId="77777777" w:rsidR="003F2CE9" w:rsidRDefault="003F2CE9" w:rsidP="003F2CE9">
      <w:pPr>
        <w:ind w:left="70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666" w:type="dxa"/>
        <w:jc w:val="right"/>
        <w:tblLook w:val="04A0" w:firstRow="1" w:lastRow="0" w:firstColumn="1" w:lastColumn="0" w:noHBand="0" w:noVBand="1"/>
      </w:tblPr>
      <w:tblGrid>
        <w:gridCol w:w="526"/>
        <w:gridCol w:w="1454"/>
        <w:gridCol w:w="5670"/>
        <w:gridCol w:w="1016"/>
      </w:tblGrid>
      <w:tr w:rsidR="003F2CE9" w:rsidRPr="002C03F7" w14:paraId="41601CB5" w14:textId="77777777" w:rsidTr="00164D57">
        <w:trPr>
          <w:trHeight w:val="416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FE6" w14:textId="77777777" w:rsidR="003F2CE9" w:rsidRPr="002C03F7" w:rsidRDefault="003F2CE9" w:rsidP="00164D5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C213" w14:textId="77777777" w:rsidR="003F2CE9" w:rsidRPr="002C03F7" w:rsidRDefault="003F2CE9" w:rsidP="00164D5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d-ID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4399" w14:textId="77777777" w:rsidR="003F2CE9" w:rsidRPr="00900910" w:rsidRDefault="003F2CE9" w:rsidP="00164D5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 w:rsidRPr="002C03F7">
              <w:rPr>
                <w:rFonts w:ascii="Arial" w:eastAsiaTheme="minorHAnsi" w:hAnsi="Arial" w:cs="Arial"/>
                <w:sz w:val="22"/>
                <w:szCs w:val="22"/>
                <w:lang w:val="id-ID"/>
              </w:rPr>
              <w:t>Materi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/ Narasumber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FF3F" w14:textId="77777777" w:rsidR="003F2CE9" w:rsidRPr="00B55BD2" w:rsidRDefault="003F2CE9" w:rsidP="00164D57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Ket.</w:t>
            </w:r>
          </w:p>
        </w:tc>
      </w:tr>
      <w:tr w:rsidR="003F2CE9" w:rsidRPr="002C03F7" w14:paraId="27897327" w14:textId="77777777" w:rsidTr="00164D57">
        <w:trPr>
          <w:trHeight w:val="20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A194F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E99F1A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Kamis, 22 Juni 2023</w:t>
            </w:r>
          </w:p>
        </w:tc>
      </w:tr>
      <w:tr w:rsidR="003F2CE9" w:rsidRPr="002C03F7" w14:paraId="6944637C" w14:textId="77777777" w:rsidTr="00164D57">
        <w:trPr>
          <w:trHeight w:val="20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135650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E32F48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12.00 - 13.30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998611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Registrasi Peserta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91AC2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3F2CE9" w:rsidRPr="002C03F7" w14:paraId="13159E52" w14:textId="77777777" w:rsidTr="00164D57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A9722C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28DF1EE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13.30 - 14.00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A86F953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Pembukaan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7B207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3F2CE9" w:rsidRPr="002C03F7" w14:paraId="72C83253" w14:textId="77777777" w:rsidTr="00164D57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677938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FA2337B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14.00 - 15.30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0C9DE33B" w14:textId="77777777" w:rsidR="003F2CE9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Penyampaian Kebijakan-kebijakan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PTA Sumatera Barat</w:t>
            </w:r>
          </w:p>
          <w:p w14:paraId="2023177E" w14:textId="77777777" w:rsidR="003F2CE9" w:rsidRPr="00900910" w:rsidRDefault="003F2CE9" w:rsidP="00164D57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</w:pPr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(Ketua PTA Sumatera Barat)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8F411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3F2CE9" w:rsidRPr="002C03F7" w14:paraId="0B75EDF3" w14:textId="77777777" w:rsidTr="00164D57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3F87A0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7142C722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15.30 - 16.30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9DE6488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Istirahat Shalat/ Snack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36E93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eastAsia="zh-CN"/>
              </w:rPr>
            </w:pPr>
          </w:p>
        </w:tc>
      </w:tr>
      <w:tr w:rsidR="003F2CE9" w:rsidRPr="002C03F7" w14:paraId="71FCDC19" w14:textId="77777777" w:rsidTr="00164D57">
        <w:trPr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363002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7DCA76D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16.30 - 18.00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587E159D" w14:textId="77777777" w:rsidR="00A5114C" w:rsidRPr="00E92B4C" w:rsidRDefault="00A5114C" w:rsidP="00A5114C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Monev laporan PA. se wil. PTA. Sumbar dan Permasalahannya pada Aplikasi Kinsatker</w:t>
            </w:r>
          </w:p>
          <w:p w14:paraId="1441E320" w14:textId="780FFB81" w:rsidR="00A5114C" w:rsidRPr="00A5114C" w:rsidRDefault="00A5114C" w:rsidP="00A5114C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val="id-ID"/>
              </w:rPr>
            </w:pPr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(Yasirli Amri, </w:t>
            </w:r>
            <w:proofErr w:type="gramStart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S.Kom</w:t>
            </w:r>
            <w:proofErr w:type="gramEnd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.)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2F20E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zh-CN" w:eastAsia="zh-CN"/>
              </w:rPr>
            </w:pPr>
          </w:p>
        </w:tc>
      </w:tr>
      <w:tr w:rsidR="003F2CE9" w:rsidRPr="002C03F7" w14:paraId="53AFF8A5" w14:textId="77777777" w:rsidTr="00164D57">
        <w:trPr>
          <w:trHeight w:val="321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94A332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3D456F3C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18.00 - 19.30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14:paraId="2BC921DF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ISHOMA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53004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3F2CE9" w:rsidRPr="002C03F7" w14:paraId="20BE1698" w14:textId="77777777" w:rsidTr="00164D57">
        <w:trPr>
          <w:trHeight w:val="321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2C110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15449A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19.30 - 21.00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0C0CF7" w14:textId="77777777" w:rsidR="00A5114C" w:rsidRDefault="00A5114C" w:rsidP="00A5114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Lanjutan</w:t>
            </w:r>
            <w:r>
              <w:rPr>
                <w:rFonts w:ascii="Arial" w:eastAsiaTheme="minorHAnsi" w:hAnsi="Arial" w:cs="Arial"/>
                <w:sz w:val="20"/>
                <w:szCs w:val="20"/>
                <w:lang w:val="id-ID"/>
              </w:rPr>
              <w:t xml:space="preserve"> </w:t>
            </w: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Monev laporan PA. se wil. PTA. Sumbar dan Permasalahannya pada Aplikasi Kinsatker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F4FD018" w14:textId="795A396B" w:rsidR="003F2CE9" w:rsidRPr="00900910" w:rsidRDefault="00A5114C" w:rsidP="00A5114C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</w:pPr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 xml:space="preserve">(Yasirli Amri, </w:t>
            </w:r>
            <w:proofErr w:type="gramStart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S.Kom</w:t>
            </w:r>
            <w:proofErr w:type="gramEnd"/>
            <w:r w:rsidRPr="00900910">
              <w:rPr>
                <w:rFonts w:ascii="Arial" w:eastAsiaTheme="minorHAnsi" w:hAnsi="Arial" w:cs="Arial"/>
                <w:i/>
                <w:iCs/>
                <w:sz w:val="20"/>
                <w:szCs w:val="20"/>
                <w:lang w:val="en-GB"/>
              </w:rPr>
              <w:t>.)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1C7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3F2CE9" w:rsidRPr="002C03F7" w14:paraId="55207BCA" w14:textId="77777777" w:rsidTr="00164D57">
        <w:trPr>
          <w:trHeight w:val="189"/>
          <w:jc w:val="right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757AA5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8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EED2FA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Jum’at, 23 Juni 2023</w:t>
            </w:r>
          </w:p>
        </w:tc>
      </w:tr>
      <w:tr w:rsidR="003F2CE9" w:rsidRPr="002C03F7" w14:paraId="6A13331C" w14:textId="77777777" w:rsidTr="00164D57">
        <w:trPr>
          <w:trHeight w:val="321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39CC59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61559C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08.00 - 10.00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1CA711" w14:textId="77777777" w:rsidR="00A5114C" w:rsidRDefault="00A5114C" w:rsidP="00A5114C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Pemberkasan perkara upaya hukum</w:t>
            </w:r>
          </w:p>
          <w:p w14:paraId="14F1F5A6" w14:textId="4DFA0E9D" w:rsidR="003F2CE9" w:rsidRPr="00A5114C" w:rsidRDefault="00A5114C" w:rsidP="00164D57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</w:t>
            </w:r>
            <w:r w:rsidRPr="00900910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Drs. H. Sulem Ahmad, S.H., M.H.I.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99203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  <w:tr w:rsidR="003F2CE9" w:rsidRPr="002C03F7" w14:paraId="0833C258" w14:textId="77777777" w:rsidTr="00164D57">
        <w:trPr>
          <w:trHeight w:val="149"/>
          <w:jc w:val="right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9CB7F2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49CC02" w14:textId="77777777" w:rsidR="003F2CE9" w:rsidRPr="00E92B4C" w:rsidRDefault="003F2CE9" w:rsidP="00164D5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10.00 -  10.30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41D67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  <w:r w:rsidRPr="00E92B4C">
              <w:rPr>
                <w:rFonts w:ascii="Arial" w:eastAsiaTheme="minorHAnsi" w:hAnsi="Arial" w:cs="Arial"/>
                <w:sz w:val="20"/>
                <w:szCs w:val="20"/>
                <w:lang w:val="id-ID"/>
              </w:rPr>
              <w:t>Penutupan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67F" w14:textId="77777777" w:rsidR="003F2CE9" w:rsidRPr="00E92B4C" w:rsidRDefault="003F2CE9" w:rsidP="00164D57">
            <w:pPr>
              <w:rPr>
                <w:rFonts w:ascii="Arial" w:eastAsiaTheme="minorHAnsi" w:hAnsi="Arial" w:cs="Arial"/>
                <w:sz w:val="20"/>
                <w:szCs w:val="20"/>
                <w:lang w:val="id-ID"/>
              </w:rPr>
            </w:pPr>
          </w:p>
        </w:tc>
      </w:tr>
    </w:tbl>
    <w:p w14:paraId="44B35308" w14:textId="77777777" w:rsidR="003F2CE9" w:rsidRDefault="003F2CE9" w:rsidP="003F2CE9">
      <w:pPr>
        <w:ind w:left="700"/>
        <w:jc w:val="center"/>
        <w:rPr>
          <w:rFonts w:ascii="Arial" w:hAnsi="Arial" w:cs="Arial"/>
          <w:sz w:val="22"/>
          <w:szCs w:val="22"/>
        </w:rPr>
      </w:pPr>
    </w:p>
    <w:p w14:paraId="2E852210" w14:textId="77777777" w:rsidR="003F2CE9" w:rsidRDefault="003F2CE9" w:rsidP="003F2CE9">
      <w:pPr>
        <w:ind w:left="6663"/>
        <w:jc w:val="center"/>
        <w:rPr>
          <w:rFonts w:ascii="Arial" w:hAnsi="Arial" w:cs="Arial"/>
          <w:sz w:val="22"/>
          <w:szCs w:val="22"/>
        </w:rPr>
      </w:pPr>
    </w:p>
    <w:p w14:paraId="44789694" w14:textId="77777777" w:rsidR="003F2CE9" w:rsidRPr="00B7457D" w:rsidRDefault="003F2CE9" w:rsidP="003F2CE9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 w:rsidRPr="002C03F7">
        <w:rPr>
          <w:rFonts w:ascii="Arial" w:hAnsi="Arial" w:cs="Arial"/>
          <w:b/>
          <w:spacing w:val="-4"/>
          <w:sz w:val="22"/>
          <w:szCs w:val="22"/>
          <w:lang w:val="id-ID"/>
        </w:rPr>
        <w:t>Ketua</w:t>
      </w:r>
    </w:p>
    <w:p w14:paraId="613592A4" w14:textId="77777777" w:rsidR="003F2CE9" w:rsidRDefault="003F2CE9" w:rsidP="003F2CE9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5F47867A" w14:textId="77777777" w:rsidR="003F2CE9" w:rsidRDefault="003F2CE9" w:rsidP="003F2CE9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55FEDB8C" w14:textId="77777777" w:rsidR="003F2CE9" w:rsidRDefault="003F2CE9" w:rsidP="003F2CE9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2D3972E9" w14:textId="77777777" w:rsidR="003F2CE9" w:rsidRPr="00D42A73" w:rsidRDefault="003F2CE9" w:rsidP="003F2CE9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</w:p>
    <w:p w14:paraId="0FFA2173" w14:textId="77777777" w:rsidR="003F2CE9" w:rsidRPr="00BB663A" w:rsidRDefault="003F2CE9" w:rsidP="003F2CE9">
      <w:pPr>
        <w:ind w:left="6663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0BEBB6CB" w14:textId="09E1F33A" w:rsidR="002C03F7" w:rsidRDefault="003F2CE9" w:rsidP="006E259A">
      <w:pPr>
        <w:ind w:left="6663"/>
        <w:jc w:val="both"/>
        <w:rPr>
          <w:rFonts w:ascii="Arial" w:hAnsi="Arial" w:cs="Arial"/>
          <w:sz w:val="22"/>
          <w:szCs w:val="22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sectPr w:rsidR="002C03F7" w:rsidSect="00975C92">
      <w:pgSz w:w="12240" w:h="18720" w:code="168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9A3B" w14:textId="77777777" w:rsidR="00107F69" w:rsidRDefault="00107F69" w:rsidP="00E90A39">
      <w:r>
        <w:separator/>
      </w:r>
    </w:p>
  </w:endnote>
  <w:endnote w:type="continuationSeparator" w:id="0">
    <w:p w14:paraId="6719F5F3" w14:textId="77777777" w:rsidR="00107F69" w:rsidRDefault="00107F69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CA32" w14:textId="77777777" w:rsidR="00107F69" w:rsidRDefault="00107F69" w:rsidP="00E90A39">
      <w:r>
        <w:separator/>
      </w:r>
    </w:p>
  </w:footnote>
  <w:footnote w:type="continuationSeparator" w:id="0">
    <w:p w14:paraId="111C65B7" w14:textId="77777777" w:rsidR="00107F69" w:rsidRDefault="00107F69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47269"/>
    <w:multiLevelType w:val="singleLevel"/>
    <w:tmpl w:val="6714726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2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3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2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  <w:num w:numId="35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55F3E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4C3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07F69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64D57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043"/>
    <w:rsid w:val="001F73E0"/>
    <w:rsid w:val="00203192"/>
    <w:rsid w:val="00205124"/>
    <w:rsid w:val="0020548B"/>
    <w:rsid w:val="00210D3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03F7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44F8"/>
    <w:rsid w:val="0035327D"/>
    <w:rsid w:val="003567C4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0C0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2CE9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17D9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46FA"/>
    <w:rsid w:val="005731BD"/>
    <w:rsid w:val="00573E25"/>
    <w:rsid w:val="005741BE"/>
    <w:rsid w:val="00581471"/>
    <w:rsid w:val="005910BE"/>
    <w:rsid w:val="00591932"/>
    <w:rsid w:val="00594094"/>
    <w:rsid w:val="005A06FF"/>
    <w:rsid w:val="005A73E5"/>
    <w:rsid w:val="005A7F2A"/>
    <w:rsid w:val="005B0C82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A56BC"/>
    <w:rsid w:val="006B0505"/>
    <w:rsid w:val="006B2615"/>
    <w:rsid w:val="006B439C"/>
    <w:rsid w:val="006B49E6"/>
    <w:rsid w:val="006B4A59"/>
    <w:rsid w:val="006C60FE"/>
    <w:rsid w:val="006D0295"/>
    <w:rsid w:val="006D0B2E"/>
    <w:rsid w:val="006D1AA7"/>
    <w:rsid w:val="006D3C74"/>
    <w:rsid w:val="006D4055"/>
    <w:rsid w:val="006D45D8"/>
    <w:rsid w:val="006E259A"/>
    <w:rsid w:val="006E31BB"/>
    <w:rsid w:val="006E4576"/>
    <w:rsid w:val="006F627D"/>
    <w:rsid w:val="006F6EEC"/>
    <w:rsid w:val="006F7FC9"/>
    <w:rsid w:val="00702973"/>
    <w:rsid w:val="00706D84"/>
    <w:rsid w:val="0071298D"/>
    <w:rsid w:val="00715D2D"/>
    <w:rsid w:val="00717E7F"/>
    <w:rsid w:val="00720B3B"/>
    <w:rsid w:val="00723C87"/>
    <w:rsid w:val="0072490D"/>
    <w:rsid w:val="0072778D"/>
    <w:rsid w:val="00727DC5"/>
    <w:rsid w:val="0073072D"/>
    <w:rsid w:val="007313C7"/>
    <w:rsid w:val="00732486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25FC5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271D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0910"/>
    <w:rsid w:val="00902FFD"/>
    <w:rsid w:val="009034A9"/>
    <w:rsid w:val="009061CC"/>
    <w:rsid w:val="009078DF"/>
    <w:rsid w:val="00907C5E"/>
    <w:rsid w:val="009179E8"/>
    <w:rsid w:val="009207B4"/>
    <w:rsid w:val="00920F46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C6"/>
    <w:rsid w:val="00975C92"/>
    <w:rsid w:val="009760E6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4F02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114C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C7ABD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5BD2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3313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381F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E57D1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956C1"/>
    <w:rsid w:val="00DB32F4"/>
    <w:rsid w:val="00DB7817"/>
    <w:rsid w:val="00DC0DCC"/>
    <w:rsid w:val="00DC6A49"/>
    <w:rsid w:val="00DD325B"/>
    <w:rsid w:val="00DE4A4F"/>
    <w:rsid w:val="00DE50FE"/>
    <w:rsid w:val="00DE621C"/>
    <w:rsid w:val="00DE6676"/>
    <w:rsid w:val="00DF52E5"/>
    <w:rsid w:val="00E01B6E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0D6D"/>
    <w:rsid w:val="00E8367F"/>
    <w:rsid w:val="00E86304"/>
    <w:rsid w:val="00E87258"/>
    <w:rsid w:val="00E90A39"/>
    <w:rsid w:val="00E92B4C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3328"/>
    <w:rsid w:val="00EF430D"/>
    <w:rsid w:val="00EF6F35"/>
    <w:rsid w:val="00F141BC"/>
    <w:rsid w:val="00F256B1"/>
    <w:rsid w:val="00F26C89"/>
    <w:rsid w:val="00F33993"/>
    <w:rsid w:val="00F45AEE"/>
    <w:rsid w:val="00F46F89"/>
    <w:rsid w:val="00F5504E"/>
    <w:rsid w:val="00F5668B"/>
    <w:rsid w:val="00F57A48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1D881017-0740-4EAB-A61E-0B79EEA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E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3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61-31F6-4838-81A4-BEC66B8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5</cp:revision>
  <cp:lastPrinted>2023-06-20T08:06:00Z</cp:lastPrinted>
  <dcterms:created xsi:type="dcterms:W3CDTF">2023-06-20T08:05:00Z</dcterms:created>
  <dcterms:modified xsi:type="dcterms:W3CDTF">2023-06-20T08:19:00Z</dcterms:modified>
</cp:coreProperties>
</file>