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CAE" w:rsidRPr="00643B28" w:rsidRDefault="00A2539E" w:rsidP="00222EF6">
      <w:pPr>
        <w:jc w:val="center"/>
        <w:rPr>
          <w:rFonts w:ascii="Footlight MT Light" w:hAnsi="Footlight MT Light" w:cs="Tahoma"/>
          <w:b/>
          <w:sz w:val="22"/>
          <w:szCs w:val="22"/>
          <w:lang w:val="id-ID"/>
        </w:rPr>
      </w:pPr>
      <w:r>
        <w:rPr>
          <w:rFonts w:ascii="Footlight MT Light" w:hAnsi="Footlight MT Light"/>
          <w:b/>
          <w:noProof/>
          <w:sz w:val="22"/>
          <w:szCs w:val="22"/>
        </w:rPr>
        <w:drawing>
          <wp:inline distT="0" distB="0" distL="0" distR="0">
            <wp:extent cx="542290" cy="6807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rsidR="00222EF6" w:rsidRPr="00643B28" w:rsidRDefault="00222EF6" w:rsidP="00222EF6">
      <w:pPr>
        <w:jc w:val="center"/>
        <w:rPr>
          <w:rFonts w:ascii="Footlight MT Light" w:hAnsi="Footlight MT Light" w:cs="Tahoma"/>
          <w:b/>
          <w:sz w:val="12"/>
          <w:szCs w:val="22"/>
        </w:rPr>
      </w:pPr>
    </w:p>
    <w:p w:rsidR="002C15A2" w:rsidRDefault="004E2F87" w:rsidP="004E2F87">
      <w:pPr>
        <w:jc w:val="center"/>
        <w:rPr>
          <w:rFonts w:ascii="Bookman Old Style" w:hAnsi="Bookman Old Style"/>
          <w:lang w:val="id-ID"/>
        </w:rPr>
      </w:pPr>
      <w:r w:rsidRPr="00D15B2A">
        <w:rPr>
          <w:rFonts w:ascii="Bookman Old Style" w:hAnsi="Bookman Old Style"/>
        </w:rPr>
        <w:t xml:space="preserve">KEPUTUSAN </w:t>
      </w:r>
      <w:r w:rsidR="002C15A2">
        <w:rPr>
          <w:rFonts w:ascii="Bookman Old Style" w:hAnsi="Bookman Old Style"/>
          <w:lang w:val="id-ID"/>
        </w:rPr>
        <w:t>KUASA PENGGUNA ANGGARAN</w:t>
      </w:r>
    </w:p>
    <w:p w:rsidR="004E2F87" w:rsidRPr="00D15B2A" w:rsidRDefault="004E2F87" w:rsidP="004E2F87">
      <w:pPr>
        <w:jc w:val="center"/>
        <w:rPr>
          <w:rFonts w:ascii="Bookman Old Style" w:hAnsi="Bookman Old Style"/>
        </w:rPr>
      </w:pPr>
      <w:r w:rsidRPr="00D15B2A">
        <w:rPr>
          <w:rFonts w:ascii="Bookman Old Style" w:hAnsi="Bookman Old Style"/>
        </w:rPr>
        <w:t xml:space="preserve"> PENGADILAN TINGGI AGAMA PADANG</w:t>
      </w:r>
    </w:p>
    <w:p w:rsidR="004E2F87" w:rsidRPr="00D15B2A" w:rsidRDefault="004E2F87" w:rsidP="004E2F87">
      <w:pPr>
        <w:jc w:val="center"/>
        <w:rPr>
          <w:rFonts w:ascii="Bookman Old Style" w:hAnsi="Bookman Old Style"/>
        </w:rPr>
      </w:pPr>
      <w:r w:rsidRPr="00D15B2A">
        <w:rPr>
          <w:rFonts w:ascii="Bookman Old Style" w:hAnsi="Bookman Old Style"/>
        </w:rPr>
        <w:t>NOMOR: W3-A/</w:t>
      </w:r>
      <w:r w:rsidR="002C15A2">
        <w:rPr>
          <w:rFonts w:ascii="Bookman Old Style" w:hAnsi="Bookman Old Style"/>
          <w:noProof/>
          <w:lang w:val="id-ID"/>
        </w:rPr>
        <w:t>016.a</w:t>
      </w:r>
      <w:r w:rsidR="008F3001">
        <w:rPr>
          <w:rFonts w:ascii="Bookman Old Style" w:hAnsi="Bookman Old Style"/>
          <w:noProof/>
          <w:lang w:val="id-ID"/>
        </w:rPr>
        <w:t xml:space="preserve"> </w:t>
      </w:r>
      <w:r w:rsidRPr="00D15B2A">
        <w:rPr>
          <w:rFonts w:ascii="Bookman Old Style" w:hAnsi="Bookman Old Style"/>
        </w:rPr>
        <w:t>/</w:t>
      </w:r>
      <w:r w:rsidRPr="00D15B2A">
        <w:rPr>
          <w:rFonts w:ascii="Bookman Old Style" w:hAnsi="Bookman Old Style"/>
          <w:lang w:val="id-ID"/>
        </w:rPr>
        <w:t>KU.01</w:t>
      </w:r>
      <w:r w:rsidRPr="00D15B2A">
        <w:rPr>
          <w:rFonts w:ascii="Bookman Old Style" w:hAnsi="Bookman Old Style"/>
        </w:rPr>
        <w:t>/</w:t>
      </w:r>
      <w:r w:rsidR="000260FF">
        <w:rPr>
          <w:rFonts w:ascii="Bookman Old Style" w:hAnsi="Bookman Old Style"/>
          <w:noProof/>
          <w:lang w:val="id-ID"/>
        </w:rPr>
        <w:t>1</w:t>
      </w:r>
      <w:r w:rsidRPr="00D15B2A">
        <w:rPr>
          <w:rFonts w:ascii="Bookman Old Style" w:hAnsi="Bookman Old Style"/>
        </w:rPr>
        <w:t>/2023</w:t>
      </w:r>
    </w:p>
    <w:p w:rsidR="004E2F87" w:rsidRPr="00D15B2A" w:rsidRDefault="004E2F87" w:rsidP="004E2F87">
      <w:pPr>
        <w:jc w:val="center"/>
        <w:rPr>
          <w:rFonts w:ascii="Bookman Old Style" w:hAnsi="Bookman Old Style"/>
          <w:sz w:val="16"/>
          <w:szCs w:val="16"/>
        </w:rPr>
      </w:pPr>
    </w:p>
    <w:p w:rsidR="004E2F87" w:rsidRPr="00D15B2A" w:rsidRDefault="004E2F87" w:rsidP="004E2F87">
      <w:pPr>
        <w:jc w:val="center"/>
        <w:rPr>
          <w:rFonts w:ascii="Bookman Old Style" w:hAnsi="Bookman Old Style"/>
        </w:rPr>
      </w:pPr>
      <w:r w:rsidRPr="00D15B2A">
        <w:rPr>
          <w:rFonts w:ascii="Bookman Old Style" w:hAnsi="Bookman Old Style"/>
        </w:rPr>
        <w:t>TENTANG</w:t>
      </w:r>
    </w:p>
    <w:p w:rsidR="004E2F87" w:rsidRPr="00D15B2A" w:rsidRDefault="004E2F87" w:rsidP="004E2F87">
      <w:pPr>
        <w:jc w:val="center"/>
        <w:rPr>
          <w:rFonts w:ascii="Bookman Old Style" w:hAnsi="Bookman Old Style"/>
          <w:sz w:val="16"/>
          <w:szCs w:val="16"/>
        </w:rPr>
      </w:pPr>
    </w:p>
    <w:p w:rsidR="004E7CCC" w:rsidRDefault="004E2F87" w:rsidP="004E2F87">
      <w:pPr>
        <w:jc w:val="center"/>
        <w:rPr>
          <w:rFonts w:ascii="Bookman Old Style" w:hAnsi="Bookman Old Style"/>
          <w:lang w:val="id-ID"/>
        </w:rPr>
      </w:pPr>
      <w:r w:rsidRPr="00D15B2A">
        <w:rPr>
          <w:rFonts w:ascii="Bookman Old Style" w:hAnsi="Bookman Old Style"/>
          <w:lang w:val="id-ID"/>
        </w:rPr>
        <w:t xml:space="preserve">PENUNJUKAN VERIFIKATOR </w:t>
      </w:r>
      <w:r w:rsidR="0083602D">
        <w:rPr>
          <w:rFonts w:ascii="Bookman Old Style" w:hAnsi="Bookman Old Style"/>
          <w:lang w:val="id-ID"/>
        </w:rPr>
        <w:t>DAN OPERATOR</w:t>
      </w:r>
      <w:r w:rsidRPr="00D15B2A">
        <w:rPr>
          <w:rFonts w:ascii="Bookman Old Style" w:hAnsi="Bookman Old Style"/>
          <w:lang w:val="id-ID"/>
        </w:rPr>
        <w:t xml:space="preserve"> TUNJANGAN KINERJA </w:t>
      </w:r>
    </w:p>
    <w:p w:rsidR="0083602D" w:rsidRDefault="0083602D" w:rsidP="004E2F87">
      <w:pPr>
        <w:jc w:val="center"/>
        <w:rPr>
          <w:rFonts w:ascii="Bookman Old Style" w:hAnsi="Bookman Old Style"/>
          <w:lang w:val="id-ID"/>
        </w:rPr>
      </w:pPr>
      <w:r>
        <w:rPr>
          <w:rFonts w:ascii="Bookman Old Style" w:hAnsi="Bookman Old Style"/>
          <w:lang w:val="id-ID"/>
        </w:rPr>
        <w:t xml:space="preserve">PADA </w:t>
      </w:r>
      <w:r w:rsidR="004E2F87" w:rsidRPr="00D15B2A">
        <w:rPr>
          <w:rFonts w:ascii="Bookman Old Style" w:hAnsi="Bookman Old Style"/>
          <w:lang w:val="id-ID"/>
        </w:rPr>
        <w:t xml:space="preserve"> SATUAN KERJA PENGADILAN TINGGI AGAMA PADANG </w:t>
      </w:r>
      <w:r w:rsidR="004E7CCC">
        <w:rPr>
          <w:rFonts w:ascii="Bookman Old Style" w:hAnsi="Bookman Old Style"/>
          <w:lang w:val="id-ID"/>
        </w:rPr>
        <w:t>DAN PENGADILAN AGAMA DI WILAYAH PENGADILAN TINGGI AGAMA PADANG</w:t>
      </w:r>
    </w:p>
    <w:p w:rsidR="004E2F87" w:rsidRPr="00D15B2A" w:rsidRDefault="004E2F87" w:rsidP="004E2F87">
      <w:pPr>
        <w:jc w:val="center"/>
        <w:rPr>
          <w:rFonts w:ascii="Bookman Old Style" w:hAnsi="Bookman Old Style"/>
          <w:lang w:val="id-ID"/>
        </w:rPr>
      </w:pPr>
      <w:r w:rsidRPr="00D15B2A">
        <w:rPr>
          <w:rFonts w:ascii="Bookman Old Style" w:hAnsi="Bookman Old Style"/>
          <w:lang w:val="id-ID"/>
        </w:rPr>
        <w:t>TAHUN ANGGARAN 2023</w:t>
      </w:r>
    </w:p>
    <w:p w:rsidR="004E2F87" w:rsidRPr="00D15B2A" w:rsidRDefault="004E2F87" w:rsidP="004E2F87">
      <w:pPr>
        <w:jc w:val="center"/>
        <w:rPr>
          <w:rFonts w:ascii="Bookman Old Style" w:hAnsi="Bookman Old Style"/>
          <w:sz w:val="16"/>
          <w:szCs w:val="16"/>
        </w:rPr>
      </w:pPr>
    </w:p>
    <w:p w:rsidR="002C15A2" w:rsidRDefault="002C15A2" w:rsidP="004E2F87">
      <w:pPr>
        <w:jc w:val="center"/>
        <w:rPr>
          <w:rFonts w:ascii="Bookman Old Style" w:hAnsi="Bookman Old Style"/>
          <w:lang w:val="id-ID"/>
        </w:rPr>
      </w:pPr>
      <w:r>
        <w:rPr>
          <w:rFonts w:ascii="Bookman Old Style" w:hAnsi="Bookman Old Style"/>
          <w:lang w:val="id-ID"/>
        </w:rPr>
        <w:t>KUASA PENGGUNA ANGGARAN</w:t>
      </w:r>
    </w:p>
    <w:p w:rsidR="004E2F87" w:rsidRPr="00D15B2A" w:rsidRDefault="004C37AF" w:rsidP="004E2F87">
      <w:pPr>
        <w:jc w:val="center"/>
        <w:rPr>
          <w:rFonts w:ascii="Bookman Old Style" w:hAnsi="Bookman Old Style"/>
        </w:rPr>
      </w:pPr>
      <w:r>
        <w:rPr>
          <w:rFonts w:ascii="Bookman Old Style" w:hAnsi="Bookman Old Style"/>
          <w:lang w:val="id-ID"/>
        </w:rPr>
        <w:t xml:space="preserve"> </w:t>
      </w:r>
      <w:r w:rsidR="004E2F87" w:rsidRPr="00D15B2A">
        <w:rPr>
          <w:rFonts w:ascii="Bookman Old Style" w:hAnsi="Bookman Old Style"/>
        </w:rPr>
        <w:t>PENGADILAN TINGGI AGAMA PADANG</w:t>
      </w:r>
    </w:p>
    <w:p w:rsidR="00FA5CAE" w:rsidRPr="00D15B2A" w:rsidRDefault="00FA5CAE" w:rsidP="00222EF6">
      <w:pPr>
        <w:jc w:val="center"/>
        <w:rPr>
          <w:rFonts w:ascii="Bookman Old Style" w:hAnsi="Bookman Old Style"/>
          <w:b/>
          <w:sz w:val="12"/>
          <w:szCs w:val="12"/>
          <w:lang w:val="id-ID"/>
        </w:rPr>
      </w:pPr>
    </w:p>
    <w:p w:rsidR="00222EF6" w:rsidRPr="00D15B2A" w:rsidRDefault="00222EF6" w:rsidP="00222EF6">
      <w:pPr>
        <w:tabs>
          <w:tab w:val="left" w:pos="1800"/>
          <w:tab w:val="left" w:pos="1980"/>
          <w:tab w:val="left" w:pos="2340"/>
        </w:tabs>
        <w:ind w:left="2340" w:hanging="2340"/>
        <w:jc w:val="both"/>
        <w:rPr>
          <w:rFonts w:ascii="Bookman Old Style" w:hAnsi="Bookman Old Style" w:cs="Tahoma"/>
          <w:bCs/>
          <w:sz w:val="12"/>
          <w:szCs w:val="22"/>
        </w:rPr>
      </w:pPr>
    </w:p>
    <w:p w:rsidR="004E2F87" w:rsidRPr="00D15B2A" w:rsidRDefault="00A80E17" w:rsidP="003B2C04">
      <w:pPr>
        <w:tabs>
          <w:tab w:val="left" w:pos="1560"/>
          <w:tab w:val="left" w:pos="1701"/>
          <w:tab w:val="left" w:pos="1985"/>
        </w:tabs>
        <w:spacing w:line="264" w:lineRule="auto"/>
        <w:ind w:left="1985" w:hanging="1985"/>
        <w:jc w:val="both"/>
        <w:rPr>
          <w:rFonts w:ascii="Bookman Old Style" w:hAnsi="Bookman Old Style"/>
          <w:sz w:val="20"/>
          <w:szCs w:val="20"/>
          <w:lang w:val="id-ID"/>
        </w:rPr>
      </w:pPr>
      <w:r w:rsidRPr="00D15B2A">
        <w:rPr>
          <w:rFonts w:ascii="Bookman Old Style" w:hAnsi="Bookman Old Style" w:cs="Tahoma"/>
          <w:bCs/>
          <w:sz w:val="20"/>
          <w:szCs w:val="20"/>
        </w:rPr>
        <w:t>Menimbang</w:t>
      </w:r>
      <w:r w:rsidRPr="00D15B2A">
        <w:rPr>
          <w:rFonts w:ascii="Bookman Old Style" w:hAnsi="Bookman Old Style" w:cs="Tahoma"/>
          <w:bCs/>
          <w:sz w:val="20"/>
          <w:szCs w:val="20"/>
        </w:rPr>
        <w:tab/>
        <w:t>:</w:t>
      </w:r>
      <w:r w:rsidRPr="00D15B2A">
        <w:rPr>
          <w:rFonts w:ascii="Bookman Old Style" w:hAnsi="Bookman Old Style" w:cs="Tahoma"/>
          <w:bCs/>
          <w:sz w:val="20"/>
          <w:szCs w:val="20"/>
        </w:rPr>
        <w:tab/>
        <w:t>a.</w:t>
      </w:r>
      <w:r w:rsidRPr="00D15B2A">
        <w:rPr>
          <w:rFonts w:ascii="Bookman Old Style" w:hAnsi="Bookman Old Style" w:cs="Tahoma"/>
          <w:bCs/>
          <w:sz w:val="20"/>
          <w:szCs w:val="20"/>
        </w:rPr>
        <w:tab/>
      </w:r>
      <w:r w:rsidR="00C841EF" w:rsidRPr="00D15B2A">
        <w:rPr>
          <w:rFonts w:ascii="Bookman Old Style" w:hAnsi="Bookman Old Style" w:cs="Tahoma"/>
          <w:bCs/>
          <w:spacing w:val="-4"/>
          <w:sz w:val="20"/>
          <w:szCs w:val="20"/>
          <w:lang w:val="id-ID"/>
        </w:rPr>
        <w:t xml:space="preserve">bahwa </w:t>
      </w:r>
      <w:r w:rsidR="004E2F87" w:rsidRPr="00D15B2A">
        <w:rPr>
          <w:rFonts w:ascii="Bookman Old Style" w:hAnsi="Bookman Old Style"/>
          <w:sz w:val="20"/>
          <w:szCs w:val="20"/>
          <w:lang w:val="id-ID"/>
        </w:rPr>
        <w:t xml:space="preserve">dalam rangka kelancaran pelaksanaan pembayaran dan pertanggungjawaban     Tunjangan Khusus Kinerja di </w:t>
      </w:r>
      <w:r w:rsidR="004E7CCC">
        <w:rPr>
          <w:rFonts w:ascii="Bookman Old Style" w:hAnsi="Bookman Old Style"/>
          <w:sz w:val="20"/>
          <w:szCs w:val="20"/>
          <w:lang w:val="id-ID"/>
        </w:rPr>
        <w:t>pada Satuan Kerja Pengadilan Tinggi Agama Padang dan Pengadilan Agama di</w:t>
      </w:r>
      <w:r w:rsidR="004E2F87" w:rsidRPr="00D15B2A">
        <w:rPr>
          <w:rFonts w:ascii="Bookman Old Style" w:hAnsi="Bookman Old Style"/>
          <w:sz w:val="20"/>
          <w:szCs w:val="20"/>
          <w:lang w:val="id-ID"/>
        </w:rPr>
        <w:t xml:space="preserve">Wilayah Satuan Kerja Pengadilan Tinggi Agama Padang, perlu dibentuk Verifikator </w:t>
      </w:r>
      <w:r w:rsidR="00B550BA">
        <w:rPr>
          <w:rFonts w:ascii="Bookman Old Style" w:hAnsi="Bookman Old Style"/>
          <w:sz w:val="20"/>
          <w:szCs w:val="20"/>
          <w:lang w:val="id-ID"/>
        </w:rPr>
        <w:t xml:space="preserve">dan Operator </w:t>
      </w:r>
      <w:r w:rsidR="004E2F87" w:rsidRPr="00D15B2A">
        <w:rPr>
          <w:rFonts w:ascii="Bookman Old Style" w:hAnsi="Bookman Old Style"/>
          <w:sz w:val="20"/>
          <w:szCs w:val="20"/>
          <w:lang w:val="id-ID"/>
        </w:rPr>
        <w:t>Tunjangan Khusus Kinerja;</w:t>
      </w:r>
    </w:p>
    <w:p w:rsidR="00E34620" w:rsidRPr="00D15B2A" w:rsidRDefault="003B2C04" w:rsidP="003B2C04">
      <w:pPr>
        <w:tabs>
          <w:tab w:val="left" w:pos="1560"/>
          <w:tab w:val="left" w:pos="1701"/>
          <w:tab w:val="left" w:pos="1985"/>
        </w:tabs>
        <w:spacing w:line="264" w:lineRule="auto"/>
        <w:ind w:left="1985" w:hanging="1985"/>
        <w:jc w:val="both"/>
        <w:rPr>
          <w:rFonts w:ascii="Bookman Old Style" w:hAnsi="Bookman Old Style" w:cs="Tahoma"/>
          <w:sz w:val="20"/>
          <w:szCs w:val="20"/>
        </w:rPr>
      </w:pPr>
      <w:r w:rsidRPr="00D15B2A">
        <w:rPr>
          <w:rFonts w:ascii="Bookman Old Style" w:hAnsi="Bookman Old Style" w:cs="Tahoma"/>
          <w:sz w:val="20"/>
          <w:szCs w:val="20"/>
        </w:rPr>
        <w:tab/>
      </w:r>
      <w:r w:rsidRPr="00D15B2A">
        <w:rPr>
          <w:rFonts w:ascii="Bookman Old Style" w:hAnsi="Bookman Old Style" w:cs="Tahoma"/>
          <w:sz w:val="20"/>
          <w:szCs w:val="20"/>
        </w:rPr>
        <w:tab/>
      </w:r>
      <w:r w:rsidR="00C841EF" w:rsidRPr="00D15B2A">
        <w:rPr>
          <w:rFonts w:ascii="Bookman Old Style" w:hAnsi="Bookman Old Style" w:cs="Tahoma"/>
          <w:sz w:val="20"/>
          <w:szCs w:val="20"/>
        </w:rPr>
        <w:t>b</w:t>
      </w:r>
      <w:r w:rsidRPr="00D15B2A">
        <w:rPr>
          <w:rFonts w:ascii="Bookman Old Style" w:hAnsi="Bookman Old Style" w:cs="Tahoma"/>
          <w:sz w:val="20"/>
          <w:szCs w:val="20"/>
        </w:rPr>
        <w:t>.</w:t>
      </w:r>
      <w:r w:rsidRPr="00D15B2A">
        <w:rPr>
          <w:rFonts w:ascii="Bookman Old Style" w:hAnsi="Bookman Old Style" w:cs="Tahoma"/>
          <w:sz w:val="20"/>
          <w:szCs w:val="20"/>
        </w:rPr>
        <w:tab/>
      </w:r>
      <w:r w:rsidR="00E34620" w:rsidRPr="00D15B2A">
        <w:rPr>
          <w:rFonts w:ascii="Bookman Old Style" w:hAnsi="Bookman Old Style" w:cs="Tahoma"/>
          <w:sz w:val="20"/>
          <w:szCs w:val="20"/>
        </w:rPr>
        <w:t>bahwa</w:t>
      </w:r>
      <w:r w:rsidR="004E2F87" w:rsidRPr="00D15B2A">
        <w:rPr>
          <w:rFonts w:ascii="Bookman Old Style" w:hAnsi="Bookman Old Style" w:cs="Tahoma"/>
          <w:sz w:val="20"/>
          <w:szCs w:val="20"/>
          <w:lang w:val="id-ID"/>
        </w:rPr>
        <w:t xml:space="preserve"> </w:t>
      </w:r>
      <w:r w:rsidR="004E2F87" w:rsidRPr="00D15B2A">
        <w:rPr>
          <w:rFonts w:ascii="Bookman Old Style" w:hAnsi="Bookman Old Style"/>
          <w:sz w:val="20"/>
          <w:szCs w:val="20"/>
          <w:lang w:val="id-ID"/>
        </w:rPr>
        <w:t>Pejabat/Pegawai Negeri Sipil yang tersebut namanya dalam lampiran Surat Keputusan ini dipandang cakap dan mampu melaksanakan tugas tersebut</w:t>
      </w:r>
      <w:r w:rsidR="00E34620" w:rsidRPr="00D15B2A">
        <w:rPr>
          <w:rFonts w:ascii="Bookman Old Style" w:hAnsi="Bookman Old Style" w:cs="Tahoma"/>
          <w:sz w:val="20"/>
          <w:szCs w:val="20"/>
        </w:rPr>
        <w:t>;</w:t>
      </w:r>
    </w:p>
    <w:p w:rsidR="00E34620" w:rsidRPr="00D15B2A" w:rsidRDefault="00E34620" w:rsidP="003B2C04">
      <w:pPr>
        <w:tabs>
          <w:tab w:val="left" w:pos="1560"/>
          <w:tab w:val="left" w:pos="1701"/>
          <w:tab w:val="left" w:pos="1985"/>
        </w:tabs>
        <w:spacing w:line="264" w:lineRule="auto"/>
        <w:ind w:left="1985" w:hanging="1985"/>
        <w:jc w:val="both"/>
        <w:rPr>
          <w:rFonts w:ascii="Bookman Old Style" w:hAnsi="Bookman Old Style" w:cs="Tahoma"/>
          <w:sz w:val="20"/>
          <w:szCs w:val="20"/>
        </w:rPr>
      </w:pPr>
      <w:r w:rsidRPr="00D15B2A">
        <w:rPr>
          <w:rFonts w:ascii="Bookman Old Style" w:hAnsi="Bookman Old Style" w:cs="Tahoma"/>
          <w:sz w:val="20"/>
          <w:szCs w:val="20"/>
        </w:rPr>
        <w:tab/>
      </w:r>
      <w:r w:rsidRPr="00D15B2A">
        <w:rPr>
          <w:rFonts w:ascii="Bookman Old Style" w:hAnsi="Bookman Old Style" w:cs="Tahoma"/>
          <w:sz w:val="20"/>
          <w:szCs w:val="20"/>
        </w:rPr>
        <w:tab/>
      </w:r>
      <w:r w:rsidR="000165EC" w:rsidRPr="00D15B2A">
        <w:rPr>
          <w:rFonts w:ascii="Bookman Old Style" w:hAnsi="Bookman Old Style" w:cs="Tahoma"/>
          <w:sz w:val="20"/>
          <w:szCs w:val="20"/>
        </w:rPr>
        <w:t>c</w:t>
      </w:r>
      <w:r w:rsidRPr="00D15B2A">
        <w:rPr>
          <w:rFonts w:ascii="Bookman Old Style" w:hAnsi="Bookman Old Style" w:cs="Tahoma"/>
          <w:sz w:val="20"/>
          <w:szCs w:val="20"/>
        </w:rPr>
        <w:t>.</w:t>
      </w:r>
      <w:r w:rsidRPr="00D15B2A">
        <w:rPr>
          <w:rFonts w:ascii="Bookman Old Style" w:hAnsi="Bookman Old Style" w:cs="Tahoma"/>
          <w:sz w:val="20"/>
          <w:szCs w:val="20"/>
        </w:rPr>
        <w:tab/>
        <w:t xml:space="preserve">bahwa </w:t>
      </w:r>
      <w:r w:rsidR="004E2F87" w:rsidRPr="00D15B2A">
        <w:rPr>
          <w:rFonts w:ascii="Bookman Old Style" w:hAnsi="Bookman Old Style"/>
          <w:spacing w:val="-6"/>
          <w:sz w:val="20"/>
          <w:szCs w:val="20"/>
          <w:lang w:val="id-ID"/>
        </w:rPr>
        <w:t xml:space="preserve">berdasarkan pertimbangan sebagaimana dimaksud pada huruf a sampai dengan huruf c perlu ditetapkan Keputusan </w:t>
      </w:r>
      <w:r w:rsidR="004C37AF">
        <w:rPr>
          <w:rFonts w:ascii="Bookman Old Style" w:hAnsi="Bookman Old Style"/>
          <w:spacing w:val="-6"/>
          <w:sz w:val="20"/>
          <w:szCs w:val="20"/>
          <w:lang w:val="id-ID"/>
        </w:rPr>
        <w:t>K</w:t>
      </w:r>
      <w:r w:rsidR="002C15A2">
        <w:rPr>
          <w:rFonts w:ascii="Bookman Old Style" w:hAnsi="Bookman Old Style"/>
          <w:spacing w:val="-6"/>
          <w:sz w:val="20"/>
          <w:szCs w:val="20"/>
          <w:lang w:val="id-ID"/>
        </w:rPr>
        <w:t>uasa Pengguna Anggaran</w:t>
      </w:r>
      <w:r w:rsidR="004C37AF">
        <w:rPr>
          <w:rFonts w:ascii="Bookman Old Style" w:hAnsi="Bookman Old Style"/>
          <w:spacing w:val="-6"/>
          <w:sz w:val="20"/>
          <w:szCs w:val="20"/>
          <w:lang w:val="id-ID"/>
        </w:rPr>
        <w:t xml:space="preserve"> </w:t>
      </w:r>
      <w:r w:rsidR="004E2F87" w:rsidRPr="00D15B2A">
        <w:rPr>
          <w:rFonts w:ascii="Bookman Old Style" w:hAnsi="Bookman Old Style"/>
          <w:spacing w:val="-6"/>
          <w:sz w:val="20"/>
          <w:szCs w:val="20"/>
          <w:lang w:val="id-ID"/>
        </w:rPr>
        <w:t>Pengadilan Tinggi Agama Padang</w:t>
      </w:r>
      <w:r w:rsidRPr="00D15B2A">
        <w:rPr>
          <w:rFonts w:ascii="Bookman Old Style" w:hAnsi="Bookman Old Style" w:cs="Tahoma"/>
          <w:sz w:val="20"/>
          <w:szCs w:val="20"/>
        </w:rPr>
        <w:t>.</w:t>
      </w:r>
    </w:p>
    <w:p w:rsidR="00FA5CAE" w:rsidRPr="00D15B2A" w:rsidRDefault="00FA5CAE" w:rsidP="00222EF6">
      <w:pPr>
        <w:jc w:val="both"/>
        <w:rPr>
          <w:rFonts w:ascii="Bookman Old Style" w:hAnsi="Bookman Old Style" w:cs="Tahoma"/>
          <w:bCs/>
          <w:sz w:val="16"/>
          <w:szCs w:val="22"/>
          <w:lang w:val="id-ID"/>
        </w:rPr>
      </w:pPr>
      <w:r w:rsidRPr="00D15B2A">
        <w:rPr>
          <w:rFonts w:ascii="Bookman Old Style" w:hAnsi="Bookman Old Style" w:cs="Tahoma"/>
          <w:bCs/>
          <w:sz w:val="22"/>
          <w:szCs w:val="22"/>
        </w:rPr>
        <w:tab/>
      </w:r>
    </w:p>
    <w:p w:rsidR="00A80E17" w:rsidRPr="00D15B2A" w:rsidRDefault="00FA5CAE" w:rsidP="00A80E17">
      <w:pPr>
        <w:tabs>
          <w:tab w:val="left" w:pos="1560"/>
          <w:tab w:val="left" w:pos="1701"/>
          <w:tab w:val="left" w:pos="1980"/>
        </w:tabs>
        <w:spacing w:line="264" w:lineRule="auto"/>
        <w:ind w:left="1985" w:hanging="1985"/>
        <w:jc w:val="both"/>
        <w:rPr>
          <w:rFonts w:ascii="Bookman Old Style" w:hAnsi="Bookman Old Style" w:cs="Tahoma"/>
          <w:bCs/>
          <w:sz w:val="20"/>
          <w:szCs w:val="20"/>
        </w:rPr>
      </w:pPr>
      <w:r w:rsidRPr="00D15B2A">
        <w:rPr>
          <w:rFonts w:ascii="Bookman Old Style" w:hAnsi="Bookman Old Style" w:cs="Tahoma"/>
          <w:bCs/>
          <w:sz w:val="20"/>
          <w:szCs w:val="20"/>
        </w:rPr>
        <w:t>Mengingat</w:t>
      </w:r>
      <w:r w:rsidRPr="00D15B2A">
        <w:rPr>
          <w:rFonts w:ascii="Bookman Old Style" w:hAnsi="Bookman Old Style" w:cs="Tahoma"/>
          <w:bCs/>
          <w:sz w:val="20"/>
          <w:szCs w:val="20"/>
        </w:rPr>
        <w:tab/>
        <w:t>:</w:t>
      </w:r>
      <w:r w:rsidRPr="00D15B2A">
        <w:rPr>
          <w:rFonts w:ascii="Bookman Old Style" w:hAnsi="Bookman Old Style" w:cs="Tahoma"/>
          <w:bCs/>
          <w:sz w:val="20"/>
          <w:szCs w:val="20"/>
        </w:rPr>
        <w:tab/>
        <w:t xml:space="preserve">1. </w:t>
      </w:r>
      <w:r w:rsidR="003C1A76" w:rsidRPr="00D15B2A">
        <w:rPr>
          <w:rFonts w:ascii="Bookman Old Style" w:hAnsi="Bookman Old Style" w:cs="Tahoma"/>
          <w:bCs/>
          <w:sz w:val="20"/>
          <w:szCs w:val="20"/>
        </w:rPr>
        <w:t xml:space="preserve">Undang-undang </w:t>
      </w:r>
      <w:r w:rsidR="004E2F87" w:rsidRPr="00D15B2A">
        <w:rPr>
          <w:rFonts w:ascii="Bookman Old Style" w:hAnsi="Bookman Old Style" w:cs="Tahoma"/>
          <w:bCs/>
          <w:sz w:val="20"/>
          <w:szCs w:val="20"/>
          <w:lang w:val="id-ID"/>
        </w:rPr>
        <w:t>Republik Indonesia Nomor 17 Tahun 20</w:t>
      </w:r>
      <w:r w:rsidR="004B5E1B" w:rsidRPr="00D15B2A">
        <w:rPr>
          <w:rFonts w:ascii="Bookman Old Style" w:hAnsi="Bookman Old Style" w:cs="Tahoma"/>
          <w:bCs/>
          <w:sz w:val="20"/>
          <w:szCs w:val="20"/>
          <w:lang w:val="id-ID"/>
        </w:rPr>
        <w:t>0</w:t>
      </w:r>
      <w:r w:rsidR="004E2F87" w:rsidRPr="00D15B2A">
        <w:rPr>
          <w:rFonts w:ascii="Bookman Old Style" w:hAnsi="Bookman Old Style" w:cs="Tahoma"/>
          <w:bCs/>
          <w:sz w:val="20"/>
          <w:szCs w:val="20"/>
          <w:lang w:val="id-ID"/>
        </w:rPr>
        <w:t>3</w:t>
      </w:r>
      <w:r w:rsidR="004B5E1B" w:rsidRPr="00D15B2A">
        <w:rPr>
          <w:rFonts w:ascii="Bookman Old Style" w:hAnsi="Bookman Old Style" w:cs="Tahoma"/>
          <w:bCs/>
          <w:sz w:val="20"/>
          <w:szCs w:val="20"/>
          <w:lang w:val="id-ID"/>
        </w:rPr>
        <w:t xml:space="preserve"> tanggal 5 April 2003 tentang Keuangan Negara</w:t>
      </w:r>
      <w:r w:rsidR="00A80E17" w:rsidRPr="00D15B2A">
        <w:rPr>
          <w:rFonts w:ascii="Bookman Old Style" w:hAnsi="Bookman Old Style" w:cs="Tahoma"/>
          <w:bCs/>
          <w:sz w:val="20"/>
          <w:szCs w:val="20"/>
        </w:rPr>
        <w:t>;</w:t>
      </w:r>
    </w:p>
    <w:p w:rsidR="003C1A76" w:rsidRPr="00D15B2A" w:rsidRDefault="003C1A76" w:rsidP="003C1A76">
      <w:pPr>
        <w:tabs>
          <w:tab w:val="left" w:pos="1560"/>
          <w:tab w:val="left" w:pos="1701"/>
          <w:tab w:val="left" w:pos="1980"/>
        </w:tabs>
        <w:spacing w:line="264" w:lineRule="auto"/>
        <w:ind w:left="1985" w:hanging="1985"/>
        <w:jc w:val="both"/>
        <w:rPr>
          <w:rFonts w:ascii="Bookman Old Style" w:hAnsi="Bookman Old Style" w:cs="Tahoma"/>
          <w:bCs/>
          <w:sz w:val="20"/>
          <w:szCs w:val="20"/>
        </w:rPr>
      </w:pPr>
      <w:r w:rsidRPr="00D15B2A">
        <w:rPr>
          <w:rFonts w:ascii="Bookman Old Style" w:hAnsi="Bookman Old Style" w:cs="Tahoma"/>
          <w:bCs/>
          <w:sz w:val="20"/>
          <w:szCs w:val="20"/>
        </w:rPr>
        <w:tab/>
      </w:r>
      <w:r w:rsidRPr="00D15B2A">
        <w:rPr>
          <w:rFonts w:ascii="Bookman Old Style" w:hAnsi="Bookman Old Style" w:cs="Tahoma"/>
          <w:bCs/>
          <w:sz w:val="20"/>
          <w:szCs w:val="20"/>
        </w:rPr>
        <w:tab/>
        <w:t>2.</w:t>
      </w:r>
      <w:r w:rsidRPr="00D15B2A">
        <w:rPr>
          <w:rFonts w:ascii="Bookman Old Style" w:hAnsi="Bookman Old Style" w:cs="Tahoma"/>
          <w:bCs/>
          <w:sz w:val="20"/>
          <w:szCs w:val="20"/>
        </w:rPr>
        <w:tab/>
      </w:r>
      <w:r w:rsidR="004B5E1B" w:rsidRPr="00D15B2A">
        <w:rPr>
          <w:rFonts w:ascii="Bookman Old Style" w:hAnsi="Bookman Old Style" w:cs="Tahoma"/>
          <w:bCs/>
          <w:sz w:val="20"/>
          <w:szCs w:val="20"/>
          <w:lang w:val="id-ID"/>
        </w:rPr>
        <w:t xml:space="preserve">Peraturan Presiden Nomor 19 tahun 2008 tanggal 10 Maret 2008, tentang Tunjangan Khusus Kinerja Pegawai Negeri Sipil di lingkungan Mahkamah Agung dan Badan Peradilan yang berada dibawahnya, sebagaimana telah diubah terakhir dengan Peraturan Presiden Nomor 8 tahun 2020 tanggal 22 Januari 2020, tentang Tunjangan Khusus Kinerja Pegawai Negeri Sipil di </w:t>
      </w:r>
      <w:r w:rsidR="00E25B04" w:rsidRPr="00D15B2A">
        <w:rPr>
          <w:rFonts w:ascii="Bookman Old Style" w:hAnsi="Bookman Old Style" w:cs="Tahoma"/>
          <w:bCs/>
          <w:sz w:val="20"/>
          <w:szCs w:val="20"/>
          <w:lang w:val="id-ID"/>
        </w:rPr>
        <w:t>L</w:t>
      </w:r>
      <w:r w:rsidR="004B5E1B" w:rsidRPr="00D15B2A">
        <w:rPr>
          <w:rFonts w:ascii="Bookman Old Style" w:hAnsi="Bookman Old Style" w:cs="Tahoma"/>
          <w:bCs/>
          <w:sz w:val="20"/>
          <w:szCs w:val="20"/>
          <w:lang w:val="id-ID"/>
        </w:rPr>
        <w:t>ingkungan Mahkamah Agung dan Badan Peradilan yang berada dibawahnya</w:t>
      </w:r>
      <w:r w:rsidRPr="00D15B2A">
        <w:rPr>
          <w:rFonts w:ascii="Bookman Old Style" w:hAnsi="Bookman Old Style" w:cs="Tahoma"/>
          <w:bCs/>
          <w:sz w:val="20"/>
          <w:szCs w:val="20"/>
        </w:rPr>
        <w:t>;</w:t>
      </w:r>
    </w:p>
    <w:p w:rsidR="001132DA" w:rsidRPr="00D15B2A" w:rsidRDefault="001132DA" w:rsidP="003C1A76">
      <w:pPr>
        <w:tabs>
          <w:tab w:val="left" w:pos="1560"/>
          <w:tab w:val="left" w:pos="1701"/>
          <w:tab w:val="left" w:pos="1980"/>
        </w:tabs>
        <w:spacing w:line="264" w:lineRule="auto"/>
        <w:ind w:left="1985" w:hanging="1985"/>
        <w:jc w:val="both"/>
        <w:rPr>
          <w:rFonts w:ascii="Bookman Old Style" w:hAnsi="Bookman Old Style" w:cs="Tahoma"/>
          <w:bCs/>
          <w:sz w:val="20"/>
          <w:szCs w:val="20"/>
          <w:lang w:val="id-ID"/>
        </w:rPr>
      </w:pPr>
      <w:r w:rsidRPr="00D15B2A">
        <w:rPr>
          <w:rFonts w:ascii="Bookman Old Style" w:hAnsi="Bookman Old Style" w:cs="Tahoma"/>
          <w:bCs/>
          <w:sz w:val="20"/>
          <w:szCs w:val="20"/>
        </w:rPr>
        <w:tab/>
      </w:r>
      <w:r w:rsidRPr="00D15B2A">
        <w:rPr>
          <w:rFonts w:ascii="Bookman Old Style" w:hAnsi="Bookman Old Style" w:cs="Tahoma"/>
          <w:bCs/>
          <w:sz w:val="20"/>
          <w:szCs w:val="20"/>
        </w:rPr>
        <w:tab/>
      </w:r>
      <w:r w:rsidRPr="00D15B2A">
        <w:rPr>
          <w:rFonts w:ascii="Bookman Old Style" w:hAnsi="Bookman Old Style" w:cs="Tahoma"/>
          <w:bCs/>
          <w:sz w:val="20"/>
          <w:szCs w:val="20"/>
          <w:lang w:val="id-ID"/>
        </w:rPr>
        <w:t xml:space="preserve">3.  Surat Keputusan Ketua Mahkamah  Agung RI Nomor: 210/KMA/SK/VIII/2020 tanggal 19 Agustus tahun 2020 tentang Penyesuaian Tunjangan Kinerja Berdasarkan Kelas Jabatan Pegawai di </w:t>
      </w:r>
      <w:r w:rsidR="00E25B04" w:rsidRPr="00D15B2A">
        <w:rPr>
          <w:rFonts w:ascii="Bookman Old Style" w:hAnsi="Bookman Old Style" w:cs="Tahoma"/>
          <w:bCs/>
          <w:sz w:val="20"/>
          <w:szCs w:val="20"/>
          <w:lang w:val="id-ID"/>
        </w:rPr>
        <w:t>Lingkungan Mahkamah Agung dan Badan Peradilan yang berada dibawahnya</w:t>
      </w:r>
      <w:r w:rsidRPr="00D15B2A">
        <w:rPr>
          <w:rFonts w:ascii="Bookman Old Style" w:hAnsi="Bookman Old Style" w:cs="Tahoma"/>
          <w:bCs/>
          <w:sz w:val="20"/>
          <w:szCs w:val="20"/>
          <w:lang w:val="id-ID"/>
        </w:rPr>
        <w:t>;</w:t>
      </w:r>
    </w:p>
    <w:p w:rsidR="00E25B04" w:rsidRPr="00D15B2A" w:rsidRDefault="001132DA" w:rsidP="003C1A76">
      <w:pPr>
        <w:tabs>
          <w:tab w:val="left" w:pos="1560"/>
          <w:tab w:val="left" w:pos="1701"/>
          <w:tab w:val="left" w:pos="1980"/>
        </w:tabs>
        <w:spacing w:line="264" w:lineRule="auto"/>
        <w:ind w:left="1985" w:hanging="1985"/>
        <w:jc w:val="both"/>
        <w:rPr>
          <w:rFonts w:ascii="Bookman Old Style" w:hAnsi="Bookman Old Style" w:cs="Tahoma"/>
          <w:bCs/>
          <w:sz w:val="20"/>
          <w:szCs w:val="20"/>
          <w:lang w:val="id-ID"/>
        </w:rPr>
      </w:pPr>
      <w:r w:rsidRPr="00D15B2A">
        <w:rPr>
          <w:rFonts w:ascii="Bookman Old Style" w:hAnsi="Bookman Old Style" w:cs="Tahoma"/>
          <w:bCs/>
          <w:sz w:val="20"/>
          <w:szCs w:val="20"/>
          <w:lang w:val="id-ID"/>
        </w:rPr>
        <w:tab/>
      </w:r>
      <w:r w:rsidRPr="00D15B2A">
        <w:rPr>
          <w:rFonts w:ascii="Bookman Old Style" w:hAnsi="Bookman Old Style" w:cs="Tahoma"/>
          <w:bCs/>
          <w:sz w:val="20"/>
          <w:szCs w:val="20"/>
          <w:lang w:val="id-ID"/>
        </w:rPr>
        <w:tab/>
        <w:t>4.</w:t>
      </w:r>
      <w:r w:rsidR="00E25B04" w:rsidRPr="00D15B2A">
        <w:rPr>
          <w:rFonts w:ascii="Bookman Old Style" w:hAnsi="Bookman Old Style" w:cs="Tahoma"/>
          <w:bCs/>
          <w:sz w:val="20"/>
          <w:szCs w:val="20"/>
          <w:lang w:val="id-ID"/>
        </w:rPr>
        <w:t xml:space="preserve"> Peraturan Menteri Keuangan Nomor: 190/PMK.05/2012 tanggal 29 November tahun 2012 tentang Tata Cara Pembayaran dalam rangka Pelaksanaan Anggaran Pendapatan dan Belanja Negara;;</w:t>
      </w:r>
    </w:p>
    <w:p w:rsidR="001132DA" w:rsidRPr="00D15B2A" w:rsidRDefault="00E25B04" w:rsidP="003C1A76">
      <w:pPr>
        <w:tabs>
          <w:tab w:val="left" w:pos="1560"/>
          <w:tab w:val="left" w:pos="1701"/>
          <w:tab w:val="left" w:pos="1980"/>
        </w:tabs>
        <w:spacing w:line="264" w:lineRule="auto"/>
        <w:ind w:left="1985" w:hanging="1985"/>
        <w:jc w:val="both"/>
        <w:rPr>
          <w:rFonts w:ascii="Bookman Old Style" w:hAnsi="Bookman Old Style" w:cs="Tahoma"/>
          <w:bCs/>
          <w:sz w:val="20"/>
          <w:szCs w:val="20"/>
          <w:lang w:val="id-ID"/>
        </w:rPr>
      </w:pPr>
      <w:r w:rsidRPr="00D15B2A">
        <w:rPr>
          <w:rFonts w:ascii="Bookman Old Style" w:hAnsi="Bookman Old Style" w:cs="Tahoma"/>
          <w:bCs/>
          <w:sz w:val="20"/>
          <w:szCs w:val="20"/>
          <w:lang w:val="id-ID"/>
        </w:rPr>
        <w:tab/>
      </w:r>
      <w:r w:rsidRPr="00D15B2A">
        <w:rPr>
          <w:rFonts w:ascii="Bookman Old Style" w:hAnsi="Bookman Old Style" w:cs="Tahoma"/>
          <w:bCs/>
          <w:sz w:val="20"/>
          <w:szCs w:val="20"/>
          <w:lang w:val="id-ID"/>
        </w:rPr>
        <w:tab/>
        <w:t>5. Peraturan Mahkamah Agung RI Nomor: 3 Tahun 2020 tentang Pelaksanaan Pemberian Tunjangan Kinerja Pegawi di Lingkungan Mahkamah  Agung dan Badan Peradilan yang berada dibawahnya;</w:t>
      </w:r>
    </w:p>
    <w:p w:rsidR="003C1A76" w:rsidRPr="00D15B2A" w:rsidRDefault="003C1A76" w:rsidP="003C1A76">
      <w:pPr>
        <w:tabs>
          <w:tab w:val="left" w:pos="1560"/>
          <w:tab w:val="left" w:pos="1701"/>
          <w:tab w:val="left" w:pos="1980"/>
        </w:tabs>
        <w:spacing w:line="264" w:lineRule="auto"/>
        <w:ind w:left="1985" w:hanging="1985"/>
        <w:jc w:val="both"/>
        <w:rPr>
          <w:rFonts w:ascii="Bookman Old Style" w:hAnsi="Bookman Old Style" w:cs="Tahoma"/>
          <w:bCs/>
          <w:sz w:val="20"/>
          <w:szCs w:val="20"/>
          <w:lang w:val="id-ID"/>
        </w:rPr>
      </w:pPr>
      <w:r w:rsidRPr="00D15B2A">
        <w:rPr>
          <w:rFonts w:ascii="Bookman Old Style" w:hAnsi="Bookman Old Style" w:cs="Tahoma"/>
          <w:bCs/>
          <w:sz w:val="20"/>
          <w:szCs w:val="20"/>
        </w:rPr>
        <w:tab/>
      </w:r>
      <w:r w:rsidRPr="00D15B2A">
        <w:rPr>
          <w:rFonts w:ascii="Bookman Old Style" w:hAnsi="Bookman Old Style" w:cs="Tahoma"/>
          <w:bCs/>
          <w:sz w:val="20"/>
          <w:szCs w:val="20"/>
        </w:rPr>
        <w:tab/>
      </w:r>
      <w:r w:rsidR="00E25B04" w:rsidRPr="00D15B2A">
        <w:rPr>
          <w:rFonts w:ascii="Bookman Old Style" w:hAnsi="Bookman Old Style" w:cs="Tahoma"/>
          <w:bCs/>
          <w:sz w:val="20"/>
          <w:szCs w:val="20"/>
          <w:lang w:val="id-ID"/>
        </w:rPr>
        <w:t>6</w:t>
      </w:r>
      <w:r w:rsidRPr="00D15B2A">
        <w:rPr>
          <w:rFonts w:ascii="Bookman Old Style" w:hAnsi="Bookman Old Style" w:cs="Tahoma"/>
          <w:bCs/>
          <w:sz w:val="20"/>
          <w:szCs w:val="20"/>
        </w:rPr>
        <w:t>.</w:t>
      </w:r>
      <w:r w:rsidR="004B5E1B" w:rsidRPr="00D15B2A">
        <w:rPr>
          <w:rFonts w:ascii="Bookman Old Style" w:hAnsi="Bookman Old Style" w:cs="Tahoma"/>
          <w:bCs/>
          <w:sz w:val="20"/>
          <w:szCs w:val="20"/>
          <w:lang w:val="id-ID"/>
        </w:rPr>
        <w:t xml:space="preserve"> </w:t>
      </w:r>
      <w:r w:rsidR="001132DA" w:rsidRPr="00D15B2A">
        <w:rPr>
          <w:rFonts w:ascii="Bookman Old Style" w:hAnsi="Bookman Old Style" w:cs="Tahoma"/>
          <w:bCs/>
          <w:sz w:val="20"/>
          <w:szCs w:val="20"/>
          <w:lang w:val="id-ID"/>
        </w:rPr>
        <w:t xml:space="preserve">Surat Edaran Sekretaris Mahkamah Agung RI No.9 Tahun 2020 tanggal 16 September 2020 Tentang Petunjuk Pelaksanaan Pembayaran Tunjangan Kinerja Pegawai Di </w:t>
      </w:r>
      <w:r w:rsidR="00E25B04" w:rsidRPr="00D15B2A">
        <w:rPr>
          <w:rFonts w:ascii="Bookman Old Style" w:hAnsi="Bookman Old Style" w:cs="Tahoma"/>
          <w:bCs/>
          <w:sz w:val="20"/>
          <w:szCs w:val="20"/>
          <w:lang w:val="id-ID"/>
        </w:rPr>
        <w:t>Lingkungan Mahkamah Agung dan Badan Peradilan yang berada dibawahnya</w:t>
      </w:r>
      <w:r w:rsidR="00EB4313" w:rsidRPr="00D15B2A">
        <w:rPr>
          <w:rFonts w:ascii="Bookman Old Style" w:hAnsi="Bookman Old Style" w:cs="Tahoma"/>
          <w:bCs/>
          <w:sz w:val="20"/>
          <w:szCs w:val="20"/>
          <w:lang w:val="id-ID"/>
        </w:rPr>
        <w:t>.</w:t>
      </w:r>
    </w:p>
    <w:p w:rsidR="00050B43" w:rsidRPr="00D15B2A" w:rsidRDefault="00C207D5" w:rsidP="00A80E17">
      <w:pPr>
        <w:tabs>
          <w:tab w:val="left" w:pos="1560"/>
          <w:tab w:val="left" w:pos="1701"/>
          <w:tab w:val="left" w:pos="1980"/>
        </w:tabs>
        <w:spacing w:line="264" w:lineRule="auto"/>
        <w:ind w:left="1985" w:hanging="1985"/>
        <w:jc w:val="both"/>
        <w:rPr>
          <w:rFonts w:ascii="Bookman Old Style" w:hAnsi="Bookman Old Style" w:cs="Tahoma"/>
          <w:bCs/>
          <w:sz w:val="20"/>
          <w:szCs w:val="20"/>
          <w:lang w:val="id-ID"/>
        </w:rPr>
      </w:pPr>
      <w:r w:rsidRPr="00D15B2A">
        <w:rPr>
          <w:rFonts w:ascii="Bookman Old Style" w:hAnsi="Bookman Old Style" w:cs="Tahoma"/>
          <w:bCs/>
          <w:sz w:val="20"/>
          <w:szCs w:val="20"/>
        </w:rPr>
        <w:tab/>
      </w:r>
      <w:r w:rsidRPr="00D15B2A">
        <w:rPr>
          <w:rFonts w:ascii="Bookman Old Style" w:hAnsi="Bookman Old Style" w:cs="Tahoma"/>
          <w:bCs/>
          <w:sz w:val="20"/>
          <w:szCs w:val="20"/>
        </w:rPr>
        <w:tab/>
      </w:r>
    </w:p>
    <w:p w:rsidR="004C37AF" w:rsidRPr="00D15B2A" w:rsidRDefault="004C37AF" w:rsidP="00222EF6">
      <w:pPr>
        <w:jc w:val="center"/>
        <w:rPr>
          <w:rFonts w:ascii="Bookman Old Style" w:hAnsi="Bookman Old Style" w:cs="Tahoma"/>
          <w:b/>
          <w:sz w:val="22"/>
          <w:szCs w:val="22"/>
        </w:rPr>
      </w:pPr>
    </w:p>
    <w:p w:rsidR="00FA5CAE" w:rsidRPr="00D15B2A" w:rsidRDefault="00FA5CAE" w:rsidP="00222EF6">
      <w:pPr>
        <w:jc w:val="center"/>
        <w:rPr>
          <w:rFonts w:ascii="Bookman Old Style" w:hAnsi="Bookman Old Style" w:cs="Tahoma"/>
          <w:b/>
          <w:sz w:val="22"/>
          <w:szCs w:val="22"/>
        </w:rPr>
      </w:pPr>
      <w:r w:rsidRPr="00D15B2A">
        <w:rPr>
          <w:rFonts w:ascii="Bookman Old Style" w:hAnsi="Bookman Old Style" w:cs="Tahoma"/>
          <w:b/>
          <w:sz w:val="22"/>
          <w:szCs w:val="22"/>
        </w:rPr>
        <w:t>M</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E</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M</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U</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T</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U</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S</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K</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A</w:t>
      </w:r>
      <w:r w:rsidRPr="00D15B2A">
        <w:rPr>
          <w:rFonts w:ascii="Bookman Old Style" w:hAnsi="Bookman Old Style" w:cs="Tahoma"/>
          <w:b/>
          <w:sz w:val="22"/>
          <w:szCs w:val="22"/>
          <w:lang w:val="id-ID"/>
        </w:rPr>
        <w:t xml:space="preserve"> </w:t>
      </w:r>
      <w:r w:rsidRPr="00D15B2A">
        <w:rPr>
          <w:rFonts w:ascii="Bookman Old Style" w:hAnsi="Bookman Old Style" w:cs="Tahoma"/>
          <w:b/>
          <w:sz w:val="22"/>
          <w:szCs w:val="22"/>
        </w:rPr>
        <w:t>N</w:t>
      </w:r>
    </w:p>
    <w:p w:rsidR="00FA5CAE" w:rsidRPr="00D15B2A" w:rsidRDefault="00FA5CAE" w:rsidP="00222EF6">
      <w:pPr>
        <w:tabs>
          <w:tab w:val="left" w:pos="1800"/>
          <w:tab w:val="left" w:pos="1980"/>
          <w:tab w:val="left" w:pos="2340"/>
        </w:tabs>
        <w:ind w:left="2340" w:hanging="2340"/>
        <w:jc w:val="both"/>
        <w:rPr>
          <w:rFonts w:ascii="Bookman Old Style" w:hAnsi="Bookman Old Style" w:cs="Tahoma"/>
          <w:sz w:val="22"/>
          <w:szCs w:val="22"/>
        </w:rPr>
      </w:pPr>
    </w:p>
    <w:p w:rsidR="005F0320" w:rsidRDefault="00FA5CAE" w:rsidP="00B24E6B">
      <w:pPr>
        <w:tabs>
          <w:tab w:val="left" w:pos="1560"/>
          <w:tab w:val="left" w:pos="1701"/>
        </w:tabs>
        <w:ind w:left="1701" w:hanging="1701"/>
        <w:jc w:val="both"/>
        <w:rPr>
          <w:rFonts w:ascii="Bookman Old Style" w:hAnsi="Bookman Old Style" w:cs="Tahoma"/>
          <w:b/>
          <w:bCs/>
          <w:sz w:val="22"/>
          <w:szCs w:val="22"/>
        </w:rPr>
      </w:pPr>
      <w:r w:rsidRPr="00D15B2A">
        <w:rPr>
          <w:rFonts w:ascii="Bookman Old Style" w:hAnsi="Bookman Old Style" w:cs="Tahoma"/>
          <w:bCs/>
          <w:sz w:val="22"/>
          <w:szCs w:val="22"/>
        </w:rPr>
        <w:t>Menetapkan</w:t>
      </w:r>
      <w:r w:rsidRPr="00D15B2A">
        <w:rPr>
          <w:rFonts w:ascii="Bookman Old Style" w:hAnsi="Bookman Old Style" w:cs="Tahoma"/>
          <w:sz w:val="22"/>
          <w:szCs w:val="22"/>
        </w:rPr>
        <w:tab/>
        <w:t>:</w:t>
      </w:r>
      <w:r w:rsidRPr="00D15B2A">
        <w:rPr>
          <w:rFonts w:ascii="Bookman Old Style" w:hAnsi="Bookman Old Style" w:cs="Tahoma"/>
          <w:sz w:val="22"/>
          <w:szCs w:val="22"/>
          <w:lang w:val="id-ID"/>
        </w:rPr>
        <w:tab/>
      </w:r>
      <w:r w:rsidRPr="00D15B2A">
        <w:rPr>
          <w:rFonts w:ascii="Bookman Old Style" w:hAnsi="Bookman Old Style" w:cs="Tahoma"/>
          <w:b/>
          <w:sz w:val="22"/>
          <w:szCs w:val="22"/>
        </w:rPr>
        <w:t xml:space="preserve">KEPUTUSAN </w:t>
      </w:r>
      <w:r w:rsidR="00343BBA" w:rsidRPr="00D15B2A">
        <w:rPr>
          <w:rFonts w:ascii="Bookman Old Style" w:hAnsi="Bookman Old Style" w:cs="Tahoma"/>
          <w:b/>
          <w:sz w:val="22"/>
          <w:szCs w:val="22"/>
          <w:lang w:val="id-ID"/>
        </w:rPr>
        <w:t>K</w:t>
      </w:r>
      <w:r w:rsidR="002C15A2">
        <w:rPr>
          <w:rFonts w:ascii="Bookman Old Style" w:hAnsi="Bookman Old Style" w:cs="Tahoma"/>
          <w:b/>
          <w:sz w:val="22"/>
          <w:szCs w:val="22"/>
          <w:lang w:val="id-ID"/>
        </w:rPr>
        <w:t>UASA PENGGUNA ANGGARAN</w:t>
      </w:r>
      <w:r w:rsidRPr="00D15B2A">
        <w:rPr>
          <w:rFonts w:ascii="Bookman Old Style" w:hAnsi="Bookman Old Style" w:cs="Tahoma"/>
          <w:b/>
          <w:sz w:val="22"/>
          <w:szCs w:val="22"/>
        </w:rPr>
        <w:t xml:space="preserve"> PENGADILAN TINGGI AGAMA PADANG TENTANG </w:t>
      </w:r>
      <w:r w:rsidR="00A54260" w:rsidRPr="00D15B2A">
        <w:rPr>
          <w:rFonts w:ascii="Bookman Old Style" w:hAnsi="Bookman Old Style" w:cs="Tahoma"/>
          <w:b/>
          <w:bCs/>
          <w:sz w:val="22"/>
          <w:szCs w:val="22"/>
          <w:lang w:val="id-ID"/>
        </w:rPr>
        <w:t xml:space="preserve">PENUNJUKAN VERIFIKATOR </w:t>
      </w:r>
      <w:r w:rsidR="00B550BA">
        <w:rPr>
          <w:rFonts w:ascii="Bookman Old Style" w:hAnsi="Bookman Old Style" w:cs="Tahoma"/>
          <w:b/>
          <w:bCs/>
          <w:sz w:val="22"/>
          <w:szCs w:val="22"/>
          <w:lang w:val="id-ID"/>
        </w:rPr>
        <w:t>DAN OPERATOR</w:t>
      </w:r>
      <w:r w:rsidR="00A54260" w:rsidRPr="00D15B2A">
        <w:rPr>
          <w:rFonts w:ascii="Bookman Old Style" w:hAnsi="Bookman Old Style" w:cs="Tahoma"/>
          <w:b/>
          <w:bCs/>
          <w:sz w:val="22"/>
          <w:szCs w:val="22"/>
          <w:lang w:val="id-ID"/>
        </w:rPr>
        <w:t xml:space="preserve"> TUNJANGAN KINERJA </w:t>
      </w:r>
      <w:r w:rsidR="00B550BA">
        <w:rPr>
          <w:rFonts w:ascii="Bookman Old Style" w:hAnsi="Bookman Old Style" w:cs="Tahoma"/>
          <w:b/>
          <w:bCs/>
          <w:sz w:val="22"/>
          <w:szCs w:val="22"/>
          <w:lang w:val="id-ID"/>
        </w:rPr>
        <w:t>PADA</w:t>
      </w:r>
      <w:r w:rsidR="00FB33D1">
        <w:rPr>
          <w:rFonts w:ascii="Bookman Old Style" w:hAnsi="Bookman Old Style" w:cs="Tahoma"/>
          <w:b/>
          <w:bCs/>
          <w:sz w:val="22"/>
          <w:szCs w:val="22"/>
          <w:lang w:val="id-ID"/>
        </w:rPr>
        <w:t xml:space="preserve"> </w:t>
      </w:r>
      <w:r w:rsidR="00A54260" w:rsidRPr="00D15B2A">
        <w:rPr>
          <w:rFonts w:ascii="Bookman Old Style" w:hAnsi="Bookman Old Style" w:cs="Tahoma"/>
          <w:b/>
          <w:bCs/>
          <w:sz w:val="22"/>
          <w:szCs w:val="22"/>
          <w:lang w:val="id-ID"/>
        </w:rPr>
        <w:t>SATUAN KERJA</w:t>
      </w:r>
      <w:r w:rsidR="00B550BA">
        <w:rPr>
          <w:rFonts w:ascii="Bookman Old Style" w:hAnsi="Bookman Old Style" w:cs="Tahoma"/>
          <w:b/>
          <w:bCs/>
          <w:sz w:val="22"/>
          <w:szCs w:val="22"/>
          <w:lang w:val="id-ID"/>
        </w:rPr>
        <w:t xml:space="preserve"> </w:t>
      </w:r>
      <w:r w:rsidR="00B24E6B" w:rsidRPr="00D15B2A">
        <w:rPr>
          <w:rFonts w:ascii="Bookman Old Style" w:hAnsi="Bookman Old Style" w:cs="Tahoma"/>
          <w:b/>
          <w:bCs/>
          <w:sz w:val="22"/>
          <w:szCs w:val="22"/>
        </w:rPr>
        <w:t>PENGADILAN TINGGI AGAMA PADANG</w:t>
      </w:r>
      <w:r w:rsidR="004C37AF">
        <w:rPr>
          <w:rFonts w:ascii="Bookman Old Style" w:hAnsi="Bookman Old Style" w:cs="Tahoma"/>
          <w:b/>
          <w:bCs/>
          <w:sz w:val="22"/>
          <w:szCs w:val="22"/>
          <w:lang w:val="id-ID"/>
        </w:rPr>
        <w:t xml:space="preserve"> </w:t>
      </w:r>
      <w:r w:rsidR="004E7CCC">
        <w:rPr>
          <w:rFonts w:ascii="Bookman Old Style" w:hAnsi="Bookman Old Style" w:cs="Tahoma"/>
          <w:b/>
          <w:bCs/>
          <w:sz w:val="22"/>
          <w:szCs w:val="22"/>
          <w:lang w:val="id-ID"/>
        </w:rPr>
        <w:t xml:space="preserve">DAN PENGADILAN AGAMA DIWILAYAH PENGADILAN TINGGI AGAMA PADANG </w:t>
      </w:r>
      <w:r w:rsidR="00A54260" w:rsidRPr="00D15B2A">
        <w:rPr>
          <w:rFonts w:ascii="Bookman Old Style" w:hAnsi="Bookman Old Style" w:cs="Tahoma"/>
          <w:b/>
          <w:bCs/>
          <w:sz w:val="22"/>
          <w:szCs w:val="22"/>
          <w:lang w:val="id-ID"/>
        </w:rPr>
        <w:t>TAHUN ANGGARAN 2023</w:t>
      </w:r>
      <w:r w:rsidR="003C7ED6" w:rsidRPr="00D15B2A">
        <w:rPr>
          <w:rFonts w:ascii="Bookman Old Style" w:hAnsi="Bookman Old Style" w:cs="Tahoma"/>
          <w:b/>
          <w:bCs/>
          <w:sz w:val="22"/>
          <w:szCs w:val="22"/>
        </w:rPr>
        <w:t>;</w:t>
      </w: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E7CCC" w:rsidRDefault="004E7CCC" w:rsidP="00B24E6B">
      <w:pPr>
        <w:tabs>
          <w:tab w:val="left" w:pos="1560"/>
          <w:tab w:val="left" w:pos="1701"/>
        </w:tabs>
        <w:ind w:left="1701" w:hanging="1701"/>
        <w:jc w:val="both"/>
        <w:rPr>
          <w:rFonts w:ascii="Bookman Old Style" w:hAnsi="Bookman Old Style" w:cs="Tahoma"/>
          <w:b/>
          <w:bCs/>
          <w:sz w:val="22"/>
          <w:szCs w:val="22"/>
        </w:rPr>
      </w:pPr>
    </w:p>
    <w:p w:rsidR="004C37AF" w:rsidRDefault="004C37AF" w:rsidP="00B24E6B">
      <w:pPr>
        <w:tabs>
          <w:tab w:val="left" w:pos="1560"/>
          <w:tab w:val="left" w:pos="1701"/>
        </w:tabs>
        <w:ind w:left="1701" w:hanging="1701"/>
        <w:jc w:val="both"/>
        <w:rPr>
          <w:rFonts w:ascii="Bookman Old Style" w:hAnsi="Bookman Old Style" w:cs="Tahoma"/>
          <w:b/>
          <w:bCs/>
          <w:sz w:val="22"/>
          <w:szCs w:val="22"/>
        </w:rPr>
      </w:pPr>
    </w:p>
    <w:p w:rsidR="005F0320" w:rsidRPr="00D15B2A" w:rsidRDefault="005F0320" w:rsidP="00222EF6">
      <w:pPr>
        <w:tabs>
          <w:tab w:val="left" w:pos="1560"/>
          <w:tab w:val="left" w:pos="1701"/>
        </w:tabs>
        <w:ind w:left="1701" w:hanging="1701"/>
        <w:jc w:val="both"/>
        <w:rPr>
          <w:rFonts w:ascii="Bookman Old Style" w:hAnsi="Bookman Old Style" w:cs="Tahoma"/>
          <w:b/>
          <w:sz w:val="10"/>
          <w:szCs w:val="22"/>
        </w:rPr>
      </w:pPr>
    </w:p>
    <w:p w:rsidR="00EB4313" w:rsidRDefault="005F0320"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r w:rsidRPr="00D15B2A">
        <w:rPr>
          <w:rFonts w:ascii="Bookman Old Style" w:hAnsi="Bookman Old Style" w:cs="Tahoma"/>
          <w:bCs/>
          <w:sz w:val="20"/>
          <w:szCs w:val="20"/>
        </w:rPr>
        <w:t>KESATU</w:t>
      </w:r>
      <w:r w:rsidR="00FA5CAE" w:rsidRPr="00D15B2A">
        <w:rPr>
          <w:rFonts w:ascii="Bookman Old Style" w:hAnsi="Bookman Old Style" w:cs="Tahoma"/>
          <w:bCs/>
          <w:sz w:val="20"/>
          <w:szCs w:val="20"/>
        </w:rPr>
        <w:tab/>
        <w:t>:</w:t>
      </w:r>
      <w:r w:rsidR="00FA5CAE" w:rsidRPr="00D15B2A">
        <w:rPr>
          <w:rFonts w:ascii="Bookman Old Style" w:hAnsi="Bookman Old Style" w:cs="Tahoma"/>
          <w:bCs/>
          <w:sz w:val="20"/>
          <w:szCs w:val="20"/>
        </w:rPr>
        <w:tab/>
      </w:r>
      <w:r w:rsidR="00EB4313" w:rsidRPr="00D15B2A">
        <w:rPr>
          <w:rFonts w:ascii="Bookman Old Style" w:hAnsi="Bookman Old Style" w:cs="Tahoma"/>
          <w:spacing w:val="-4"/>
          <w:sz w:val="20"/>
          <w:szCs w:val="20"/>
          <w:lang w:val="id-ID"/>
        </w:rPr>
        <w:t xml:space="preserve">Menunjuk serta mengangkat </w:t>
      </w:r>
      <w:r w:rsidR="004E7CCC">
        <w:rPr>
          <w:rFonts w:ascii="Bookman Old Style" w:hAnsi="Bookman Old Style" w:cs="Tahoma"/>
          <w:spacing w:val="-4"/>
          <w:sz w:val="20"/>
          <w:szCs w:val="20"/>
          <w:lang w:val="id-ID"/>
        </w:rPr>
        <w:t>pegawai Pengadilan Tinggi Agama Padang sebagai berikut:</w:t>
      </w:r>
    </w:p>
    <w:p w:rsidR="004E7CCC" w:rsidRPr="00D15B2A" w:rsidRDefault="004E7CCC"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r>
        <w:rPr>
          <w:rFonts w:ascii="Bookman Old Style" w:hAnsi="Bookman Old Style" w:cs="Tahoma"/>
          <w:spacing w:val="-4"/>
          <w:sz w:val="20"/>
          <w:szCs w:val="20"/>
          <w:lang w:val="id-ID"/>
        </w:rPr>
        <w:tab/>
      </w:r>
    </w:p>
    <w:p w:rsidR="004E7CCC" w:rsidRPr="00D15B2A" w:rsidRDefault="004E7CCC"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r>
        <w:rPr>
          <w:rFonts w:ascii="Bookman Old Style" w:hAnsi="Bookman Old Style" w:cs="Tahoma"/>
          <w:spacing w:val="-4"/>
          <w:sz w:val="20"/>
          <w:szCs w:val="20"/>
          <w:lang w:val="id-ID"/>
        </w:rPr>
        <w:tab/>
      </w:r>
    </w:p>
    <w:p w:rsidR="004E7CCC" w:rsidRPr="00D15B2A" w:rsidRDefault="004E7CCC"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r>
        <w:rPr>
          <w:rFonts w:ascii="Bookman Old Style" w:hAnsi="Bookman Old Style" w:cs="Tahoma"/>
          <w:spacing w:val="-4"/>
          <w:sz w:val="20"/>
          <w:szCs w:val="20"/>
          <w:lang w:val="id-ID"/>
        </w:rPr>
        <w:tab/>
      </w:r>
    </w:p>
    <w:tbl>
      <w:tblPr>
        <w:tblW w:w="9800" w:type="dxa"/>
        <w:tblLook w:val="04A0" w:firstRow="1" w:lastRow="0" w:firstColumn="1" w:lastColumn="0" w:noHBand="0" w:noVBand="1"/>
      </w:tblPr>
      <w:tblGrid>
        <w:gridCol w:w="504"/>
        <w:gridCol w:w="2880"/>
        <w:gridCol w:w="2239"/>
        <w:gridCol w:w="4177"/>
      </w:tblGrid>
      <w:tr w:rsidR="004E7CCC" w:rsidTr="004E7CCC">
        <w:trPr>
          <w:trHeight w:val="12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NO</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4E7CCC" w:rsidRPr="004E7CCC" w:rsidRDefault="004E7CCC">
            <w:pPr>
              <w:jc w:val="center"/>
              <w:rPr>
                <w:rFonts w:ascii="Calibri" w:hAnsi="Calibri" w:cs="Calibri"/>
                <w:color w:val="000000"/>
                <w:sz w:val="22"/>
                <w:szCs w:val="22"/>
                <w:lang w:val="id-ID"/>
              </w:rPr>
            </w:pPr>
            <w:r>
              <w:rPr>
                <w:rFonts w:ascii="Calibri" w:hAnsi="Calibri" w:cs="Calibri"/>
                <w:color w:val="000000"/>
                <w:sz w:val="22"/>
                <w:szCs w:val="22"/>
              </w:rPr>
              <w:t> </w:t>
            </w:r>
            <w:r w:rsidRPr="004E7CCC">
              <w:rPr>
                <w:rFonts w:ascii="Calibri" w:hAnsi="Calibri" w:cs="Calibri"/>
                <w:color w:val="000000"/>
                <w:sz w:val="22"/>
                <w:szCs w:val="22"/>
              </w:rPr>
              <w:t>NAMA,</w:t>
            </w:r>
            <w:r>
              <w:rPr>
                <w:rFonts w:ascii="Calibri" w:hAnsi="Calibri" w:cs="Calibri"/>
                <w:color w:val="000000"/>
                <w:sz w:val="22"/>
                <w:szCs w:val="22"/>
                <w:lang w:val="id-ID"/>
              </w:rPr>
              <w:t xml:space="preserve"> </w:t>
            </w:r>
            <w:r w:rsidRPr="004E7CCC">
              <w:rPr>
                <w:rFonts w:ascii="Calibri" w:hAnsi="Calibri" w:cs="Calibri"/>
                <w:color w:val="000000"/>
                <w:sz w:val="22"/>
                <w:szCs w:val="22"/>
              </w:rPr>
              <w:t>NIP,</w:t>
            </w:r>
            <w:r w:rsidRPr="004E7CCC">
              <w:rPr>
                <w:rFonts w:ascii="Calibri" w:hAnsi="Calibri" w:cs="Calibri"/>
                <w:color w:val="000000"/>
                <w:sz w:val="22"/>
                <w:szCs w:val="22"/>
              </w:rPr>
              <w:t xml:space="preserve"> </w:t>
            </w:r>
            <w:r w:rsidRPr="004E7CCC">
              <w:rPr>
                <w:rFonts w:ascii="Calibri" w:hAnsi="Calibri" w:cs="Calibri"/>
                <w:color w:val="000000"/>
                <w:sz w:val="22"/>
                <w:szCs w:val="22"/>
              </w:rPr>
              <w:t>JABATAN</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xml:space="preserve"> DITUNJUK/DIANGKAT SEBAGAI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xml:space="preserve"> KETERANGAN </w:t>
            </w:r>
          </w:p>
        </w:tc>
      </w:tr>
      <w:tr w:rsidR="004E7CCC" w:rsidTr="004E7CCC">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1</w:t>
            </w:r>
          </w:p>
        </w:tc>
        <w:tc>
          <w:tcPr>
            <w:tcW w:w="2880" w:type="dxa"/>
            <w:tcBorders>
              <w:top w:val="nil"/>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Novia Mayasari.S.E. </w:t>
            </w:r>
          </w:p>
        </w:tc>
        <w:tc>
          <w:tcPr>
            <w:tcW w:w="2240" w:type="dxa"/>
            <w:vMerge w:val="restart"/>
            <w:tcBorders>
              <w:top w:val="nil"/>
              <w:left w:val="nil"/>
              <w:bottom w:val="single" w:sz="4" w:space="0" w:color="000000"/>
              <w:right w:val="single" w:sz="4" w:space="0" w:color="auto"/>
            </w:tcBorders>
            <w:shd w:val="clear" w:color="auto" w:fill="auto"/>
            <w:hideMark/>
          </w:tcPr>
          <w:p w:rsidR="004E7CCC" w:rsidRPr="002C15A2" w:rsidRDefault="004E7CCC">
            <w:pPr>
              <w:rPr>
                <w:rFonts w:ascii="Calibri" w:hAnsi="Calibri" w:cs="Calibri"/>
                <w:color w:val="000000"/>
                <w:sz w:val="22"/>
                <w:szCs w:val="22"/>
                <w:lang w:val="id-ID"/>
              </w:rPr>
            </w:pPr>
            <w:r>
              <w:rPr>
                <w:rFonts w:ascii="Calibri" w:hAnsi="Calibri" w:cs="Calibri"/>
                <w:color w:val="000000"/>
                <w:sz w:val="22"/>
                <w:szCs w:val="22"/>
              </w:rPr>
              <w:t xml:space="preserve"> Verifikator Tunjangan Kinerja </w:t>
            </w:r>
          </w:p>
        </w:tc>
        <w:tc>
          <w:tcPr>
            <w:tcW w:w="4220" w:type="dxa"/>
            <w:vMerge w:val="restart"/>
            <w:tcBorders>
              <w:top w:val="nil"/>
              <w:left w:val="single" w:sz="4" w:space="0" w:color="auto"/>
              <w:bottom w:val="single" w:sz="4" w:space="0" w:color="000000"/>
              <w:right w:val="single" w:sz="4" w:space="0" w:color="auto"/>
            </w:tcBorders>
            <w:shd w:val="clear" w:color="auto" w:fill="auto"/>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Verifikator Tunjangan Kinerja pegawai pada Pengadilan Tinggi Agama Padang dan Pengadilan Agama di Wilayah Pengadilan Tinggi Agama Padang </w:t>
            </w:r>
          </w:p>
        </w:tc>
      </w:tr>
      <w:tr w:rsidR="004E7CCC" w:rsidTr="004E7CCC">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NIP</w:t>
            </w:r>
            <w:r>
              <w:rPr>
                <w:rFonts w:ascii="Calibri" w:hAnsi="Calibri" w:cs="Calibri"/>
                <w:color w:val="000000"/>
                <w:sz w:val="22"/>
                <w:szCs w:val="22"/>
                <w:lang w:val="id-ID"/>
              </w:rPr>
              <w:t>.</w:t>
            </w:r>
            <w:r>
              <w:rPr>
                <w:rFonts w:ascii="Calibri" w:hAnsi="Calibri" w:cs="Calibri"/>
                <w:color w:val="000000"/>
                <w:sz w:val="22"/>
                <w:szCs w:val="22"/>
              </w:rPr>
              <w:t xml:space="preserve">199011262020122000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r w:rsidR="004E7CCC" w:rsidTr="004E7CCC">
        <w:trPr>
          <w:trHeight w:val="66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nil"/>
              <w:right w:val="single" w:sz="4" w:space="0" w:color="auto"/>
            </w:tcBorders>
            <w:shd w:val="clear" w:color="auto" w:fill="auto"/>
            <w:noWrap/>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Penyusun Laporan Keuangan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r w:rsidR="004E7CCC" w:rsidTr="004E7CCC">
        <w:trPr>
          <w:trHeight w:val="300"/>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2</w:t>
            </w:r>
          </w:p>
        </w:tc>
        <w:tc>
          <w:tcPr>
            <w:tcW w:w="2880" w:type="dxa"/>
            <w:tcBorders>
              <w:top w:val="single" w:sz="4" w:space="0" w:color="auto"/>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Yova Nelindy,A.Md. </w:t>
            </w:r>
          </w:p>
        </w:tc>
        <w:tc>
          <w:tcPr>
            <w:tcW w:w="2240" w:type="dxa"/>
            <w:vMerge w:val="restart"/>
            <w:tcBorders>
              <w:top w:val="nil"/>
              <w:left w:val="nil"/>
              <w:bottom w:val="single" w:sz="4" w:space="0" w:color="000000"/>
              <w:right w:val="single" w:sz="4" w:space="0" w:color="auto"/>
            </w:tcBorders>
            <w:shd w:val="clear" w:color="auto" w:fill="auto"/>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Operator Tunjangan Kinerja </w:t>
            </w:r>
          </w:p>
        </w:tc>
        <w:tc>
          <w:tcPr>
            <w:tcW w:w="4220" w:type="dxa"/>
            <w:vMerge w:val="restart"/>
            <w:tcBorders>
              <w:top w:val="nil"/>
              <w:left w:val="single" w:sz="4" w:space="0" w:color="auto"/>
              <w:bottom w:val="single" w:sz="4" w:space="0" w:color="000000"/>
              <w:right w:val="single" w:sz="4" w:space="0" w:color="auto"/>
            </w:tcBorders>
            <w:shd w:val="clear" w:color="auto" w:fill="auto"/>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Operator Tunjangan Kinerja Satuan Kerja Pengadilan Tinggi Agama Padang </w:t>
            </w:r>
          </w:p>
        </w:tc>
      </w:tr>
      <w:tr w:rsidR="004E7CCC" w:rsidTr="004E7CCC">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NIP</w:t>
            </w:r>
            <w:r>
              <w:rPr>
                <w:rFonts w:ascii="Calibri" w:hAnsi="Calibri" w:cs="Calibri"/>
                <w:color w:val="000000"/>
                <w:sz w:val="22"/>
                <w:szCs w:val="22"/>
                <w:lang w:val="id-ID"/>
              </w:rPr>
              <w:t>.</w:t>
            </w:r>
            <w:r>
              <w:rPr>
                <w:rFonts w:ascii="Calibri" w:hAnsi="Calibri" w:cs="Calibri"/>
                <w:color w:val="000000"/>
                <w:sz w:val="22"/>
                <w:szCs w:val="22"/>
              </w:rPr>
              <w:t xml:space="preserve">19930524201932009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r w:rsidR="004E7CCC" w:rsidTr="004E7CCC">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Pengelola Barang Milik Negara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r w:rsidR="004E7CCC" w:rsidTr="004E7CCC">
        <w:trPr>
          <w:trHeight w:val="33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3</w:t>
            </w:r>
          </w:p>
        </w:tc>
        <w:tc>
          <w:tcPr>
            <w:tcW w:w="2880" w:type="dxa"/>
            <w:tcBorders>
              <w:top w:val="nil"/>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Mursyidah,S.A.P </w:t>
            </w:r>
          </w:p>
        </w:tc>
        <w:tc>
          <w:tcPr>
            <w:tcW w:w="2240" w:type="dxa"/>
            <w:vMerge w:val="restart"/>
            <w:tcBorders>
              <w:top w:val="nil"/>
              <w:left w:val="nil"/>
              <w:bottom w:val="single" w:sz="4" w:space="0" w:color="000000"/>
              <w:right w:val="single" w:sz="4" w:space="0" w:color="auto"/>
            </w:tcBorders>
            <w:shd w:val="clear" w:color="auto" w:fill="auto"/>
            <w:vAlign w:val="center"/>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Operator Bagian Kepegawaian </w:t>
            </w:r>
          </w:p>
        </w:tc>
        <w:tc>
          <w:tcPr>
            <w:tcW w:w="4220" w:type="dxa"/>
            <w:vMerge w:val="restart"/>
            <w:tcBorders>
              <w:top w:val="nil"/>
              <w:left w:val="single" w:sz="4" w:space="0" w:color="auto"/>
              <w:bottom w:val="single" w:sz="4" w:space="0" w:color="000000"/>
              <w:right w:val="single" w:sz="4" w:space="0" w:color="auto"/>
            </w:tcBorders>
            <w:shd w:val="clear" w:color="auto" w:fill="auto"/>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Operator Absensi pada Satuan Kerja Pengadilan Tinggi Agama Padang </w:t>
            </w:r>
          </w:p>
        </w:tc>
      </w:tr>
      <w:tr w:rsidR="004E7CCC" w:rsidTr="004E7CCC">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nil"/>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NIP</w:t>
            </w:r>
            <w:r>
              <w:rPr>
                <w:rFonts w:ascii="Calibri" w:hAnsi="Calibri" w:cs="Calibri"/>
                <w:color w:val="000000"/>
                <w:sz w:val="22"/>
                <w:szCs w:val="22"/>
                <w:lang w:val="id-ID"/>
              </w:rPr>
              <w:t>.</w:t>
            </w:r>
            <w:r>
              <w:rPr>
                <w:rFonts w:ascii="Calibri" w:hAnsi="Calibri" w:cs="Calibri"/>
                <w:color w:val="000000"/>
                <w:sz w:val="22"/>
                <w:szCs w:val="22"/>
              </w:rPr>
              <w:t xml:space="preserve">199306122019032013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r w:rsidR="004E7CCC" w:rsidTr="004E7C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E7CCC" w:rsidRDefault="004E7CCC">
            <w:pPr>
              <w:jc w:val="center"/>
              <w:rPr>
                <w:rFonts w:ascii="Calibri" w:hAnsi="Calibri" w:cs="Calibri"/>
                <w:color w:val="000000"/>
                <w:sz w:val="22"/>
                <w:szCs w:val="22"/>
              </w:rPr>
            </w:pPr>
            <w:r>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rsidR="004E7CCC" w:rsidRDefault="004E7CCC">
            <w:pPr>
              <w:rPr>
                <w:rFonts w:ascii="Calibri" w:hAnsi="Calibri" w:cs="Calibri"/>
                <w:color w:val="000000"/>
                <w:sz w:val="22"/>
                <w:szCs w:val="22"/>
              </w:rPr>
            </w:pPr>
            <w:r>
              <w:rPr>
                <w:rFonts w:ascii="Calibri" w:hAnsi="Calibri" w:cs="Calibri"/>
                <w:color w:val="000000"/>
                <w:sz w:val="22"/>
                <w:szCs w:val="22"/>
              </w:rPr>
              <w:t xml:space="preserve"> Analis Kepegawaian Pertama </w:t>
            </w:r>
          </w:p>
        </w:tc>
        <w:tc>
          <w:tcPr>
            <w:tcW w:w="2240" w:type="dxa"/>
            <w:vMerge/>
            <w:tcBorders>
              <w:top w:val="nil"/>
              <w:left w:val="nil"/>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c>
          <w:tcPr>
            <w:tcW w:w="4220" w:type="dxa"/>
            <w:vMerge/>
            <w:tcBorders>
              <w:top w:val="nil"/>
              <w:left w:val="single" w:sz="4" w:space="0" w:color="auto"/>
              <w:bottom w:val="single" w:sz="4" w:space="0" w:color="000000"/>
              <w:right w:val="single" w:sz="4" w:space="0" w:color="auto"/>
            </w:tcBorders>
            <w:vAlign w:val="center"/>
            <w:hideMark/>
          </w:tcPr>
          <w:p w:rsidR="004E7CCC" w:rsidRDefault="004E7CCC">
            <w:pPr>
              <w:rPr>
                <w:rFonts w:ascii="Calibri" w:hAnsi="Calibri" w:cs="Calibri"/>
                <w:color w:val="000000"/>
                <w:sz w:val="22"/>
                <w:szCs w:val="22"/>
              </w:rPr>
            </w:pPr>
          </w:p>
        </w:tc>
      </w:tr>
    </w:tbl>
    <w:p w:rsidR="004E7CCC" w:rsidRPr="00D15B2A" w:rsidRDefault="004E7CCC"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p>
    <w:p w:rsidR="00EB4313" w:rsidRPr="00D15B2A" w:rsidRDefault="00EB4313" w:rsidP="0083602D">
      <w:pPr>
        <w:tabs>
          <w:tab w:val="left" w:pos="1560"/>
          <w:tab w:val="left" w:pos="1701"/>
        </w:tabs>
        <w:spacing w:line="264" w:lineRule="auto"/>
        <w:ind w:left="1701" w:hanging="1701"/>
        <w:jc w:val="both"/>
        <w:rPr>
          <w:rFonts w:ascii="Bookman Old Style" w:hAnsi="Bookman Old Style" w:cs="Tahoma"/>
          <w:spacing w:val="-4"/>
          <w:sz w:val="20"/>
          <w:szCs w:val="20"/>
          <w:lang w:val="id-ID"/>
        </w:rPr>
      </w:pPr>
      <w:r w:rsidRPr="00D15B2A">
        <w:rPr>
          <w:rFonts w:ascii="Bookman Old Style" w:hAnsi="Bookman Old Style" w:cs="Tahoma"/>
          <w:spacing w:val="-4"/>
          <w:sz w:val="20"/>
          <w:szCs w:val="20"/>
          <w:lang w:val="id-ID"/>
        </w:rPr>
        <w:tab/>
      </w:r>
    </w:p>
    <w:p w:rsidR="00B24E6B" w:rsidRPr="00D15B2A" w:rsidRDefault="00B24E6B" w:rsidP="00B24E6B">
      <w:pPr>
        <w:tabs>
          <w:tab w:val="left" w:pos="1560"/>
          <w:tab w:val="left" w:pos="1701"/>
        </w:tabs>
        <w:spacing w:line="264" w:lineRule="auto"/>
        <w:ind w:left="1701" w:hanging="1701"/>
        <w:jc w:val="both"/>
        <w:rPr>
          <w:rFonts w:ascii="Bookman Old Style" w:hAnsi="Bookman Old Style" w:cs="Tahoma"/>
          <w:sz w:val="20"/>
          <w:szCs w:val="20"/>
        </w:rPr>
      </w:pPr>
    </w:p>
    <w:p w:rsidR="00B24E6B" w:rsidRPr="00D15B2A" w:rsidRDefault="00B24E6B" w:rsidP="00B24E6B">
      <w:pPr>
        <w:tabs>
          <w:tab w:val="left" w:pos="1560"/>
          <w:tab w:val="left" w:pos="1701"/>
        </w:tabs>
        <w:spacing w:line="264" w:lineRule="auto"/>
        <w:ind w:left="1701" w:hanging="1701"/>
        <w:jc w:val="both"/>
        <w:rPr>
          <w:rFonts w:ascii="Bookman Old Style" w:hAnsi="Bookman Old Style" w:cs="Tahoma"/>
          <w:sz w:val="20"/>
          <w:szCs w:val="20"/>
        </w:rPr>
      </w:pPr>
      <w:r w:rsidRPr="00D15B2A">
        <w:rPr>
          <w:rFonts w:ascii="Bookman Old Style" w:hAnsi="Bookman Old Style" w:cs="Tahoma"/>
          <w:sz w:val="20"/>
          <w:szCs w:val="20"/>
        </w:rPr>
        <w:t>KEDUA</w:t>
      </w:r>
      <w:r w:rsidRPr="00D15B2A">
        <w:rPr>
          <w:rFonts w:ascii="Bookman Old Style" w:hAnsi="Bookman Old Style" w:cs="Tahoma"/>
          <w:sz w:val="20"/>
          <w:szCs w:val="20"/>
        </w:rPr>
        <w:tab/>
        <w:t>:</w:t>
      </w:r>
      <w:r w:rsidRPr="00D15B2A">
        <w:rPr>
          <w:rFonts w:ascii="Bookman Old Style" w:hAnsi="Bookman Old Style" w:cs="Tahoma"/>
          <w:sz w:val="20"/>
          <w:szCs w:val="20"/>
        </w:rPr>
        <w:tab/>
      </w:r>
      <w:r w:rsidR="00B550BA" w:rsidRPr="00D15B2A">
        <w:rPr>
          <w:rFonts w:ascii="Bookman Old Style" w:hAnsi="Bookman Old Style" w:cs="Tahoma"/>
          <w:sz w:val="20"/>
          <w:szCs w:val="20"/>
        </w:rPr>
        <w:t xml:space="preserve">Melaksanakan Keputusan ini dengan penuh tanggung jawab dan melaporkan hasil pelaksanaannya secara berkala kepada </w:t>
      </w:r>
      <w:r w:rsidR="002C15A2">
        <w:rPr>
          <w:rFonts w:ascii="Bookman Old Style" w:hAnsi="Bookman Old Style" w:cs="Tahoma"/>
          <w:sz w:val="20"/>
          <w:szCs w:val="20"/>
          <w:lang w:val="id-ID"/>
        </w:rPr>
        <w:t>Kuasa Pengguna Anggaran</w:t>
      </w:r>
      <w:r w:rsidR="00B550BA" w:rsidRPr="00D15B2A">
        <w:rPr>
          <w:rFonts w:ascii="Bookman Old Style" w:hAnsi="Bookman Old Style" w:cs="Tahoma"/>
          <w:sz w:val="20"/>
          <w:szCs w:val="20"/>
        </w:rPr>
        <w:t xml:space="preserve"> Pengadilan Tinggi Agama Padang;</w:t>
      </w:r>
    </w:p>
    <w:p w:rsidR="0055047A" w:rsidRPr="00D15B2A" w:rsidRDefault="0055047A" w:rsidP="00B24E6B">
      <w:pPr>
        <w:tabs>
          <w:tab w:val="left" w:pos="1560"/>
          <w:tab w:val="left" w:pos="1701"/>
        </w:tabs>
        <w:spacing w:line="264" w:lineRule="auto"/>
        <w:ind w:left="1701" w:hanging="1701"/>
        <w:jc w:val="both"/>
        <w:rPr>
          <w:rFonts w:ascii="Bookman Old Style" w:hAnsi="Bookman Old Style" w:cs="Tahoma"/>
          <w:sz w:val="20"/>
          <w:szCs w:val="20"/>
        </w:rPr>
      </w:pPr>
    </w:p>
    <w:p w:rsidR="00B550BA" w:rsidRPr="00D15B2A" w:rsidRDefault="0055047A" w:rsidP="00B550BA">
      <w:pPr>
        <w:tabs>
          <w:tab w:val="left" w:pos="1560"/>
          <w:tab w:val="left" w:pos="1701"/>
        </w:tabs>
        <w:spacing w:line="264" w:lineRule="auto"/>
        <w:ind w:left="1701" w:hanging="1701"/>
        <w:jc w:val="both"/>
        <w:rPr>
          <w:rFonts w:ascii="Bookman Old Style" w:hAnsi="Bookman Old Style" w:cs="Tahoma"/>
          <w:sz w:val="20"/>
          <w:szCs w:val="20"/>
        </w:rPr>
      </w:pPr>
      <w:r w:rsidRPr="00D15B2A">
        <w:rPr>
          <w:rFonts w:ascii="Bookman Old Style" w:hAnsi="Bookman Old Style" w:cs="Tahoma"/>
          <w:sz w:val="20"/>
          <w:szCs w:val="20"/>
        </w:rPr>
        <w:t>KETIGA</w:t>
      </w:r>
      <w:r w:rsidRPr="00D15B2A">
        <w:rPr>
          <w:rFonts w:ascii="Bookman Old Style" w:hAnsi="Bookman Old Style" w:cs="Tahoma"/>
          <w:sz w:val="20"/>
          <w:szCs w:val="20"/>
        </w:rPr>
        <w:tab/>
        <w:t>:</w:t>
      </w:r>
      <w:r w:rsidRPr="00D15B2A">
        <w:rPr>
          <w:rFonts w:ascii="Bookman Old Style" w:hAnsi="Bookman Old Style" w:cs="Tahoma"/>
          <w:sz w:val="20"/>
          <w:szCs w:val="20"/>
        </w:rPr>
        <w:tab/>
      </w:r>
      <w:r w:rsidR="00B550BA" w:rsidRPr="00D15B2A">
        <w:rPr>
          <w:rFonts w:ascii="Bookman Old Style" w:hAnsi="Bookman Old Style" w:cs="Tahoma"/>
          <w:sz w:val="20"/>
          <w:szCs w:val="20"/>
        </w:rPr>
        <w:t>Keputusan ini berlaku terhitung sejak tanggal ditetapkan dengan ketentuan apabila terdapat kekeliruan akan diperbaiki sebagaimana mestinya</w:t>
      </w:r>
      <w:r w:rsidR="00B550BA" w:rsidRPr="00D15B2A">
        <w:rPr>
          <w:rFonts w:ascii="Bookman Old Style" w:hAnsi="Bookman Old Style" w:cs="Tahoma"/>
          <w:sz w:val="20"/>
          <w:szCs w:val="20"/>
          <w:lang w:val="id-ID"/>
        </w:rPr>
        <w:t>.</w:t>
      </w:r>
    </w:p>
    <w:p w:rsidR="0055047A" w:rsidRPr="00D15B2A" w:rsidRDefault="0055047A" w:rsidP="00D15B2A">
      <w:pPr>
        <w:tabs>
          <w:tab w:val="left" w:pos="1560"/>
          <w:tab w:val="left" w:pos="1701"/>
        </w:tabs>
        <w:spacing w:line="264" w:lineRule="auto"/>
        <w:ind w:left="1701" w:hanging="1701"/>
        <w:jc w:val="both"/>
        <w:rPr>
          <w:rFonts w:ascii="Bookman Old Style" w:hAnsi="Bookman Old Style" w:cs="Tahoma"/>
          <w:sz w:val="20"/>
          <w:szCs w:val="20"/>
        </w:rPr>
      </w:pPr>
    </w:p>
    <w:p w:rsidR="00B24E6B" w:rsidRPr="00D15B2A" w:rsidRDefault="00B24E6B" w:rsidP="00B24E6B">
      <w:pPr>
        <w:tabs>
          <w:tab w:val="left" w:pos="1560"/>
          <w:tab w:val="left" w:pos="1701"/>
        </w:tabs>
        <w:spacing w:line="264" w:lineRule="auto"/>
        <w:ind w:left="1701" w:hanging="1701"/>
        <w:jc w:val="both"/>
        <w:rPr>
          <w:rFonts w:ascii="Bookman Old Style" w:hAnsi="Bookman Old Style" w:cs="Tahoma"/>
          <w:sz w:val="20"/>
          <w:szCs w:val="20"/>
        </w:rPr>
      </w:pPr>
    </w:p>
    <w:p w:rsidR="0055047A" w:rsidRPr="00B550BA" w:rsidRDefault="0055047A" w:rsidP="00B24E6B">
      <w:pPr>
        <w:tabs>
          <w:tab w:val="left" w:pos="1560"/>
          <w:tab w:val="left" w:pos="1701"/>
        </w:tabs>
        <w:spacing w:line="264" w:lineRule="auto"/>
        <w:ind w:left="1701" w:hanging="1701"/>
        <w:jc w:val="both"/>
        <w:rPr>
          <w:rFonts w:ascii="Bookman Old Style" w:hAnsi="Bookman Old Style" w:cs="Tahoma"/>
          <w:sz w:val="20"/>
          <w:szCs w:val="20"/>
          <w:lang w:val="id-ID"/>
        </w:rPr>
      </w:pPr>
    </w:p>
    <w:p w:rsidR="00A80E17" w:rsidRPr="00D15B2A" w:rsidRDefault="00A80E17" w:rsidP="00A80E17">
      <w:pPr>
        <w:tabs>
          <w:tab w:val="left" w:pos="1560"/>
          <w:tab w:val="left" w:pos="1701"/>
        </w:tabs>
        <w:ind w:left="1701" w:hanging="1701"/>
        <w:jc w:val="both"/>
        <w:rPr>
          <w:rFonts w:ascii="Bookman Old Style" w:hAnsi="Bookman Old Style" w:cs="Tahoma"/>
          <w:bCs/>
          <w:sz w:val="20"/>
          <w:szCs w:val="20"/>
        </w:rPr>
      </w:pPr>
    </w:p>
    <w:p w:rsidR="00FA5CAE" w:rsidRPr="00D15B2A" w:rsidRDefault="00FA5CAE" w:rsidP="00222EF6">
      <w:pPr>
        <w:jc w:val="both"/>
        <w:rPr>
          <w:rFonts w:ascii="Bookman Old Style" w:hAnsi="Bookman Old Style" w:cs="Tahoma"/>
          <w:sz w:val="20"/>
          <w:szCs w:val="20"/>
        </w:rPr>
      </w:pPr>
    </w:p>
    <w:p w:rsidR="005F0320" w:rsidRPr="00D15B2A" w:rsidRDefault="005F0320" w:rsidP="005F0320">
      <w:pPr>
        <w:tabs>
          <w:tab w:val="left" w:pos="1980"/>
        </w:tabs>
        <w:ind w:left="2340"/>
        <w:jc w:val="both"/>
        <w:rPr>
          <w:rFonts w:ascii="Bookman Old Style" w:hAnsi="Bookman Old Style"/>
          <w:sz w:val="20"/>
          <w:szCs w:val="20"/>
        </w:rPr>
      </w:pPr>
    </w:p>
    <w:p w:rsidR="005F0320" w:rsidRPr="00D15B2A" w:rsidRDefault="005F0320" w:rsidP="005F0320">
      <w:pPr>
        <w:tabs>
          <w:tab w:val="left" w:pos="7587"/>
        </w:tabs>
        <w:spacing w:line="216" w:lineRule="auto"/>
        <w:ind w:left="6237"/>
        <w:jc w:val="both"/>
        <w:rPr>
          <w:rFonts w:ascii="Bookman Old Style" w:hAnsi="Bookman Old Style"/>
          <w:sz w:val="20"/>
          <w:szCs w:val="20"/>
        </w:rPr>
      </w:pPr>
      <w:r w:rsidRPr="00D15B2A">
        <w:rPr>
          <w:rFonts w:ascii="Bookman Old Style" w:hAnsi="Bookman Old Style"/>
          <w:sz w:val="20"/>
          <w:szCs w:val="20"/>
        </w:rPr>
        <w:t>Ditetapkan di</w:t>
      </w:r>
      <w:r w:rsidRPr="00D15B2A">
        <w:rPr>
          <w:rFonts w:ascii="Bookman Old Style" w:hAnsi="Bookman Old Style"/>
          <w:sz w:val="20"/>
          <w:szCs w:val="20"/>
        </w:rPr>
        <w:tab/>
      </w:r>
      <w:r w:rsidR="001008E3" w:rsidRPr="00D15B2A">
        <w:rPr>
          <w:rFonts w:ascii="Bookman Old Style" w:hAnsi="Bookman Old Style"/>
          <w:sz w:val="20"/>
          <w:szCs w:val="20"/>
        </w:rPr>
        <w:t xml:space="preserve">: </w:t>
      </w:r>
      <w:r w:rsidRPr="00D15B2A">
        <w:rPr>
          <w:rFonts w:ascii="Bookman Old Style" w:hAnsi="Bookman Old Style"/>
          <w:sz w:val="20"/>
          <w:szCs w:val="20"/>
        </w:rPr>
        <w:t>Padang</w:t>
      </w:r>
    </w:p>
    <w:p w:rsidR="005F0320" w:rsidRPr="00D15B2A" w:rsidRDefault="005F0320" w:rsidP="005F0320">
      <w:pPr>
        <w:tabs>
          <w:tab w:val="left" w:pos="7587"/>
        </w:tabs>
        <w:spacing w:line="216" w:lineRule="auto"/>
        <w:ind w:left="6237"/>
        <w:jc w:val="both"/>
        <w:rPr>
          <w:rFonts w:ascii="Bookman Old Style" w:hAnsi="Bookman Old Style"/>
          <w:sz w:val="20"/>
          <w:szCs w:val="20"/>
          <w:lang w:val="id-ID"/>
        </w:rPr>
      </w:pPr>
      <w:r w:rsidRPr="00D15B2A">
        <w:rPr>
          <w:rFonts w:ascii="Bookman Old Style" w:hAnsi="Bookman Old Style"/>
          <w:sz w:val="20"/>
          <w:szCs w:val="20"/>
        </w:rPr>
        <w:t>Pada tanggal</w:t>
      </w:r>
      <w:r w:rsidRPr="00D15B2A">
        <w:rPr>
          <w:rFonts w:ascii="Bookman Old Style" w:hAnsi="Bookman Old Style"/>
          <w:sz w:val="20"/>
          <w:szCs w:val="20"/>
        </w:rPr>
        <w:tab/>
      </w:r>
      <w:r w:rsidR="001008E3" w:rsidRPr="00D15B2A">
        <w:rPr>
          <w:rFonts w:ascii="Bookman Old Style" w:hAnsi="Bookman Old Style"/>
          <w:sz w:val="20"/>
          <w:szCs w:val="20"/>
        </w:rPr>
        <w:t>:</w:t>
      </w:r>
      <w:r w:rsidR="004F6F3B" w:rsidRPr="00D15B2A">
        <w:rPr>
          <w:rFonts w:ascii="Bookman Old Style" w:hAnsi="Bookman Old Style"/>
          <w:sz w:val="20"/>
          <w:szCs w:val="20"/>
        </w:rPr>
        <w:t xml:space="preserve"> </w:t>
      </w:r>
      <w:r w:rsidR="002C15A2">
        <w:rPr>
          <w:rFonts w:ascii="Bookman Old Style" w:hAnsi="Bookman Old Style"/>
          <w:sz w:val="20"/>
          <w:szCs w:val="20"/>
          <w:lang w:val="id-ID"/>
        </w:rPr>
        <w:t>02 Januari</w:t>
      </w:r>
      <w:r w:rsidR="00D15B2A" w:rsidRPr="00D15B2A">
        <w:rPr>
          <w:rFonts w:ascii="Bookman Old Style" w:hAnsi="Bookman Old Style"/>
          <w:sz w:val="20"/>
          <w:szCs w:val="20"/>
          <w:lang w:val="id-ID"/>
        </w:rPr>
        <w:t xml:space="preserve"> 2023</w:t>
      </w:r>
    </w:p>
    <w:p w:rsidR="005F0320" w:rsidRPr="00D15B2A" w:rsidRDefault="004E2F87" w:rsidP="005F0320">
      <w:pPr>
        <w:tabs>
          <w:tab w:val="left" w:pos="6946"/>
        </w:tabs>
        <w:spacing w:line="216" w:lineRule="auto"/>
        <w:ind w:left="5812"/>
        <w:jc w:val="both"/>
        <w:rPr>
          <w:rFonts w:ascii="Bookman Old Style" w:hAnsi="Bookman Old Style"/>
          <w:b/>
          <w:sz w:val="20"/>
          <w:szCs w:val="20"/>
        </w:rPr>
      </w:pPr>
      <w:r w:rsidRPr="00D15B2A">
        <w:rPr>
          <w:rFonts w:ascii="Bookman Old Style" w:hAnsi="Bookman Old Style"/>
          <w:b/>
          <w:noProof/>
          <w:sz w:val="20"/>
          <w:szCs w:val="20"/>
          <w:lang w:val="id-ID" w:eastAsia="id-ID"/>
        </w:rPr>
        <mc:AlternateContent>
          <mc:Choice Requires="wps">
            <w:drawing>
              <wp:anchor distT="0" distB="0" distL="114300" distR="114300" simplePos="0" relativeHeight="251657728" behindDoc="0" locked="0" layoutInCell="1" allowOverlap="1">
                <wp:simplePos x="0" y="0"/>
                <wp:positionH relativeFrom="column">
                  <wp:posOffset>3975735</wp:posOffset>
                </wp:positionH>
                <wp:positionV relativeFrom="paragraph">
                  <wp:posOffset>24765</wp:posOffset>
                </wp:positionV>
                <wp:extent cx="1764030" cy="0"/>
                <wp:effectExtent l="8890" t="6985" r="8255" b="12065"/>
                <wp:wrapNone/>
                <wp:docPr id="10897581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4F77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95pt" to="4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" strokeweight=".8pt"/>
            </w:pict>
          </mc:Fallback>
        </mc:AlternateContent>
      </w:r>
    </w:p>
    <w:p w:rsidR="002C15A2" w:rsidRDefault="005F0320" w:rsidP="005F0320">
      <w:pPr>
        <w:spacing w:line="216" w:lineRule="auto"/>
        <w:ind w:left="6237"/>
        <w:jc w:val="both"/>
        <w:rPr>
          <w:rFonts w:ascii="Bookman Old Style" w:hAnsi="Bookman Old Style"/>
          <w:b/>
          <w:sz w:val="20"/>
          <w:szCs w:val="20"/>
          <w:lang w:val="id-ID"/>
        </w:rPr>
      </w:pPr>
      <w:r w:rsidRPr="00D15B2A">
        <w:rPr>
          <w:rFonts w:ascii="Bookman Old Style" w:hAnsi="Bookman Old Style"/>
          <w:b/>
          <w:sz w:val="20"/>
          <w:szCs w:val="20"/>
        </w:rPr>
        <w:t>K</w:t>
      </w:r>
      <w:r w:rsidR="002C15A2">
        <w:rPr>
          <w:rFonts w:ascii="Bookman Old Style" w:hAnsi="Bookman Old Style"/>
          <w:b/>
          <w:sz w:val="20"/>
          <w:szCs w:val="20"/>
          <w:lang w:val="id-ID"/>
        </w:rPr>
        <w:t>uasa Pengguna Anggaran</w:t>
      </w:r>
    </w:p>
    <w:p w:rsidR="005F0320" w:rsidRPr="00D15B2A" w:rsidRDefault="005F0320" w:rsidP="005F0320">
      <w:pPr>
        <w:spacing w:line="216" w:lineRule="auto"/>
        <w:ind w:left="6237"/>
        <w:jc w:val="both"/>
        <w:rPr>
          <w:rFonts w:ascii="Bookman Old Style" w:hAnsi="Bookman Old Style"/>
          <w:b/>
          <w:sz w:val="20"/>
          <w:szCs w:val="20"/>
        </w:rPr>
      </w:pPr>
      <w:r w:rsidRPr="00D15B2A">
        <w:rPr>
          <w:rFonts w:ascii="Bookman Old Style" w:hAnsi="Bookman Old Style"/>
          <w:b/>
          <w:sz w:val="20"/>
          <w:szCs w:val="20"/>
        </w:rPr>
        <w:t>Pengadilan Tinggi Agama</w:t>
      </w:r>
    </w:p>
    <w:p w:rsidR="005F0320" w:rsidRPr="00D15B2A" w:rsidRDefault="005F0320" w:rsidP="005F0320">
      <w:pPr>
        <w:tabs>
          <w:tab w:val="left" w:pos="6946"/>
        </w:tabs>
        <w:spacing w:line="216" w:lineRule="auto"/>
        <w:ind w:left="6237"/>
        <w:jc w:val="both"/>
        <w:rPr>
          <w:rFonts w:ascii="Bookman Old Style" w:hAnsi="Bookman Old Style"/>
          <w:b/>
          <w:sz w:val="20"/>
          <w:szCs w:val="20"/>
        </w:rPr>
      </w:pPr>
      <w:r w:rsidRPr="00D15B2A">
        <w:rPr>
          <w:rFonts w:ascii="Bookman Old Style" w:hAnsi="Bookman Old Style"/>
          <w:b/>
          <w:sz w:val="20"/>
          <w:szCs w:val="20"/>
        </w:rPr>
        <w:t>Padang</w:t>
      </w:r>
    </w:p>
    <w:p w:rsidR="005F0320" w:rsidRPr="00D15B2A" w:rsidRDefault="005F0320" w:rsidP="005F0320">
      <w:pPr>
        <w:tabs>
          <w:tab w:val="left" w:pos="6946"/>
        </w:tabs>
        <w:spacing w:line="216" w:lineRule="auto"/>
        <w:ind w:left="6237"/>
        <w:jc w:val="both"/>
        <w:rPr>
          <w:rFonts w:ascii="Bookman Old Style" w:hAnsi="Bookman Old Style"/>
          <w:b/>
          <w:sz w:val="20"/>
          <w:szCs w:val="20"/>
        </w:rPr>
      </w:pPr>
      <w:r w:rsidRPr="00D15B2A">
        <w:rPr>
          <w:rFonts w:ascii="Bookman Old Style" w:hAnsi="Bookman Old Style"/>
          <w:b/>
          <w:sz w:val="20"/>
          <w:szCs w:val="20"/>
        </w:rPr>
        <w:tab/>
      </w:r>
      <w:r w:rsidRPr="00D15B2A">
        <w:rPr>
          <w:rFonts w:ascii="Bookman Old Style" w:hAnsi="Bookman Old Style"/>
          <w:b/>
          <w:sz w:val="20"/>
          <w:szCs w:val="20"/>
        </w:rPr>
        <w:tab/>
      </w:r>
      <w:r w:rsidRPr="00D15B2A">
        <w:rPr>
          <w:rFonts w:ascii="Bookman Old Style" w:hAnsi="Bookman Old Style"/>
          <w:b/>
          <w:sz w:val="20"/>
          <w:szCs w:val="20"/>
        </w:rPr>
        <w:tab/>
      </w:r>
      <w:r w:rsidRPr="00D15B2A">
        <w:rPr>
          <w:rFonts w:ascii="Bookman Old Style" w:hAnsi="Bookman Old Style"/>
          <w:b/>
          <w:sz w:val="20"/>
          <w:szCs w:val="20"/>
        </w:rPr>
        <w:tab/>
      </w:r>
    </w:p>
    <w:p w:rsidR="005F0320" w:rsidRPr="00D15B2A" w:rsidRDefault="005F0320" w:rsidP="005F0320">
      <w:pPr>
        <w:tabs>
          <w:tab w:val="left" w:pos="6946"/>
        </w:tabs>
        <w:spacing w:line="216" w:lineRule="auto"/>
        <w:ind w:left="6237"/>
        <w:jc w:val="both"/>
        <w:rPr>
          <w:rFonts w:ascii="Bookman Old Style" w:hAnsi="Bookman Old Style"/>
          <w:b/>
          <w:sz w:val="20"/>
          <w:szCs w:val="20"/>
        </w:rPr>
      </w:pPr>
    </w:p>
    <w:p w:rsidR="005F0320" w:rsidRPr="00D15B2A" w:rsidRDefault="005F0320" w:rsidP="005F0320">
      <w:pPr>
        <w:tabs>
          <w:tab w:val="left" w:pos="6946"/>
        </w:tabs>
        <w:spacing w:line="216" w:lineRule="auto"/>
        <w:ind w:left="6237"/>
        <w:jc w:val="both"/>
        <w:rPr>
          <w:rFonts w:ascii="Bookman Old Style" w:hAnsi="Bookman Old Style"/>
          <w:b/>
          <w:sz w:val="20"/>
          <w:szCs w:val="20"/>
        </w:rPr>
      </w:pPr>
    </w:p>
    <w:p w:rsidR="005F0320" w:rsidRPr="00D15B2A" w:rsidRDefault="005F0320" w:rsidP="005F0320">
      <w:pPr>
        <w:tabs>
          <w:tab w:val="left" w:pos="6946"/>
        </w:tabs>
        <w:spacing w:line="216" w:lineRule="auto"/>
        <w:ind w:left="6237"/>
        <w:jc w:val="both"/>
        <w:rPr>
          <w:rFonts w:ascii="Bookman Old Style" w:hAnsi="Bookman Old Style"/>
          <w:b/>
          <w:sz w:val="20"/>
          <w:szCs w:val="20"/>
        </w:rPr>
      </w:pPr>
    </w:p>
    <w:p w:rsidR="005F0320" w:rsidRPr="00D15B2A" w:rsidRDefault="005F0320" w:rsidP="005F0320">
      <w:pPr>
        <w:tabs>
          <w:tab w:val="left" w:pos="6946"/>
        </w:tabs>
        <w:spacing w:line="216" w:lineRule="auto"/>
        <w:ind w:left="6237"/>
        <w:jc w:val="both"/>
        <w:rPr>
          <w:rFonts w:ascii="Bookman Old Style" w:hAnsi="Bookman Old Style"/>
          <w:b/>
          <w:sz w:val="20"/>
          <w:szCs w:val="20"/>
        </w:rPr>
      </w:pPr>
    </w:p>
    <w:p w:rsidR="002C15A2" w:rsidRDefault="002C15A2" w:rsidP="008F3001">
      <w:pPr>
        <w:tabs>
          <w:tab w:val="left" w:pos="1560"/>
          <w:tab w:val="left" w:pos="2127"/>
          <w:tab w:val="left" w:pos="4536"/>
          <w:tab w:val="left" w:pos="4820"/>
        </w:tabs>
        <w:ind w:left="6237"/>
        <w:jc w:val="both"/>
        <w:rPr>
          <w:rFonts w:ascii="Bookman Old Style" w:hAnsi="Bookman Old Style"/>
          <w:sz w:val="20"/>
          <w:szCs w:val="20"/>
        </w:rPr>
      </w:pPr>
      <w:r w:rsidRPr="002C15A2">
        <w:rPr>
          <w:rFonts w:ascii="Bookman Old Style" w:hAnsi="Bookman Old Style"/>
          <w:sz w:val="20"/>
          <w:szCs w:val="20"/>
        </w:rPr>
        <w:t>H.Idris Latif,S.H.,M.H.</w:t>
      </w:r>
    </w:p>
    <w:p w:rsidR="00D15B2A" w:rsidRPr="00D15B2A" w:rsidRDefault="00D15B2A" w:rsidP="008F3001">
      <w:pPr>
        <w:tabs>
          <w:tab w:val="left" w:pos="1560"/>
          <w:tab w:val="left" w:pos="2127"/>
          <w:tab w:val="left" w:pos="4536"/>
          <w:tab w:val="left" w:pos="4820"/>
        </w:tabs>
        <w:ind w:left="6237"/>
        <w:jc w:val="both"/>
        <w:rPr>
          <w:rFonts w:ascii="Bookman Old Style" w:hAnsi="Bookman Old Style"/>
          <w:sz w:val="20"/>
          <w:szCs w:val="20"/>
        </w:rPr>
      </w:pPr>
      <w:r w:rsidRPr="00D15B2A">
        <w:rPr>
          <w:rFonts w:ascii="Bookman Old Style" w:hAnsi="Bookman Old Style"/>
          <w:sz w:val="20"/>
          <w:szCs w:val="20"/>
        </w:rPr>
        <w:t xml:space="preserve">NIP. </w:t>
      </w:r>
      <w:r w:rsidR="002C15A2" w:rsidRPr="002C15A2">
        <w:rPr>
          <w:rFonts w:ascii="Bookman Old Style" w:hAnsi="Bookman Old Style"/>
          <w:sz w:val="20"/>
          <w:szCs w:val="20"/>
        </w:rPr>
        <w:t>196404101993031002</w:t>
      </w:r>
    </w:p>
    <w:p w:rsidR="00D15B2A" w:rsidRPr="00D15B2A" w:rsidRDefault="00D15B2A" w:rsidP="00222EF6">
      <w:pPr>
        <w:jc w:val="center"/>
        <w:rPr>
          <w:rFonts w:ascii="Bookman Old Style" w:hAnsi="Bookman Old Style" w:cs="Tahoma"/>
          <w:b/>
          <w:sz w:val="20"/>
          <w:szCs w:val="20"/>
        </w:rPr>
      </w:pPr>
    </w:p>
    <w:p w:rsidR="00D15B2A" w:rsidRPr="00D15B2A" w:rsidRDefault="00D15B2A" w:rsidP="00222EF6">
      <w:pPr>
        <w:jc w:val="center"/>
        <w:rPr>
          <w:rFonts w:ascii="Bookman Old Style" w:hAnsi="Bookman Old Style" w:cs="Tahoma"/>
          <w:b/>
          <w:sz w:val="20"/>
          <w:szCs w:val="20"/>
        </w:rPr>
      </w:pPr>
    </w:p>
    <w:p w:rsidR="00630572" w:rsidRPr="00D15B2A" w:rsidRDefault="00F9690A" w:rsidP="00222EF6">
      <w:pPr>
        <w:jc w:val="center"/>
        <w:rPr>
          <w:rFonts w:ascii="Footlight MT Light" w:hAnsi="Footlight MT Light" w:cs="Tahoma"/>
          <w:b/>
          <w:sz w:val="20"/>
          <w:szCs w:val="20"/>
        </w:rPr>
      </w:pPr>
      <w:r w:rsidRPr="00D15B2A">
        <w:rPr>
          <w:rFonts w:ascii="Footlight MT Light" w:hAnsi="Footlight MT Light" w:cs="Tahoma"/>
          <w:b/>
          <w:sz w:val="20"/>
          <w:szCs w:val="20"/>
        </w:rPr>
        <w:br w:type="page"/>
      </w:r>
    </w:p>
    <w:p w:rsidR="003C7ED6" w:rsidRPr="00D15B2A" w:rsidRDefault="003C7ED6" w:rsidP="0072258A">
      <w:pPr>
        <w:tabs>
          <w:tab w:val="left" w:pos="4111"/>
        </w:tabs>
        <w:ind w:left="2977"/>
        <w:rPr>
          <w:rFonts w:ascii="Footlight MT Light" w:hAnsi="Footlight MT Light" w:cs="Tahoma"/>
          <w:sz w:val="20"/>
          <w:szCs w:val="20"/>
        </w:rPr>
        <w:sectPr w:rsidR="003C7ED6" w:rsidRPr="00D15B2A" w:rsidSect="00222EF6">
          <w:pgSz w:w="12242" w:h="18722" w:code="258"/>
          <w:pgMar w:top="567" w:right="1134" w:bottom="567" w:left="1418" w:header="709" w:footer="709" w:gutter="0"/>
          <w:cols w:space="708"/>
          <w:docGrid w:linePitch="360"/>
        </w:sectPr>
      </w:pPr>
    </w:p>
    <w:p w:rsidR="00A50016" w:rsidRDefault="00A50016" w:rsidP="00A50016">
      <w:pPr>
        <w:tabs>
          <w:tab w:val="left" w:pos="1134"/>
        </w:tabs>
        <w:jc w:val="center"/>
        <w:rPr>
          <w:rFonts w:ascii="Footlight MT Light" w:hAnsi="Footlight MT Light" w:cs="Tahoma"/>
          <w:b/>
          <w:sz w:val="22"/>
          <w:szCs w:val="22"/>
        </w:rPr>
      </w:pPr>
    </w:p>
    <w:p w:rsidR="003C7ED6" w:rsidRPr="00643B28" w:rsidRDefault="003C7ED6" w:rsidP="00A50016">
      <w:pPr>
        <w:tabs>
          <w:tab w:val="left" w:pos="1134"/>
        </w:tabs>
        <w:ind w:left="728" w:right="618"/>
        <w:rPr>
          <w:rFonts w:ascii="Footlight MT Light" w:hAnsi="Footlight MT Light" w:cs="Tahoma"/>
          <w:b/>
          <w:sz w:val="22"/>
          <w:szCs w:val="22"/>
          <w:lang w:val="id-ID"/>
        </w:rPr>
      </w:pPr>
      <w:r w:rsidRPr="00643B28">
        <w:rPr>
          <w:rFonts w:ascii="Footlight MT Light" w:hAnsi="Footlight MT Light" w:cs="Tahoma"/>
          <w:b/>
          <w:sz w:val="22"/>
          <w:szCs w:val="22"/>
          <w:lang w:val="id-ID"/>
        </w:rPr>
        <w:t xml:space="preserve">LAMPIRAN </w:t>
      </w:r>
      <w:r w:rsidR="00037921">
        <w:rPr>
          <w:rFonts w:ascii="Footlight MT Light" w:hAnsi="Footlight MT Light" w:cs="Tahoma"/>
          <w:b/>
          <w:sz w:val="22"/>
          <w:szCs w:val="22"/>
        </w:rPr>
        <w:t xml:space="preserve">I </w:t>
      </w:r>
      <w:r w:rsidRPr="00643B28">
        <w:rPr>
          <w:rFonts w:ascii="Footlight MT Light" w:hAnsi="Footlight MT Light" w:cs="Tahoma"/>
          <w:b/>
          <w:sz w:val="22"/>
          <w:szCs w:val="22"/>
          <w:lang w:val="id-ID"/>
        </w:rPr>
        <w:t>KEPUTUSAN K</w:t>
      </w:r>
      <w:r w:rsidR="002C15A2">
        <w:rPr>
          <w:rFonts w:ascii="Footlight MT Light" w:hAnsi="Footlight MT Light" w:cs="Tahoma"/>
          <w:b/>
          <w:sz w:val="22"/>
          <w:szCs w:val="22"/>
          <w:lang w:val="id-ID"/>
        </w:rPr>
        <w:t>UASA PENGGUNA ANGGARAN</w:t>
      </w:r>
      <w:r w:rsidRPr="00643B28">
        <w:rPr>
          <w:rFonts w:ascii="Footlight MT Light" w:hAnsi="Footlight MT Light" w:cs="Tahoma"/>
          <w:b/>
          <w:sz w:val="22"/>
          <w:szCs w:val="22"/>
          <w:lang w:val="id-ID"/>
        </w:rPr>
        <w:t xml:space="preserve"> PENGADILAN TINGGI AGAMA PADANG</w:t>
      </w:r>
    </w:p>
    <w:p w:rsidR="003C7ED6" w:rsidRPr="0072258A" w:rsidRDefault="00A50016" w:rsidP="00A50016">
      <w:pPr>
        <w:tabs>
          <w:tab w:val="left" w:pos="1560"/>
        </w:tabs>
        <w:ind w:left="728" w:right="618"/>
        <w:rPr>
          <w:rFonts w:ascii="Footlight MT Light" w:hAnsi="Footlight MT Light" w:cs="Tahoma"/>
          <w:sz w:val="22"/>
          <w:szCs w:val="22"/>
        </w:rPr>
      </w:pPr>
      <w:r w:rsidRPr="0072258A">
        <w:rPr>
          <w:rFonts w:ascii="Footlight MT Light" w:hAnsi="Footlight MT Light" w:cs="Tahoma"/>
          <w:sz w:val="22"/>
          <w:szCs w:val="22"/>
        </w:rPr>
        <w:t>Nomor</w:t>
      </w:r>
      <w:r>
        <w:rPr>
          <w:rFonts w:ascii="Footlight MT Light" w:hAnsi="Footlight MT Light" w:cs="Tahoma"/>
          <w:sz w:val="22"/>
          <w:szCs w:val="22"/>
        </w:rPr>
        <w:tab/>
      </w:r>
      <w:r w:rsidR="003C7ED6" w:rsidRPr="00643B28">
        <w:rPr>
          <w:rFonts w:ascii="Footlight MT Light" w:hAnsi="Footlight MT Light" w:cs="Tahoma"/>
          <w:sz w:val="22"/>
          <w:szCs w:val="22"/>
          <w:lang w:val="id-ID"/>
        </w:rPr>
        <w:t>: W3-</w:t>
      </w:r>
      <w:r w:rsidR="003C7ED6" w:rsidRPr="0072258A">
        <w:rPr>
          <w:rFonts w:ascii="Footlight MT Light" w:hAnsi="Footlight MT Light" w:cs="Tahoma"/>
          <w:sz w:val="22"/>
          <w:szCs w:val="22"/>
          <w:lang w:val="id-ID"/>
        </w:rPr>
        <w:t>A/</w:t>
      </w:r>
      <w:r w:rsidR="00A9206C">
        <w:rPr>
          <w:rFonts w:ascii="Footlight MT Light" w:hAnsi="Footlight MT Light" w:cs="Tahoma"/>
          <w:sz w:val="22"/>
          <w:szCs w:val="22"/>
        </w:rPr>
        <w:t>1</w:t>
      </w:r>
      <w:r w:rsidR="0034667E">
        <w:rPr>
          <w:rFonts w:ascii="Footlight MT Light" w:hAnsi="Footlight MT Light" w:cs="Tahoma"/>
          <w:sz w:val="22"/>
          <w:szCs w:val="22"/>
          <w:lang w:val="id-ID"/>
        </w:rPr>
        <w:t>116</w:t>
      </w:r>
      <w:r w:rsidR="003C7ED6" w:rsidRPr="0072258A">
        <w:rPr>
          <w:rFonts w:ascii="Footlight MT Light" w:hAnsi="Footlight MT Light" w:cs="Tahoma"/>
          <w:sz w:val="22"/>
          <w:szCs w:val="22"/>
          <w:lang w:val="id-ID"/>
        </w:rPr>
        <w:t>/</w:t>
      </w:r>
      <w:r w:rsidR="003C7ED6" w:rsidRPr="0072258A">
        <w:rPr>
          <w:rFonts w:ascii="Footlight MT Light" w:hAnsi="Footlight MT Light" w:cs="Tahoma"/>
          <w:sz w:val="22"/>
          <w:szCs w:val="22"/>
        </w:rPr>
        <w:t>K</w:t>
      </w:r>
      <w:r w:rsidR="0034667E">
        <w:rPr>
          <w:rFonts w:ascii="Footlight MT Light" w:hAnsi="Footlight MT Light" w:cs="Tahoma"/>
          <w:sz w:val="22"/>
          <w:szCs w:val="22"/>
          <w:lang w:val="id-ID"/>
        </w:rPr>
        <w:t>U</w:t>
      </w:r>
      <w:r w:rsidR="003C7ED6" w:rsidRPr="0072258A">
        <w:rPr>
          <w:rFonts w:ascii="Footlight MT Light" w:hAnsi="Footlight MT Light" w:cs="Tahoma"/>
          <w:sz w:val="22"/>
          <w:szCs w:val="22"/>
          <w:lang w:val="id-ID"/>
        </w:rPr>
        <w:t>.0</w:t>
      </w:r>
      <w:r w:rsidR="0034667E">
        <w:rPr>
          <w:rFonts w:ascii="Footlight MT Light" w:hAnsi="Footlight MT Light" w:cs="Tahoma"/>
          <w:sz w:val="22"/>
          <w:szCs w:val="22"/>
          <w:lang w:val="id-ID"/>
        </w:rPr>
        <w:t>1</w:t>
      </w:r>
      <w:r w:rsidR="003C7ED6" w:rsidRPr="0072258A">
        <w:rPr>
          <w:rFonts w:ascii="Footlight MT Light" w:hAnsi="Footlight MT Light" w:cs="Tahoma"/>
          <w:sz w:val="22"/>
          <w:szCs w:val="22"/>
          <w:lang w:val="id-ID"/>
        </w:rPr>
        <w:t>/</w:t>
      </w:r>
      <w:r w:rsidR="003C7ED6" w:rsidRPr="0072258A">
        <w:rPr>
          <w:rFonts w:ascii="Footlight MT Light" w:hAnsi="Footlight MT Light" w:cs="Tahoma"/>
          <w:sz w:val="22"/>
          <w:szCs w:val="22"/>
        </w:rPr>
        <w:t>I</w:t>
      </w:r>
      <w:r w:rsidR="0034667E">
        <w:rPr>
          <w:rFonts w:ascii="Footlight MT Light" w:hAnsi="Footlight MT Light" w:cs="Tahoma"/>
          <w:sz w:val="22"/>
          <w:szCs w:val="22"/>
          <w:lang w:val="id-ID"/>
        </w:rPr>
        <w:t>V</w:t>
      </w:r>
      <w:r w:rsidR="003C7ED6" w:rsidRPr="0072258A">
        <w:rPr>
          <w:rFonts w:ascii="Footlight MT Light" w:hAnsi="Footlight MT Light" w:cs="Tahoma"/>
          <w:sz w:val="22"/>
          <w:szCs w:val="22"/>
          <w:lang w:val="id-ID"/>
        </w:rPr>
        <w:t>/20</w:t>
      </w:r>
      <w:r w:rsidR="0034667E">
        <w:rPr>
          <w:rFonts w:ascii="Footlight MT Light" w:hAnsi="Footlight MT Light" w:cs="Tahoma"/>
          <w:sz w:val="22"/>
          <w:szCs w:val="22"/>
          <w:lang w:val="id-ID"/>
        </w:rPr>
        <w:t>23</w:t>
      </w:r>
    </w:p>
    <w:p w:rsidR="005F0320" w:rsidRPr="0034667E" w:rsidRDefault="00A50016" w:rsidP="00A50016">
      <w:pPr>
        <w:tabs>
          <w:tab w:val="left" w:pos="1560"/>
        </w:tabs>
        <w:ind w:left="728" w:right="618"/>
        <w:rPr>
          <w:rFonts w:ascii="Footlight MT Light" w:hAnsi="Footlight MT Light" w:cs="Tahoma"/>
          <w:sz w:val="22"/>
          <w:szCs w:val="22"/>
          <w:lang w:val="id-ID"/>
        </w:rPr>
      </w:pPr>
      <w:r>
        <w:rPr>
          <w:rFonts w:ascii="Footlight MT Light" w:hAnsi="Footlight MT Light" w:cs="Tahoma"/>
          <w:sz w:val="22"/>
          <w:szCs w:val="22"/>
        </w:rPr>
        <w:t>Tanggal</w:t>
      </w:r>
      <w:r>
        <w:rPr>
          <w:rFonts w:ascii="Footlight MT Light" w:hAnsi="Footlight MT Light" w:cs="Tahoma"/>
          <w:sz w:val="22"/>
          <w:szCs w:val="22"/>
        </w:rPr>
        <w:tab/>
      </w:r>
      <w:r w:rsidR="003C7ED6" w:rsidRPr="0072258A">
        <w:rPr>
          <w:rFonts w:ascii="Footlight MT Light" w:hAnsi="Footlight MT Light" w:cs="Tahoma"/>
          <w:sz w:val="22"/>
          <w:szCs w:val="22"/>
        </w:rPr>
        <w:t xml:space="preserve">: </w:t>
      </w:r>
      <w:r w:rsidR="0034667E">
        <w:rPr>
          <w:rFonts w:ascii="Footlight MT Light" w:hAnsi="Footlight MT Light" w:cs="Tahoma"/>
          <w:sz w:val="22"/>
          <w:szCs w:val="22"/>
          <w:lang w:val="id-ID"/>
        </w:rPr>
        <w:t>04 April 2023</w:t>
      </w:r>
    </w:p>
    <w:p w:rsidR="00F9690A" w:rsidRPr="00643B28" w:rsidRDefault="004E2F87" w:rsidP="00222EF6">
      <w:pPr>
        <w:jc w:val="center"/>
        <w:rPr>
          <w:rFonts w:ascii="Footlight MT Light" w:hAnsi="Footlight MT Light" w:cs="Tahoma"/>
          <w:b/>
          <w:bCs/>
          <w:sz w:val="22"/>
          <w:szCs w:val="22"/>
          <w:lang w:val="id-ID"/>
        </w:rPr>
      </w:pPr>
      <w:r>
        <w:rPr>
          <w:rFonts w:ascii="Footlight MT Light" w:hAnsi="Footlight MT Light" w:cs="Tahoma"/>
          <w:b/>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6610667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080075" id="_x0000_t32" coordsize="21600,21600" o:spt="32" o:oned="t" path="m,l21600,21600e" filled="f">
                <v:path arrowok="t" fillok="f" o:connecttype="none"/>
                <o:lock v:ext="edit" shapetype="t"/>
              </v:shapetype>
              <v:shape id="AutoShape 5" o:spid="_x0000_s1026" type="#_x0000_t32" style="position:absolute;margin-left:36.15pt;margin-top:3.95pt;width:138.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A50016" w:rsidRDefault="00A50016" w:rsidP="005F0320">
      <w:pPr>
        <w:jc w:val="center"/>
        <w:rPr>
          <w:rFonts w:ascii="Footlight MT Light" w:hAnsi="Footlight MT Light" w:cs="Tahoma"/>
          <w:b/>
          <w:bCs/>
          <w:sz w:val="22"/>
          <w:szCs w:val="22"/>
        </w:rPr>
      </w:pPr>
    </w:p>
    <w:p w:rsidR="00037921" w:rsidRPr="00037921" w:rsidRDefault="00037921" w:rsidP="00222EF6">
      <w:pPr>
        <w:jc w:val="center"/>
        <w:rPr>
          <w:rFonts w:ascii="Footlight MT Light" w:hAnsi="Footlight MT Light" w:cs="Tahoma"/>
          <w:b/>
          <w:sz w:val="22"/>
          <w:szCs w:val="22"/>
        </w:rPr>
      </w:pPr>
    </w:p>
    <w:tbl>
      <w:tblPr>
        <w:tblW w:w="8660" w:type="dxa"/>
        <w:tblLook w:val="04A0" w:firstRow="1" w:lastRow="0" w:firstColumn="1" w:lastColumn="0" w:noHBand="0" w:noVBand="1"/>
      </w:tblPr>
      <w:tblGrid>
        <w:gridCol w:w="510"/>
        <w:gridCol w:w="1037"/>
        <w:gridCol w:w="275"/>
        <w:gridCol w:w="3043"/>
        <w:gridCol w:w="2221"/>
        <w:gridCol w:w="1574"/>
      </w:tblGrid>
      <w:tr w:rsidR="00FB33D1" w:rsidTr="00FB33D1">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3D1" w:rsidRPr="00FB33D1" w:rsidRDefault="00FB33D1">
            <w:pPr>
              <w:jc w:val="center"/>
              <w:rPr>
                <w:rFonts w:ascii="Calibri" w:hAnsi="Calibri" w:cs="Calibri"/>
                <w:b/>
                <w:bCs/>
                <w:color w:val="000000"/>
                <w:sz w:val="22"/>
                <w:szCs w:val="22"/>
              </w:rPr>
            </w:pPr>
            <w:r w:rsidRPr="00FB33D1">
              <w:rPr>
                <w:rFonts w:ascii="Calibri" w:hAnsi="Calibri" w:cs="Calibri"/>
                <w:b/>
                <w:bCs/>
                <w:color w:val="000000"/>
                <w:sz w:val="22"/>
                <w:szCs w:val="22"/>
              </w:rPr>
              <w:t>NO</w:t>
            </w:r>
          </w:p>
        </w:tc>
        <w:tc>
          <w:tcPr>
            <w:tcW w:w="40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33D1" w:rsidRPr="00FB33D1" w:rsidRDefault="00FB33D1">
            <w:pPr>
              <w:jc w:val="center"/>
              <w:rPr>
                <w:rFonts w:ascii="Calibri" w:hAnsi="Calibri" w:cs="Calibri"/>
                <w:b/>
                <w:bCs/>
                <w:color w:val="000000"/>
                <w:sz w:val="22"/>
                <w:szCs w:val="22"/>
              </w:rPr>
            </w:pPr>
            <w:r w:rsidRPr="00FB33D1">
              <w:rPr>
                <w:rFonts w:ascii="Calibri" w:hAnsi="Calibri" w:cs="Calibri"/>
                <w:b/>
                <w:bCs/>
                <w:color w:val="000000"/>
                <w:sz w:val="22"/>
                <w:szCs w:val="22"/>
              </w:rPr>
              <w:t>NAMA,NIP,PANGKAT/GOL,JABATAN</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FB33D1" w:rsidRPr="00FB33D1" w:rsidRDefault="00FB33D1">
            <w:pPr>
              <w:jc w:val="center"/>
              <w:rPr>
                <w:rFonts w:ascii="Calibri" w:hAnsi="Calibri" w:cs="Calibri"/>
                <w:b/>
                <w:bCs/>
                <w:color w:val="000000"/>
                <w:sz w:val="22"/>
                <w:szCs w:val="22"/>
              </w:rPr>
            </w:pPr>
            <w:r w:rsidRPr="00FB33D1">
              <w:rPr>
                <w:rFonts w:ascii="Calibri" w:hAnsi="Calibri" w:cs="Calibri"/>
                <w:b/>
                <w:bCs/>
                <w:color w:val="000000"/>
                <w:sz w:val="22"/>
                <w:szCs w:val="22"/>
              </w:rPr>
              <w:t xml:space="preserve"> DITUNJUK/DIANGKAT SEBAGAI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B33D1" w:rsidRPr="00FB33D1" w:rsidRDefault="00FB33D1">
            <w:pPr>
              <w:jc w:val="center"/>
              <w:rPr>
                <w:rFonts w:ascii="Calibri" w:hAnsi="Calibri" w:cs="Calibri"/>
                <w:b/>
                <w:bCs/>
                <w:color w:val="000000"/>
                <w:sz w:val="22"/>
                <w:szCs w:val="22"/>
              </w:rPr>
            </w:pPr>
            <w:r w:rsidRPr="00FB33D1">
              <w:rPr>
                <w:rFonts w:ascii="Calibri" w:hAnsi="Calibri" w:cs="Calibri"/>
                <w:b/>
                <w:bCs/>
                <w:color w:val="000000"/>
                <w:sz w:val="22"/>
                <w:szCs w:val="22"/>
              </w:rPr>
              <w:t xml:space="preserve"> KETERANGAN </w:t>
            </w:r>
          </w:p>
        </w:tc>
      </w:tr>
      <w:tr w:rsidR="00FB33D1" w:rsidTr="00FB33D1">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1</w:t>
            </w:r>
          </w:p>
        </w:tc>
        <w:tc>
          <w:tcPr>
            <w:tcW w:w="921"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NAMA</w:t>
            </w:r>
          </w:p>
        </w:tc>
        <w:tc>
          <w:tcPr>
            <w:tcW w:w="96"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Novia Mayasari.S.E. </w:t>
            </w:r>
          </w:p>
        </w:tc>
        <w:tc>
          <w:tcPr>
            <w:tcW w:w="2060" w:type="dxa"/>
            <w:vMerge w:val="restart"/>
            <w:tcBorders>
              <w:top w:val="nil"/>
              <w:left w:val="nil"/>
              <w:bottom w:val="single" w:sz="4" w:space="0" w:color="000000"/>
              <w:right w:val="single" w:sz="4" w:space="0" w:color="auto"/>
            </w:tcBorders>
            <w:shd w:val="clear" w:color="auto" w:fill="auto"/>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Verifikator Tunjangan Kinerja </w:t>
            </w:r>
          </w:p>
        </w:tc>
        <w:tc>
          <w:tcPr>
            <w:tcW w:w="2080" w:type="dxa"/>
            <w:vMerge w:val="restart"/>
            <w:tcBorders>
              <w:top w:val="nil"/>
              <w:left w:val="single" w:sz="4" w:space="0" w:color="auto"/>
              <w:bottom w:val="single" w:sz="4" w:space="0" w:color="000000"/>
              <w:right w:val="single" w:sz="4" w:space="0" w:color="auto"/>
            </w:tcBorders>
            <w:shd w:val="clear" w:color="auto" w:fill="auto"/>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Verifikator </w:t>
            </w:r>
            <w:r>
              <w:rPr>
                <w:rFonts w:ascii="Calibri" w:hAnsi="Calibri" w:cs="Calibri"/>
                <w:color w:val="000000"/>
                <w:sz w:val="22"/>
                <w:szCs w:val="22"/>
                <w:lang w:val="id-ID"/>
              </w:rPr>
              <w:t xml:space="preserve">dan Operator </w:t>
            </w:r>
            <w:r>
              <w:rPr>
                <w:rFonts w:ascii="Calibri" w:hAnsi="Calibri" w:cs="Calibri"/>
                <w:color w:val="000000"/>
                <w:sz w:val="22"/>
                <w:szCs w:val="22"/>
              </w:rPr>
              <w:t xml:space="preserve">Wilayah dan Satuan Kerja </w:t>
            </w:r>
          </w:p>
        </w:tc>
      </w:tr>
      <w:tr w:rsidR="00FB33D1" w:rsidTr="00FB33D1">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NIP</w:t>
            </w:r>
          </w:p>
        </w:tc>
        <w:tc>
          <w:tcPr>
            <w:tcW w:w="96"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199011262020122000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r w:rsidR="00FB33D1" w:rsidTr="00FB33D1">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JABATAN</w:t>
            </w:r>
          </w:p>
        </w:tc>
        <w:tc>
          <w:tcPr>
            <w:tcW w:w="96"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Penyusun Laporan Keuangan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r w:rsidR="00FB33D1" w:rsidTr="00FB33D1">
        <w:trPr>
          <w:trHeight w:val="300"/>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2</w:t>
            </w:r>
          </w:p>
        </w:tc>
        <w:tc>
          <w:tcPr>
            <w:tcW w:w="921" w:type="dxa"/>
            <w:tcBorders>
              <w:top w:val="single" w:sz="4" w:space="0" w:color="auto"/>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NAMA</w:t>
            </w:r>
          </w:p>
        </w:tc>
        <w:tc>
          <w:tcPr>
            <w:tcW w:w="96" w:type="dxa"/>
            <w:tcBorders>
              <w:top w:val="single" w:sz="4" w:space="0" w:color="auto"/>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single" w:sz="4" w:space="0" w:color="auto"/>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Yova Nelindy,A.Md. </w:t>
            </w:r>
          </w:p>
        </w:tc>
        <w:tc>
          <w:tcPr>
            <w:tcW w:w="2060" w:type="dxa"/>
            <w:vMerge w:val="restart"/>
            <w:tcBorders>
              <w:top w:val="nil"/>
              <w:left w:val="nil"/>
              <w:bottom w:val="single" w:sz="4" w:space="0" w:color="000000"/>
              <w:right w:val="single" w:sz="4" w:space="0" w:color="auto"/>
            </w:tcBorders>
            <w:shd w:val="clear" w:color="auto" w:fill="auto"/>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Operator Tunjangan Kinerja </w:t>
            </w:r>
          </w:p>
        </w:tc>
        <w:tc>
          <w:tcPr>
            <w:tcW w:w="2080" w:type="dxa"/>
            <w:vMerge w:val="restart"/>
            <w:tcBorders>
              <w:top w:val="nil"/>
              <w:left w:val="single" w:sz="4" w:space="0" w:color="auto"/>
              <w:bottom w:val="single" w:sz="4" w:space="0" w:color="000000"/>
              <w:right w:val="single" w:sz="4" w:space="0" w:color="auto"/>
            </w:tcBorders>
            <w:shd w:val="clear" w:color="auto" w:fill="auto"/>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Operator Satuan Kerja </w:t>
            </w:r>
          </w:p>
        </w:tc>
      </w:tr>
      <w:tr w:rsidR="00FB33D1" w:rsidTr="00FB33D1">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NIP</w:t>
            </w:r>
          </w:p>
        </w:tc>
        <w:tc>
          <w:tcPr>
            <w:tcW w:w="96"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19930524201932009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r w:rsidR="00FB33D1" w:rsidTr="00FB33D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single" w:sz="4" w:space="0" w:color="auto"/>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JABATAN</w:t>
            </w:r>
          </w:p>
        </w:tc>
        <w:tc>
          <w:tcPr>
            <w:tcW w:w="96" w:type="dxa"/>
            <w:tcBorders>
              <w:top w:val="nil"/>
              <w:left w:val="nil"/>
              <w:bottom w:val="single" w:sz="4" w:space="0" w:color="auto"/>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single" w:sz="4" w:space="0" w:color="auto"/>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Pengelola Barang Milik Negara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r w:rsidR="00FB33D1" w:rsidTr="00FB33D1">
        <w:trPr>
          <w:trHeight w:val="33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3</w:t>
            </w:r>
          </w:p>
        </w:tc>
        <w:tc>
          <w:tcPr>
            <w:tcW w:w="921" w:type="dxa"/>
            <w:tcBorders>
              <w:top w:val="single" w:sz="4" w:space="0" w:color="auto"/>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NAMA</w:t>
            </w:r>
          </w:p>
        </w:tc>
        <w:tc>
          <w:tcPr>
            <w:tcW w:w="96" w:type="dxa"/>
            <w:tcBorders>
              <w:top w:val="single" w:sz="4" w:space="0" w:color="auto"/>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Mursyidah,S.A.P </w:t>
            </w:r>
          </w:p>
        </w:tc>
        <w:tc>
          <w:tcPr>
            <w:tcW w:w="2060" w:type="dxa"/>
            <w:vMerge w:val="restart"/>
            <w:tcBorders>
              <w:top w:val="nil"/>
              <w:left w:val="nil"/>
              <w:bottom w:val="single" w:sz="4" w:space="0" w:color="000000"/>
              <w:right w:val="single" w:sz="4" w:space="0" w:color="auto"/>
            </w:tcBorders>
            <w:shd w:val="clear" w:color="auto" w:fill="auto"/>
            <w:vAlign w:val="center"/>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Operator  Bagian Kepegawaian </w:t>
            </w:r>
          </w:p>
        </w:tc>
        <w:tc>
          <w:tcPr>
            <w:tcW w:w="2080" w:type="dxa"/>
            <w:vMerge w:val="restart"/>
            <w:tcBorders>
              <w:top w:val="nil"/>
              <w:left w:val="single" w:sz="4" w:space="0" w:color="auto"/>
              <w:bottom w:val="single" w:sz="4" w:space="0" w:color="000000"/>
              <w:right w:val="single" w:sz="4" w:space="0" w:color="auto"/>
            </w:tcBorders>
            <w:shd w:val="clear" w:color="auto" w:fill="auto"/>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Operator Satuan Kerja </w:t>
            </w:r>
          </w:p>
        </w:tc>
      </w:tr>
      <w:tr w:rsidR="00FB33D1" w:rsidTr="00FB33D1">
        <w:trPr>
          <w:trHeight w:val="300"/>
        </w:trPr>
        <w:tc>
          <w:tcPr>
            <w:tcW w:w="460" w:type="dxa"/>
            <w:tcBorders>
              <w:top w:val="nil"/>
              <w:left w:val="single" w:sz="4" w:space="0" w:color="auto"/>
              <w:bottom w:val="nil"/>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NIP</w:t>
            </w:r>
          </w:p>
        </w:tc>
        <w:tc>
          <w:tcPr>
            <w:tcW w:w="96" w:type="dxa"/>
            <w:tcBorders>
              <w:top w:val="nil"/>
              <w:left w:val="nil"/>
              <w:bottom w:val="nil"/>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nil"/>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199306122019032013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r w:rsidR="00FB33D1" w:rsidTr="00FB33D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B33D1" w:rsidRDefault="00FB33D1">
            <w:pPr>
              <w:jc w:val="center"/>
              <w:rPr>
                <w:rFonts w:ascii="Calibri" w:hAnsi="Calibri" w:cs="Calibri"/>
                <w:color w:val="000000"/>
                <w:sz w:val="22"/>
                <w:szCs w:val="22"/>
              </w:rPr>
            </w:pPr>
            <w:r>
              <w:rPr>
                <w:rFonts w:ascii="Calibri" w:hAnsi="Calibri" w:cs="Calibri"/>
                <w:color w:val="000000"/>
                <w:sz w:val="22"/>
                <w:szCs w:val="22"/>
              </w:rPr>
              <w:t> </w:t>
            </w:r>
          </w:p>
        </w:tc>
        <w:tc>
          <w:tcPr>
            <w:tcW w:w="921" w:type="dxa"/>
            <w:tcBorders>
              <w:top w:val="nil"/>
              <w:left w:val="nil"/>
              <w:bottom w:val="single" w:sz="4" w:space="0" w:color="auto"/>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JABATAN</w:t>
            </w:r>
          </w:p>
        </w:tc>
        <w:tc>
          <w:tcPr>
            <w:tcW w:w="96" w:type="dxa"/>
            <w:tcBorders>
              <w:top w:val="nil"/>
              <w:left w:val="nil"/>
              <w:bottom w:val="single" w:sz="4" w:space="0" w:color="auto"/>
              <w:right w:val="nil"/>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w:t>
            </w:r>
          </w:p>
        </w:tc>
        <w:tc>
          <w:tcPr>
            <w:tcW w:w="3043" w:type="dxa"/>
            <w:tcBorders>
              <w:top w:val="nil"/>
              <w:left w:val="nil"/>
              <w:bottom w:val="single" w:sz="4" w:space="0" w:color="auto"/>
              <w:right w:val="single" w:sz="4" w:space="0" w:color="auto"/>
            </w:tcBorders>
            <w:shd w:val="clear" w:color="auto" w:fill="auto"/>
            <w:noWrap/>
            <w:vAlign w:val="bottom"/>
            <w:hideMark/>
          </w:tcPr>
          <w:p w:rsidR="00FB33D1" w:rsidRDefault="00FB33D1">
            <w:pPr>
              <w:rPr>
                <w:rFonts w:ascii="Calibri" w:hAnsi="Calibri" w:cs="Calibri"/>
                <w:color w:val="000000"/>
                <w:sz w:val="22"/>
                <w:szCs w:val="22"/>
              </w:rPr>
            </w:pPr>
            <w:r>
              <w:rPr>
                <w:rFonts w:ascii="Calibri" w:hAnsi="Calibri" w:cs="Calibri"/>
                <w:color w:val="000000"/>
                <w:sz w:val="22"/>
                <w:szCs w:val="22"/>
              </w:rPr>
              <w:t xml:space="preserve"> Analis Kepegawaian Pertama </w:t>
            </w:r>
          </w:p>
        </w:tc>
        <w:tc>
          <w:tcPr>
            <w:tcW w:w="2060" w:type="dxa"/>
            <w:vMerge/>
            <w:tcBorders>
              <w:top w:val="nil"/>
              <w:left w:val="nil"/>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c>
          <w:tcPr>
            <w:tcW w:w="2080" w:type="dxa"/>
            <w:vMerge/>
            <w:tcBorders>
              <w:top w:val="nil"/>
              <w:left w:val="single" w:sz="4" w:space="0" w:color="auto"/>
              <w:bottom w:val="single" w:sz="4" w:space="0" w:color="000000"/>
              <w:right w:val="single" w:sz="4" w:space="0" w:color="auto"/>
            </w:tcBorders>
            <w:vAlign w:val="center"/>
            <w:hideMark/>
          </w:tcPr>
          <w:p w:rsidR="00FB33D1" w:rsidRDefault="00FB33D1">
            <w:pPr>
              <w:rPr>
                <w:rFonts w:ascii="Calibri" w:hAnsi="Calibri" w:cs="Calibri"/>
                <w:color w:val="000000"/>
                <w:sz w:val="22"/>
                <w:szCs w:val="22"/>
              </w:rPr>
            </w:pPr>
          </w:p>
        </w:tc>
      </w:tr>
    </w:tbl>
    <w:p w:rsidR="00037921" w:rsidRPr="00037921" w:rsidRDefault="00037921" w:rsidP="00037921">
      <w:pPr>
        <w:ind w:left="2880" w:firstLine="720"/>
        <w:jc w:val="both"/>
        <w:rPr>
          <w:rFonts w:ascii="Footlight MT Light" w:hAnsi="Footlight MT Light" w:cs="Tahoma"/>
          <w:sz w:val="22"/>
          <w:szCs w:val="22"/>
        </w:rPr>
      </w:pPr>
    </w:p>
    <w:p w:rsidR="00617CF4" w:rsidRPr="00037921" w:rsidRDefault="00037921" w:rsidP="00617CF4">
      <w:pPr>
        <w:tabs>
          <w:tab w:val="left" w:pos="6096"/>
        </w:tabs>
        <w:ind w:left="5040"/>
        <w:jc w:val="both"/>
        <w:rPr>
          <w:rFonts w:ascii="Footlight MT Light" w:hAnsi="Footlight MT Light" w:cs="Tahoma"/>
          <w:sz w:val="22"/>
          <w:szCs w:val="22"/>
        </w:rPr>
      </w:pPr>
      <w:r w:rsidRPr="00037921">
        <w:rPr>
          <w:rFonts w:ascii="Footlight MT Light" w:hAnsi="Footlight MT Light" w:cs="Tahoma"/>
          <w:sz w:val="22"/>
          <w:szCs w:val="22"/>
        </w:rPr>
        <w:tab/>
      </w:r>
      <w:r w:rsidRPr="00037921">
        <w:rPr>
          <w:rFonts w:ascii="Footlight MT Light" w:hAnsi="Footlight MT Light" w:cs="Tahoma"/>
          <w:sz w:val="22"/>
          <w:szCs w:val="22"/>
        </w:rPr>
        <w:tab/>
      </w:r>
      <w:r w:rsidRPr="00037921">
        <w:rPr>
          <w:rFonts w:ascii="Footlight MT Light" w:hAnsi="Footlight MT Light" w:cs="Tahoma"/>
          <w:sz w:val="22"/>
          <w:szCs w:val="22"/>
        </w:rPr>
        <w:tab/>
      </w:r>
    </w:p>
    <w:p w:rsidR="002C15A2" w:rsidRDefault="00617CF4" w:rsidP="00430C72">
      <w:pPr>
        <w:spacing w:line="216" w:lineRule="auto"/>
        <w:ind w:left="5812"/>
        <w:jc w:val="both"/>
        <w:rPr>
          <w:rFonts w:ascii="Footlight MT Light" w:hAnsi="Footlight MT Light"/>
          <w:b/>
          <w:sz w:val="22"/>
          <w:szCs w:val="22"/>
          <w:lang w:val="id-ID"/>
        </w:rPr>
      </w:pPr>
      <w:r w:rsidRPr="00037921">
        <w:rPr>
          <w:rFonts w:ascii="Footlight MT Light" w:hAnsi="Footlight MT Light"/>
          <w:b/>
          <w:sz w:val="22"/>
          <w:szCs w:val="22"/>
        </w:rPr>
        <w:t>K</w:t>
      </w:r>
      <w:r w:rsidR="002C15A2">
        <w:rPr>
          <w:rFonts w:ascii="Footlight MT Light" w:hAnsi="Footlight MT Light"/>
          <w:b/>
          <w:sz w:val="22"/>
          <w:szCs w:val="22"/>
          <w:lang w:val="id-ID"/>
        </w:rPr>
        <w:t>uasa Pengguna Anggaran</w:t>
      </w:r>
    </w:p>
    <w:p w:rsidR="00617CF4" w:rsidRPr="00037921" w:rsidRDefault="00617CF4" w:rsidP="00430C72">
      <w:pPr>
        <w:spacing w:line="216" w:lineRule="auto"/>
        <w:ind w:left="5812"/>
        <w:jc w:val="both"/>
        <w:rPr>
          <w:rFonts w:ascii="Footlight MT Light" w:hAnsi="Footlight MT Light"/>
          <w:b/>
          <w:sz w:val="22"/>
          <w:szCs w:val="22"/>
        </w:rPr>
      </w:pPr>
      <w:r w:rsidRPr="00037921">
        <w:rPr>
          <w:rFonts w:ascii="Footlight MT Light" w:hAnsi="Footlight MT Light"/>
          <w:b/>
          <w:sz w:val="22"/>
          <w:szCs w:val="22"/>
        </w:rPr>
        <w:t>Pengadilan Tinggi Agama</w:t>
      </w:r>
    </w:p>
    <w:p w:rsidR="00617CF4" w:rsidRPr="00037921" w:rsidRDefault="00617CF4"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Padang</w:t>
      </w:r>
    </w:p>
    <w:p w:rsidR="00617CF4" w:rsidRPr="00037921" w:rsidRDefault="00617CF4"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p>
    <w:p w:rsidR="00617CF4" w:rsidRDefault="00617CF4" w:rsidP="00430C72">
      <w:pPr>
        <w:tabs>
          <w:tab w:val="left" w:pos="6946"/>
        </w:tabs>
        <w:spacing w:line="216" w:lineRule="auto"/>
        <w:ind w:left="5812"/>
        <w:jc w:val="both"/>
        <w:rPr>
          <w:rFonts w:ascii="Footlight MT Light" w:hAnsi="Footlight MT Light"/>
          <w:b/>
          <w:sz w:val="22"/>
          <w:szCs w:val="22"/>
        </w:rPr>
      </w:pPr>
    </w:p>
    <w:p w:rsidR="00FB33D1" w:rsidRDefault="00FB33D1" w:rsidP="00430C72">
      <w:pPr>
        <w:tabs>
          <w:tab w:val="left" w:pos="6946"/>
        </w:tabs>
        <w:spacing w:line="216" w:lineRule="auto"/>
        <w:ind w:left="5812"/>
        <w:jc w:val="both"/>
        <w:rPr>
          <w:rFonts w:ascii="Footlight MT Light" w:hAnsi="Footlight MT Light"/>
          <w:b/>
          <w:sz w:val="22"/>
          <w:szCs w:val="22"/>
        </w:rPr>
      </w:pPr>
    </w:p>
    <w:p w:rsidR="00FB33D1" w:rsidRPr="00037921" w:rsidRDefault="00FB33D1" w:rsidP="00430C72">
      <w:pPr>
        <w:tabs>
          <w:tab w:val="left" w:pos="6946"/>
        </w:tabs>
        <w:spacing w:line="216" w:lineRule="auto"/>
        <w:ind w:left="5812"/>
        <w:jc w:val="both"/>
        <w:rPr>
          <w:rFonts w:ascii="Footlight MT Light" w:hAnsi="Footlight MT Light"/>
          <w:b/>
          <w:sz w:val="22"/>
          <w:szCs w:val="22"/>
        </w:rPr>
      </w:pPr>
    </w:p>
    <w:p w:rsidR="00617CF4" w:rsidRPr="00037921" w:rsidRDefault="00617CF4" w:rsidP="00430C72">
      <w:pPr>
        <w:tabs>
          <w:tab w:val="left" w:pos="6946"/>
        </w:tabs>
        <w:spacing w:line="216" w:lineRule="auto"/>
        <w:ind w:left="5812"/>
        <w:jc w:val="both"/>
        <w:rPr>
          <w:rFonts w:ascii="Footlight MT Light" w:hAnsi="Footlight MT Light"/>
          <w:b/>
          <w:sz w:val="22"/>
          <w:szCs w:val="22"/>
        </w:rPr>
      </w:pPr>
    </w:p>
    <w:p w:rsidR="00617CF4" w:rsidRPr="00037921" w:rsidRDefault="00617CF4" w:rsidP="00430C72">
      <w:pPr>
        <w:tabs>
          <w:tab w:val="left" w:pos="6946"/>
        </w:tabs>
        <w:spacing w:line="216" w:lineRule="auto"/>
        <w:ind w:left="5812"/>
        <w:jc w:val="both"/>
        <w:rPr>
          <w:rFonts w:ascii="Footlight MT Light" w:hAnsi="Footlight MT Light"/>
          <w:b/>
          <w:sz w:val="22"/>
          <w:szCs w:val="22"/>
        </w:rPr>
      </w:pPr>
    </w:p>
    <w:p w:rsidR="002C15A2" w:rsidRDefault="002C15A2" w:rsidP="002C15A2">
      <w:pPr>
        <w:tabs>
          <w:tab w:val="left" w:pos="1560"/>
          <w:tab w:val="left" w:pos="2127"/>
          <w:tab w:val="left" w:pos="4536"/>
          <w:tab w:val="left" w:pos="4820"/>
        </w:tabs>
        <w:ind w:left="5812"/>
        <w:jc w:val="both"/>
        <w:rPr>
          <w:rFonts w:ascii="Bookman Old Style" w:hAnsi="Bookman Old Style"/>
          <w:sz w:val="20"/>
          <w:szCs w:val="20"/>
        </w:rPr>
      </w:pPr>
      <w:r w:rsidRPr="002C15A2">
        <w:rPr>
          <w:rFonts w:ascii="Bookman Old Style" w:hAnsi="Bookman Old Style"/>
          <w:sz w:val="20"/>
          <w:szCs w:val="20"/>
        </w:rPr>
        <w:t>H.Idris Latif,S.H.,M.H.</w:t>
      </w:r>
    </w:p>
    <w:p w:rsidR="002C15A2" w:rsidRPr="00D15B2A" w:rsidRDefault="002C15A2" w:rsidP="002C15A2">
      <w:pPr>
        <w:tabs>
          <w:tab w:val="left" w:pos="1560"/>
          <w:tab w:val="left" w:pos="2127"/>
          <w:tab w:val="left" w:pos="4536"/>
          <w:tab w:val="left" w:pos="4820"/>
        </w:tabs>
        <w:ind w:left="5812"/>
        <w:jc w:val="both"/>
        <w:rPr>
          <w:rFonts w:ascii="Bookman Old Style" w:hAnsi="Bookman Old Style"/>
          <w:sz w:val="20"/>
          <w:szCs w:val="20"/>
        </w:rPr>
      </w:pPr>
      <w:r w:rsidRPr="00D15B2A">
        <w:rPr>
          <w:rFonts w:ascii="Bookman Old Style" w:hAnsi="Bookman Old Style"/>
          <w:sz w:val="20"/>
          <w:szCs w:val="20"/>
        </w:rPr>
        <w:t xml:space="preserve">NIP. </w:t>
      </w:r>
      <w:r w:rsidRPr="002C15A2">
        <w:rPr>
          <w:rFonts w:ascii="Bookman Old Style" w:hAnsi="Bookman Old Style"/>
          <w:sz w:val="20"/>
          <w:szCs w:val="20"/>
        </w:rPr>
        <w:t>196404101993031002</w:t>
      </w:r>
    </w:p>
    <w:p w:rsidR="00617CF4" w:rsidRPr="00037921" w:rsidRDefault="00617CF4" w:rsidP="00617CF4">
      <w:pPr>
        <w:tabs>
          <w:tab w:val="left" w:pos="5954"/>
        </w:tabs>
        <w:ind w:left="5760"/>
        <w:jc w:val="both"/>
        <w:rPr>
          <w:rFonts w:ascii="Footlight MT Light" w:hAnsi="Footlight MT Light" w:cs="Tahoma"/>
          <w:b/>
          <w:sz w:val="22"/>
          <w:szCs w:val="22"/>
          <w:lang w:val="id-ID"/>
        </w:rPr>
      </w:pPr>
    </w:p>
    <w:p w:rsidR="009F4C39" w:rsidRDefault="009F4C39" w:rsidP="009F4C39">
      <w:pPr>
        <w:jc w:val="both"/>
        <w:rPr>
          <w:rFonts w:ascii="Footlight MT Light" w:hAnsi="Footlight MT Light" w:cs="Tahoma"/>
          <w:sz w:val="22"/>
          <w:szCs w:val="22"/>
        </w:rPr>
      </w:pPr>
    </w:p>
    <w:p w:rsidR="009F4C39" w:rsidRDefault="009F4C39" w:rsidP="009F4C39">
      <w:pPr>
        <w:jc w:val="both"/>
        <w:rPr>
          <w:rFonts w:ascii="Footlight MT Light" w:hAnsi="Footlight MT Light" w:cs="Tahoma"/>
          <w:sz w:val="22"/>
          <w:szCs w:val="22"/>
        </w:rPr>
      </w:pPr>
    </w:p>
    <w:p w:rsidR="00037921" w:rsidRPr="00037921" w:rsidRDefault="00037921" w:rsidP="009F4C39">
      <w:pPr>
        <w:jc w:val="both"/>
        <w:rPr>
          <w:rFonts w:ascii="Footlight MT Light" w:hAnsi="Footlight MT Light" w:cs="Tahoma"/>
          <w:sz w:val="22"/>
          <w:szCs w:val="22"/>
        </w:rPr>
      </w:pPr>
      <w:r w:rsidRPr="00037921">
        <w:rPr>
          <w:rFonts w:ascii="Footlight MT Light" w:hAnsi="Footlight MT Light" w:cs="Tahoma"/>
          <w:sz w:val="22"/>
          <w:szCs w:val="22"/>
        </w:rPr>
        <w:br w:type="page"/>
      </w:r>
    </w:p>
    <w:p w:rsidR="00617CF4" w:rsidRDefault="00617CF4" w:rsidP="00617CF4">
      <w:pPr>
        <w:tabs>
          <w:tab w:val="left" w:pos="1134"/>
        </w:tabs>
        <w:jc w:val="center"/>
        <w:rPr>
          <w:rFonts w:ascii="Footlight MT Light" w:hAnsi="Footlight MT Light" w:cs="Tahoma"/>
          <w:b/>
          <w:sz w:val="22"/>
          <w:szCs w:val="22"/>
        </w:rPr>
      </w:pPr>
    </w:p>
    <w:p w:rsidR="00617CF4" w:rsidRPr="00643B28" w:rsidRDefault="00617CF4" w:rsidP="00617CF4">
      <w:pPr>
        <w:tabs>
          <w:tab w:val="left" w:pos="1134"/>
        </w:tabs>
        <w:ind w:left="728" w:right="618"/>
        <w:rPr>
          <w:rFonts w:ascii="Footlight MT Light" w:hAnsi="Footlight MT Light" w:cs="Tahoma"/>
          <w:b/>
          <w:sz w:val="22"/>
          <w:szCs w:val="22"/>
          <w:lang w:val="id-ID"/>
        </w:rPr>
      </w:pPr>
      <w:r w:rsidRPr="00643B28">
        <w:rPr>
          <w:rFonts w:ascii="Footlight MT Light" w:hAnsi="Footlight MT Light" w:cs="Tahoma"/>
          <w:b/>
          <w:sz w:val="22"/>
          <w:szCs w:val="22"/>
          <w:lang w:val="id-ID"/>
        </w:rPr>
        <w:t xml:space="preserve">LAMPIRAN </w:t>
      </w:r>
      <w:r w:rsidR="00A07904">
        <w:rPr>
          <w:rFonts w:ascii="Footlight MT Light" w:hAnsi="Footlight MT Light" w:cs="Tahoma"/>
          <w:b/>
          <w:sz w:val="22"/>
          <w:szCs w:val="22"/>
        </w:rPr>
        <w:t>IV</w:t>
      </w:r>
      <w:r>
        <w:rPr>
          <w:rFonts w:ascii="Footlight MT Light" w:hAnsi="Footlight MT Light" w:cs="Tahoma"/>
          <w:b/>
          <w:sz w:val="22"/>
          <w:szCs w:val="22"/>
        </w:rPr>
        <w:t xml:space="preserve"> </w:t>
      </w:r>
      <w:r w:rsidRPr="00643B28">
        <w:rPr>
          <w:rFonts w:ascii="Footlight MT Light" w:hAnsi="Footlight MT Light" w:cs="Tahoma"/>
          <w:b/>
          <w:sz w:val="22"/>
          <w:szCs w:val="22"/>
          <w:lang w:val="id-ID"/>
        </w:rPr>
        <w:t>KEPUTUSAN KETUA PENGADILAN TINGGI AGAMA PADANG</w:t>
      </w:r>
    </w:p>
    <w:p w:rsidR="00617CF4" w:rsidRPr="0072258A" w:rsidRDefault="00617CF4" w:rsidP="00617CF4">
      <w:pPr>
        <w:tabs>
          <w:tab w:val="left" w:pos="1560"/>
        </w:tabs>
        <w:ind w:left="728" w:right="618"/>
        <w:rPr>
          <w:rFonts w:ascii="Footlight MT Light" w:hAnsi="Footlight MT Light" w:cs="Tahoma"/>
          <w:sz w:val="22"/>
          <w:szCs w:val="22"/>
        </w:rPr>
      </w:pPr>
      <w:r w:rsidRPr="0072258A">
        <w:rPr>
          <w:rFonts w:ascii="Footlight MT Light" w:hAnsi="Footlight MT Light" w:cs="Tahoma"/>
          <w:sz w:val="22"/>
          <w:szCs w:val="22"/>
        </w:rPr>
        <w:t>Nomor</w:t>
      </w:r>
      <w:r>
        <w:rPr>
          <w:rFonts w:ascii="Footlight MT Light" w:hAnsi="Footlight MT Light" w:cs="Tahoma"/>
          <w:sz w:val="22"/>
          <w:szCs w:val="22"/>
        </w:rPr>
        <w:tab/>
      </w:r>
      <w:r w:rsidRPr="00643B28">
        <w:rPr>
          <w:rFonts w:ascii="Footlight MT Light" w:hAnsi="Footlight MT Light" w:cs="Tahoma"/>
          <w:sz w:val="22"/>
          <w:szCs w:val="22"/>
          <w:lang w:val="id-ID"/>
        </w:rPr>
        <w:t>: W3-</w:t>
      </w:r>
      <w:r w:rsidRPr="0072258A">
        <w:rPr>
          <w:rFonts w:ascii="Footlight MT Light" w:hAnsi="Footlight MT Light" w:cs="Tahoma"/>
          <w:sz w:val="22"/>
          <w:szCs w:val="22"/>
          <w:lang w:val="id-ID"/>
        </w:rPr>
        <w:t>A/</w:t>
      </w:r>
      <w:r w:rsidR="006459FA">
        <w:rPr>
          <w:rFonts w:ascii="Footlight MT Light" w:hAnsi="Footlight MT Light" w:cs="Tahoma"/>
          <w:sz w:val="22"/>
          <w:szCs w:val="22"/>
        </w:rPr>
        <w:t>167</w:t>
      </w:r>
      <w:r w:rsidRPr="0072258A">
        <w:rPr>
          <w:rFonts w:ascii="Footlight MT Light" w:hAnsi="Footlight MT Light" w:cs="Tahoma"/>
          <w:sz w:val="22"/>
          <w:szCs w:val="22"/>
          <w:lang w:val="id-ID"/>
        </w:rPr>
        <w:t>/</w:t>
      </w:r>
      <w:r w:rsidRPr="0072258A">
        <w:rPr>
          <w:rFonts w:ascii="Footlight MT Light" w:hAnsi="Footlight MT Light" w:cs="Tahoma"/>
          <w:sz w:val="22"/>
          <w:szCs w:val="22"/>
        </w:rPr>
        <w:t>KP</w:t>
      </w:r>
      <w:r w:rsidRPr="0072258A">
        <w:rPr>
          <w:rFonts w:ascii="Footlight MT Light" w:hAnsi="Footlight MT Light" w:cs="Tahoma"/>
          <w:sz w:val="22"/>
          <w:szCs w:val="22"/>
          <w:lang w:val="id-ID"/>
        </w:rPr>
        <w:t>.0</w:t>
      </w:r>
      <w:r w:rsidRPr="0072258A">
        <w:rPr>
          <w:rFonts w:ascii="Footlight MT Light" w:hAnsi="Footlight MT Light" w:cs="Tahoma"/>
          <w:sz w:val="22"/>
          <w:szCs w:val="22"/>
        </w:rPr>
        <w:t>4</w:t>
      </w:r>
      <w:r w:rsidRPr="0072258A">
        <w:rPr>
          <w:rFonts w:ascii="Footlight MT Light" w:hAnsi="Footlight MT Light" w:cs="Tahoma"/>
          <w:sz w:val="22"/>
          <w:szCs w:val="22"/>
          <w:lang w:val="id-ID"/>
        </w:rPr>
        <w:t>.</w:t>
      </w:r>
      <w:r w:rsidRPr="0072258A">
        <w:rPr>
          <w:rFonts w:ascii="Footlight MT Light" w:hAnsi="Footlight MT Light" w:cs="Tahoma"/>
          <w:sz w:val="22"/>
          <w:szCs w:val="22"/>
        </w:rPr>
        <w:t>6</w:t>
      </w:r>
      <w:r w:rsidRPr="0072258A">
        <w:rPr>
          <w:rFonts w:ascii="Footlight MT Light" w:hAnsi="Footlight MT Light" w:cs="Tahoma"/>
          <w:sz w:val="22"/>
          <w:szCs w:val="22"/>
          <w:lang w:val="id-ID"/>
        </w:rPr>
        <w:t>/</w:t>
      </w:r>
      <w:r w:rsidRPr="0072258A">
        <w:rPr>
          <w:rFonts w:ascii="Footlight MT Light" w:hAnsi="Footlight MT Light" w:cs="Tahoma"/>
          <w:sz w:val="22"/>
          <w:szCs w:val="22"/>
        </w:rPr>
        <w:t>I</w:t>
      </w:r>
      <w:r w:rsidRPr="0072258A">
        <w:rPr>
          <w:rFonts w:ascii="Footlight MT Light" w:hAnsi="Footlight MT Light" w:cs="Tahoma"/>
          <w:sz w:val="22"/>
          <w:szCs w:val="22"/>
          <w:lang w:val="id-ID"/>
        </w:rPr>
        <w:t>/201</w:t>
      </w:r>
      <w:r w:rsidRPr="0072258A">
        <w:rPr>
          <w:rFonts w:ascii="Footlight MT Light" w:hAnsi="Footlight MT Light" w:cs="Tahoma"/>
          <w:sz w:val="22"/>
          <w:szCs w:val="22"/>
        </w:rPr>
        <w:t>6</w:t>
      </w:r>
    </w:p>
    <w:p w:rsidR="00617CF4" w:rsidRDefault="00617CF4" w:rsidP="00617CF4">
      <w:pPr>
        <w:tabs>
          <w:tab w:val="left" w:pos="1560"/>
        </w:tabs>
        <w:ind w:left="728" w:right="618"/>
        <w:rPr>
          <w:rFonts w:ascii="Footlight MT Light" w:hAnsi="Footlight MT Light" w:cs="Tahoma"/>
          <w:sz w:val="22"/>
          <w:szCs w:val="22"/>
        </w:rPr>
      </w:pPr>
      <w:r>
        <w:rPr>
          <w:rFonts w:ascii="Footlight MT Light" w:hAnsi="Footlight MT Light" w:cs="Tahoma"/>
          <w:sz w:val="22"/>
          <w:szCs w:val="22"/>
        </w:rPr>
        <w:t>Tanggal</w:t>
      </w:r>
      <w:r>
        <w:rPr>
          <w:rFonts w:ascii="Footlight MT Light" w:hAnsi="Footlight MT Light" w:cs="Tahoma"/>
          <w:sz w:val="22"/>
          <w:szCs w:val="22"/>
        </w:rPr>
        <w:tab/>
      </w:r>
      <w:r w:rsidRPr="0072258A">
        <w:rPr>
          <w:rFonts w:ascii="Footlight MT Light" w:hAnsi="Footlight MT Light" w:cs="Tahoma"/>
          <w:sz w:val="22"/>
          <w:szCs w:val="22"/>
        </w:rPr>
        <w:t xml:space="preserve">: </w:t>
      </w:r>
      <w:r w:rsidR="00D70119">
        <w:rPr>
          <w:rFonts w:ascii="Footlight MT Light" w:hAnsi="Footlight MT Light" w:cs="Tahoma"/>
          <w:sz w:val="22"/>
          <w:szCs w:val="22"/>
        </w:rPr>
        <w:t>18</w:t>
      </w:r>
      <w:r>
        <w:rPr>
          <w:rFonts w:ascii="Footlight MT Light" w:hAnsi="Footlight MT Light" w:cs="Tahoma"/>
          <w:sz w:val="22"/>
          <w:szCs w:val="22"/>
        </w:rPr>
        <w:t xml:space="preserve">   </w:t>
      </w:r>
      <w:r w:rsidRPr="00A50016">
        <w:rPr>
          <w:rFonts w:ascii="Footlight MT Light" w:hAnsi="Footlight MT Light" w:cs="Tahoma"/>
          <w:sz w:val="22"/>
          <w:szCs w:val="22"/>
          <w:lang w:val="id-ID"/>
        </w:rPr>
        <w:t>Januari</w:t>
      </w:r>
      <w:r>
        <w:rPr>
          <w:rFonts w:ascii="Footlight MT Light" w:hAnsi="Footlight MT Light" w:cs="Tahoma"/>
          <w:sz w:val="22"/>
          <w:szCs w:val="22"/>
        </w:rPr>
        <w:t xml:space="preserve"> 2016</w:t>
      </w:r>
    </w:p>
    <w:p w:rsidR="00617CF4" w:rsidRPr="00643B28" w:rsidRDefault="004E2F87" w:rsidP="00617CF4">
      <w:pPr>
        <w:jc w:val="center"/>
        <w:rPr>
          <w:rFonts w:ascii="Footlight MT Light" w:hAnsi="Footlight MT Light" w:cs="Tahoma"/>
          <w:b/>
          <w:bCs/>
          <w:sz w:val="22"/>
          <w:szCs w:val="22"/>
          <w:lang w:val="id-ID"/>
        </w:rPr>
      </w:pPr>
      <w:r>
        <w:rPr>
          <w:rFonts w:ascii="Footlight MT Light" w:hAnsi="Footlight MT Light" w:cs="Tahoma"/>
          <w:b/>
          <w:bCs/>
          <w:noProof/>
          <w:sz w:val="22"/>
          <w:szCs w:val="22"/>
        </w:rPr>
        <mc:AlternateContent>
          <mc:Choice Requires="wps">
            <w:drawing>
              <wp:anchor distT="0" distB="0" distL="114300" distR="114300" simplePos="0" relativeHeight="251662848"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73595200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4F115A" id="AutoShape 8" o:spid="_x0000_s1026" type="#_x0000_t32" style="position:absolute;margin-left:36.15pt;margin-top:3.95pt;width:138.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617CF4" w:rsidRDefault="00617CF4" w:rsidP="00617CF4">
      <w:pPr>
        <w:jc w:val="center"/>
        <w:rPr>
          <w:rFonts w:ascii="Footlight MT Light" w:hAnsi="Footlight MT Light" w:cs="Tahoma"/>
          <w:b/>
          <w:bCs/>
          <w:sz w:val="22"/>
          <w:szCs w:val="22"/>
        </w:rPr>
      </w:pPr>
    </w:p>
    <w:p w:rsidR="00617CF4" w:rsidRPr="00037921" w:rsidRDefault="00617CF4" w:rsidP="00617CF4">
      <w:pPr>
        <w:tabs>
          <w:tab w:val="left" w:pos="2127"/>
          <w:tab w:val="left" w:pos="2324"/>
          <w:tab w:val="left" w:pos="3402"/>
        </w:tabs>
        <w:ind w:left="426"/>
        <w:jc w:val="center"/>
        <w:rPr>
          <w:rFonts w:ascii="Footlight MT Light" w:hAnsi="Footlight MT Light" w:cs="Tahoma"/>
          <w:b/>
          <w:bCs/>
          <w:sz w:val="22"/>
          <w:szCs w:val="22"/>
        </w:rPr>
      </w:pPr>
      <w:r>
        <w:rPr>
          <w:rFonts w:ascii="Footlight MT Light" w:hAnsi="Footlight MT Light" w:cs="Tahoma"/>
          <w:b/>
          <w:bCs/>
          <w:sz w:val="22"/>
          <w:szCs w:val="22"/>
        </w:rPr>
        <w:t xml:space="preserve">RINCIAN TUGAS </w:t>
      </w:r>
    </w:p>
    <w:p w:rsidR="00037921" w:rsidRPr="00037921" w:rsidRDefault="00037921" w:rsidP="00617CF4">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 xml:space="preserve">TIM </w:t>
      </w:r>
      <w:r w:rsidR="00617CF4">
        <w:rPr>
          <w:rFonts w:ascii="Footlight MT Light" w:hAnsi="Footlight MT Light" w:cs="Tahoma"/>
          <w:b/>
          <w:bCs/>
          <w:sz w:val="22"/>
          <w:szCs w:val="22"/>
        </w:rPr>
        <w:t>PENGELOLA WEBSITE</w:t>
      </w:r>
    </w:p>
    <w:p w:rsidR="00037921" w:rsidRPr="00037921" w:rsidRDefault="00037921" w:rsidP="00037921">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PENGADILAN TINGGI AGAMA PADANG</w:t>
      </w:r>
    </w:p>
    <w:p w:rsidR="00037921" w:rsidRPr="00037921" w:rsidRDefault="00037921" w:rsidP="00037921">
      <w:pPr>
        <w:ind w:left="2880" w:firstLine="720"/>
        <w:jc w:val="both"/>
        <w:rPr>
          <w:rFonts w:ascii="Footlight MT Light" w:hAnsi="Footlight MT Light" w:cs="Tahoma"/>
          <w:sz w:val="22"/>
          <w:szCs w:val="22"/>
        </w:rPr>
      </w:pPr>
    </w:p>
    <w:p w:rsidR="00037921" w:rsidRPr="00037921" w:rsidRDefault="00037921" w:rsidP="00037921">
      <w:pPr>
        <w:ind w:left="2880" w:firstLine="720"/>
        <w:jc w:val="both"/>
        <w:rPr>
          <w:rFonts w:ascii="Footlight MT Light" w:hAnsi="Footlight MT Light" w:cs="Tahoma"/>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w:t>
      </w:r>
      <w:r w:rsidRPr="00037921">
        <w:rPr>
          <w:rFonts w:ascii="Footlight MT Light" w:eastAsia="Arial Unicode MS" w:hAnsi="Footlight MT Light" w:cs="Calibri"/>
          <w:sz w:val="22"/>
          <w:szCs w:val="22"/>
        </w:rPr>
        <w:tab/>
        <w:t>Penanggung Jawab bertugas :</w:t>
      </w:r>
    </w:p>
    <w:p w:rsidR="00037921" w:rsidRP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 xml:space="preserve">Mempertanggung jawabkan seluruh kegiatan Tim </w:t>
      </w:r>
      <w:r w:rsidR="00617CF4">
        <w:rPr>
          <w:rFonts w:ascii="Footlight MT Light" w:eastAsia="Arial Unicode MS" w:hAnsi="Footlight MT Light" w:cs="Calibri"/>
          <w:sz w:val="22"/>
          <w:szCs w:val="22"/>
        </w:rPr>
        <w:t>Pengelola Website</w:t>
      </w:r>
      <w:r w:rsidRPr="00037921">
        <w:rPr>
          <w:rFonts w:ascii="Footlight MT Light" w:eastAsia="Arial Unicode MS" w:hAnsi="Footlight MT Light" w:cs="Calibri"/>
          <w:sz w:val="22"/>
          <w:szCs w:val="22"/>
        </w:rPr>
        <w:t xml:space="preserve"> Pengadilan Tinggi Agama Padang</w:t>
      </w:r>
    </w:p>
    <w:p w:rsidR="00037921" w:rsidRPr="00037921" w:rsidRDefault="00037921" w:rsidP="00037921">
      <w:pPr>
        <w:tabs>
          <w:tab w:val="left" w:pos="3828"/>
          <w:tab w:val="left" w:pos="3969"/>
        </w:tabs>
        <w:spacing w:after="120"/>
        <w:ind w:right="312"/>
        <w:jc w:val="both"/>
        <w:rPr>
          <w:rFonts w:ascii="Footlight MT Light" w:eastAsia="Arial Unicode MS" w:hAnsi="Footlight MT Light" w:cs="Calibri"/>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II.</w:t>
      </w:r>
      <w:r w:rsidRPr="00037921">
        <w:rPr>
          <w:rFonts w:ascii="Footlight MT Light" w:eastAsia="Arial Unicode MS" w:hAnsi="Footlight MT Light" w:cs="Calibri"/>
          <w:sz w:val="22"/>
          <w:szCs w:val="22"/>
        </w:rPr>
        <w:tab/>
      </w:r>
      <w:r w:rsidR="00436537" w:rsidRPr="00436537">
        <w:rPr>
          <w:rFonts w:ascii="Footlight MT Light" w:eastAsia="Arial Unicode MS" w:hAnsi="Footlight MT Light" w:cs="Calibri"/>
          <w:sz w:val="22"/>
          <w:szCs w:val="22"/>
        </w:rPr>
        <w:t xml:space="preserve">Pengarah Redaksi </w:t>
      </w:r>
      <w:r w:rsidRPr="00037921">
        <w:rPr>
          <w:rFonts w:ascii="Footlight MT Light" w:eastAsia="Arial Unicode MS" w:hAnsi="Footlight MT Light" w:cs="Calibri"/>
          <w:sz w:val="22"/>
          <w:szCs w:val="22"/>
        </w:rPr>
        <w:t>bertugas:</w:t>
      </w:r>
    </w:p>
    <w:p w:rsidR="00436537" w:rsidRDefault="0033589E" w:rsidP="00436537">
      <w:pPr>
        <w:spacing w:after="120"/>
        <w:ind w:left="851" w:right="312"/>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Merumuskan</w:t>
      </w:r>
      <w:r w:rsidR="00436537" w:rsidRPr="00436537">
        <w:rPr>
          <w:rFonts w:ascii="Footlight MT Light" w:eastAsia="Arial Unicode MS" w:hAnsi="Footlight MT Light" w:cs="Calibri"/>
          <w:sz w:val="22"/>
          <w:szCs w:val="22"/>
        </w:rPr>
        <w:t xml:space="preserve"> kebijakan dalam rangka pengelolaan website guna </w:t>
      </w:r>
      <w:r w:rsidR="00436537">
        <w:rPr>
          <w:rFonts w:ascii="Footlight MT Light" w:hAnsi="Footlight MT Light" w:cs="Tahoma"/>
          <w:sz w:val="22"/>
          <w:szCs w:val="22"/>
        </w:rPr>
        <w:t xml:space="preserve">mendukung terwujudnya transparansi </w:t>
      </w:r>
      <w:r w:rsidR="00436537" w:rsidRPr="00E34620">
        <w:rPr>
          <w:rFonts w:ascii="Footlight MT Light" w:hAnsi="Footlight MT Light" w:cs="Tahoma"/>
          <w:sz w:val="22"/>
          <w:szCs w:val="22"/>
        </w:rPr>
        <w:t xml:space="preserve">informasi </w:t>
      </w:r>
      <w:r w:rsidR="00436537">
        <w:rPr>
          <w:rFonts w:ascii="Footlight MT Light" w:hAnsi="Footlight MT Light" w:cs="Tahoma"/>
          <w:sz w:val="22"/>
          <w:szCs w:val="22"/>
        </w:rPr>
        <w:t xml:space="preserve">pada </w:t>
      </w:r>
      <w:r w:rsidR="00436537" w:rsidRPr="00E34620">
        <w:rPr>
          <w:rFonts w:ascii="Footlight MT Light" w:hAnsi="Footlight MT Light" w:cs="Tahoma"/>
          <w:sz w:val="22"/>
          <w:szCs w:val="22"/>
        </w:rPr>
        <w:t>Pengadilan</w:t>
      </w:r>
      <w:r w:rsidR="00436537">
        <w:rPr>
          <w:rFonts w:ascii="Footlight MT Light" w:hAnsi="Footlight MT Light" w:cs="Tahoma"/>
          <w:sz w:val="22"/>
          <w:szCs w:val="22"/>
        </w:rPr>
        <w:t xml:space="preserve"> dan </w:t>
      </w:r>
      <w:r w:rsidR="00436537" w:rsidRPr="00E34620">
        <w:rPr>
          <w:rFonts w:ascii="Footlight MT Light" w:hAnsi="Footlight MT Light" w:cs="Tahoma"/>
          <w:sz w:val="22"/>
          <w:szCs w:val="22"/>
        </w:rPr>
        <w:t xml:space="preserve">sebagai </w:t>
      </w:r>
      <w:r w:rsidR="00436537">
        <w:rPr>
          <w:rFonts w:ascii="Footlight MT Light" w:hAnsi="Footlight MT Light" w:cs="Tahoma"/>
          <w:sz w:val="22"/>
          <w:szCs w:val="22"/>
        </w:rPr>
        <w:t xml:space="preserve">pemanfaatan </w:t>
      </w:r>
      <w:r w:rsidR="00436537" w:rsidRPr="00E34620">
        <w:rPr>
          <w:rFonts w:ascii="Footlight MT Light" w:hAnsi="Footlight MT Light" w:cs="Tahoma"/>
          <w:sz w:val="22"/>
          <w:szCs w:val="22"/>
        </w:rPr>
        <w:t>situs web</w:t>
      </w:r>
      <w:r w:rsidR="00436537">
        <w:rPr>
          <w:rFonts w:ascii="Footlight MT Light" w:hAnsi="Footlight MT Light" w:cs="Tahoma"/>
          <w:sz w:val="22"/>
          <w:szCs w:val="22"/>
        </w:rPr>
        <w:t xml:space="preserve"> sebagai </w:t>
      </w:r>
      <w:r w:rsidR="00436537" w:rsidRPr="00E34620">
        <w:rPr>
          <w:rFonts w:ascii="Footlight MT Light" w:hAnsi="Footlight MT Light" w:cs="Tahoma"/>
          <w:sz w:val="22"/>
          <w:szCs w:val="22"/>
        </w:rPr>
        <w:t>media informasi</w:t>
      </w:r>
      <w:r w:rsidR="009F4C39">
        <w:rPr>
          <w:rFonts w:ascii="Footlight MT Light" w:hAnsi="Footlight MT Light" w:cs="Tahoma"/>
          <w:sz w:val="22"/>
          <w:szCs w:val="22"/>
        </w:rPr>
        <w:t>.</w:t>
      </w:r>
    </w:p>
    <w:p w:rsidR="00436537" w:rsidRDefault="00436537" w:rsidP="00037921">
      <w:pPr>
        <w:tabs>
          <w:tab w:val="left" w:pos="851"/>
        </w:tabs>
        <w:spacing w:after="120"/>
        <w:ind w:left="851" w:right="312" w:hanging="284"/>
        <w:jc w:val="both"/>
        <w:rPr>
          <w:rFonts w:ascii="Footlight MT Light" w:eastAsia="Arial Unicode MS" w:hAnsi="Footlight MT Light" w:cs="Calibri"/>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III.</w:t>
      </w:r>
      <w:r w:rsidRPr="00037921">
        <w:rPr>
          <w:rFonts w:ascii="Footlight MT Light" w:eastAsia="Arial Unicode MS" w:hAnsi="Footlight MT Light" w:cs="Calibri"/>
          <w:sz w:val="22"/>
          <w:szCs w:val="22"/>
        </w:rPr>
        <w:tab/>
        <w:t>Redaktur bertugas :</w:t>
      </w:r>
    </w:p>
    <w:p w:rsidR="00037921" w:rsidRP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1.</w:t>
      </w:r>
      <w:r w:rsidRPr="00037921">
        <w:rPr>
          <w:rFonts w:ascii="Footlight MT Light" w:eastAsia="Arial Unicode MS" w:hAnsi="Footlight MT Light" w:cs="Calibri"/>
          <w:sz w:val="22"/>
          <w:szCs w:val="22"/>
        </w:rPr>
        <w:tab/>
        <w:t>Menyiapkan tulisan/makalah yang akan dimuat di website Pengadilan Tinggi Agama Padang</w:t>
      </w:r>
    </w:p>
    <w:p w:rsidR="00037921" w:rsidRP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2.</w:t>
      </w:r>
      <w:r w:rsidRPr="00037921">
        <w:rPr>
          <w:rFonts w:ascii="Footlight MT Light" w:eastAsia="Arial Unicode MS" w:hAnsi="Footlight MT Light" w:cs="Calibri"/>
          <w:sz w:val="22"/>
          <w:szCs w:val="22"/>
        </w:rPr>
        <w:tab/>
        <w:t>Menyiapkan berita/laporan kegiatan yang akan dimuat di website Pengadilan Tinggi Agama Padang</w:t>
      </w:r>
    </w:p>
    <w:p w:rsidR="00037921" w:rsidRP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3.</w:t>
      </w:r>
      <w:r w:rsidRPr="00037921">
        <w:rPr>
          <w:rFonts w:ascii="Footlight MT Light" w:eastAsia="Arial Unicode MS" w:hAnsi="Footlight MT Light" w:cs="Calibri"/>
          <w:sz w:val="22"/>
          <w:szCs w:val="22"/>
        </w:rPr>
        <w:tab/>
        <w:t xml:space="preserve">Mengkoordinasikan tugas-tugas Editor dan </w:t>
      </w:r>
      <w:r w:rsidR="0033589E" w:rsidRPr="0033589E">
        <w:rPr>
          <w:rFonts w:ascii="Footlight MT Light" w:eastAsia="Arial Unicode MS" w:hAnsi="Footlight MT Light" w:cs="Calibri"/>
          <w:i/>
          <w:sz w:val="22"/>
          <w:szCs w:val="22"/>
        </w:rPr>
        <w:t xml:space="preserve">Web </w:t>
      </w:r>
      <w:r w:rsidRPr="0033589E">
        <w:rPr>
          <w:rFonts w:ascii="Footlight MT Light" w:eastAsia="Arial Unicode MS" w:hAnsi="Footlight MT Light" w:cs="Calibri"/>
          <w:i/>
          <w:sz w:val="22"/>
          <w:szCs w:val="22"/>
        </w:rPr>
        <w:t>Admin</w:t>
      </w:r>
    </w:p>
    <w:p w:rsidR="00037921" w:rsidRPr="00037921" w:rsidRDefault="00037921" w:rsidP="00037921">
      <w:pPr>
        <w:tabs>
          <w:tab w:val="left" w:pos="3828"/>
          <w:tab w:val="left" w:pos="3969"/>
        </w:tabs>
        <w:spacing w:after="120"/>
        <w:ind w:right="312"/>
        <w:jc w:val="both"/>
        <w:rPr>
          <w:rFonts w:ascii="Footlight MT Light" w:eastAsia="Arial Unicode MS" w:hAnsi="Footlight MT Light" w:cs="Calibri"/>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IV.</w:t>
      </w:r>
      <w:r w:rsidRPr="00037921">
        <w:rPr>
          <w:rFonts w:ascii="Footlight MT Light" w:eastAsia="Arial Unicode MS" w:hAnsi="Footlight MT Light" w:cs="Calibri"/>
          <w:sz w:val="22"/>
          <w:szCs w:val="22"/>
        </w:rPr>
        <w:tab/>
        <w:t>Sekretaris Redaksi bertugas :</w:t>
      </w:r>
    </w:p>
    <w:p w:rsidR="00037921" w:rsidRP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1.</w:t>
      </w:r>
      <w:r w:rsidRPr="00037921">
        <w:rPr>
          <w:rFonts w:ascii="Footlight MT Light" w:eastAsia="Arial Unicode MS" w:hAnsi="Footlight MT Light" w:cs="Calibri"/>
          <w:sz w:val="22"/>
          <w:szCs w:val="22"/>
        </w:rPr>
        <w:tab/>
        <w:t>Membantu Redaktur dalam tugas-tugas mempersiapkan tulisan, berita dan tugas lainnya yang diberikan oleh Redaktur.</w:t>
      </w:r>
    </w:p>
    <w:p w:rsidR="00037921" w:rsidRPr="00037921" w:rsidRDefault="0033589E" w:rsidP="00037921">
      <w:pPr>
        <w:tabs>
          <w:tab w:val="left" w:pos="1134"/>
        </w:tabs>
        <w:spacing w:after="120"/>
        <w:ind w:left="1134" w:right="312" w:hanging="283"/>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2</w:t>
      </w:r>
      <w:r w:rsidR="00037921" w:rsidRPr="00037921">
        <w:rPr>
          <w:rFonts w:ascii="Footlight MT Light" w:eastAsia="Arial Unicode MS" w:hAnsi="Footlight MT Light" w:cs="Calibri"/>
          <w:sz w:val="22"/>
          <w:szCs w:val="22"/>
        </w:rPr>
        <w:t>.</w:t>
      </w:r>
      <w:r w:rsidR="00037921" w:rsidRPr="00037921">
        <w:rPr>
          <w:rFonts w:ascii="Footlight MT Light" w:eastAsia="Arial Unicode MS" w:hAnsi="Footlight MT Light" w:cs="Calibri"/>
          <w:sz w:val="22"/>
          <w:szCs w:val="22"/>
        </w:rPr>
        <w:tab/>
        <w:t xml:space="preserve">Mencari berita tentang lingkungan Peradilan, khususnya lingkungan Peradilan Agama untuk </w:t>
      </w:r>
      <w:r>
        <w:rPr>
          <w:rFonts w:ascii="Footlight MT Light" w:eastAsia="Arial Unicode MS" w:hAnsi="Footlight MT Light" w:cs="Calibri"/>
          <w:sz w:val="22"/>
          <w:szCs w:val="22"/>
        </w:rPr>
        <w:t>dipublikasikan</w:t>
      </w:r>
      <w:r w:rsidR="00037921" w:rsidRPr="00037921">
        <w:rPr>
          <w:rFonts w:ascii="Footlight MT Light" w:eastAsia="Arial Unicode MS" w:hAnsi="Footlight MT Light" w:cs="Calibri"/>
          <w:sz w:val="22"/>
          <w:szCs w:val="22"/>
        </w:rPr>
        <w:t xml:space="preserve"> </w:t>
      </w:r>
      <w:r>
        <w:rPr>
          <w:rFonts w:ascii="Footlight MT Light" w:eastAsia="Arial Unicode MS" w:hAnsi="Footlight MT Light" w:cs="Calibri"/>
          <w:sz w:val="22"/>
          <w:szCs w:val="22"/>
        </w:rPr>
        <w:t xml:space="preserve">dalam </w:t>
      </w:r>
      <w:r w:rsidR="00037921" w:rsidRPr="00037921">
        <w:rPr>
          <w:rFonts w:ascii="Footlight MT Light" w:eastAsia="Arial Unicode MS" w:hAnsi="Footlight MT Light" w:cs="Calibri"/>
          <w:sz w:val="22"/>
          <w:szCs w:val="22"/>
        </w:rPr>
        <w:t>website Pengadilan Tinggi Agama Padang</w:t>
      </w:r>
    </w:p>
    <w:p w:rsidR="00037921" w:rsidRPr="00037921" w:rsidRDefault="00037921" w:rsidP="00037921">
      <w:pPr>
        <w:tabs>
          <w:tab w:val="left" w:pos="3828"/>
          <w:tab w:val="left" w:pos="3969"/>
        </w:tabs>
        <w:spacing w:after="120"/>
        <w:ind w:right="312"/>
        <w:jc w:val="both"/>
        <w:rPr>
          <w:rFonts w:ascii="Footlight MT Light" w:eastAsia="Arial Unicode MS" w:hAnsi="Footlight MT Light" w:cs="Calibri"/>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V.</w:t>
      </w:r>
      <w:r w:rsidRPr="00037921">
        <w:rPr>
          <w:rFonts w:ascii="Footlight MT Light" w:eastAsia="Arial Unicode MS" w:hAnsi="Footlight MT Light" w:cs="Calibri"/>
          <w:sz w:val="22"/>
          <w:szCs w:val="22"/>
        </w:rPr>
        <w:tab/>
        <w:t>Editor bertugas :</w:t>
      </w:r>
    </w:p>
    <w:p w:rsidR="00037921" w:rsidRDefault="00037921" w:rsidP="00037921">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1.</w:t>
      </w:r>
      <w:r w:rsidRPr="00037921">
        <w:rPr>
          <w:rFonts w:ascii="Footlight MT Light" w:eastAsia="Arial Unicode MS" w:hAnsi="Footlight MT Light" w:cs="Calibri"/>
          <w:sz w:val="22"/>
          <w:szCs w:val="22"/>
        </w:rPr>
        <w:tab/>
        <w:t xml:space="preserve">Mempersiapkan bahan-bahan </w:t>
      </w:r>
      <w:r w:rsidR="00F975CD">
        <w:rPr>
          <w:rFonts w:ascii="Footlight MT Light" w:eastAsia="Arial Unicode MS" w:hAnsi="Footlight MT Light" w:cs="Calibri"/>
          <w:sz w:val="22"/>
          <w:szCs w:val="22"/>
        </w:rPr>
        <w:t>berupa</w:t>
      </w:r>
      <w:r w:rsidR="00F975CD" w:rsidRPr="00037921">
        <w:rPr>
          <w:rFonts w:ascii="Footlight MT Light" w:eastAsia="Arial Unicode MS" w:hAnsi="Footlight MT Light" w:cs="Calibri"/>
          <w:sz w:val="22"/>
          <w:szCs w:val="22"/>
        </w:rPr>
        <w:t xml:space="preserve"> tulisan, gambar maupun video </w:t>
      </w:r>
      <w:r w:rsidRPr="00037921">
        <w:rPr>
          <w:rFonts w:ascii="Footlight MT Light" w:eastAsia="Arial Unicode MS" w:hAnsi="Footlight MT Light" w:cs="Calibri"/>
          <w:sz w:val="22"/>
          <w:szCs w:val="22"/>
        </w:rPr>
        <w:t>yang akan dimuat</w:t>
      </w:r>
      <w:r w:rsidR="00F975CD">
        <w:rPr>
          <w:rFonts w:ascii="Footlight MT Light" w:eastAsia="Arial Unicode MS" w:hAnsi="Footlight MT Light" w:cs="Calibri"/>
          <w:sz w:val="22"/>
          <w:szCs w:val="22"/>
        </w:rPr>
        <w:t xml:space="preserve"> dan dipublikasikan</w:t>
      </w:r>
      <w:r w:rsidRPr="00037921">
        <w:rPr>
          <w:rFonts w:ascii="Footlight MT Light" w:eastAsia="Arial Unicode MS" w:hAnsi="Footlight MT Light" w:cs="Calibri"/>
          <w:sz w:val="22"/>
          <w:szCs w:val="22"/>
        </w:rPr>
        <w:t xml:space="preserve"> </w:t>
      </w:r>
      <w:r w:rsidR="00F975CD">
        <w:rPr>
          <w:rFonts w:ascii="Footlight MT Light" w:eastAsia="Arial Unicode MS" w:hAnsi="Footlight MT Light" w:cs="Calibri"/>
          <w:sz w:val="22"/>
          <w:szCs w:val="22"/>
        </w:rPr>
        <w:t>pada</w:t>
      </w:r>
      <w:r w:rsidRPr="00037921">
        <w:rPr>
          <w:rFonts w:ascii="Footlight MT Light" w:eastAsia="Arial Unicode MS" w:hAnsi="Footlight MT Light" w:cs="Calibri"/>
          <w:sz w:val="22"/>
          <w:szCs w:val="22"/>
        </w:rPr>
        <w:t xml:space="preserve"> website </w:t>
      </w:r>
      <w:r w:rsidR="00F975CD">
        <w:rPr>
          <w:rFonts w:ascii="Footlight MT Light" w:eastAsia="Arial Unicode MS" w:hAnsi="Footlight MT Light" w:cs="Calibri"/>
          <w:sz w:val="22"/>
          <w:szCs w:val="22"/>
        </w:rPr>
        <w:t>Pengadilan Tinggi Agama Padang.</w:t>
      </w:r>
    </w:p>
    <w:p w:rsidR="00F975CD" w:rsidRPr="00037921" w:rsidRDefault="00F975CD" w:rsidP="00037921">
      <w:pPr>
        <w:tabs>
          <w:tab w:val="left" w:pos="1134"/>
        </w:tabs>
        <w:spacing w:after="120"/>
        <w:ind w:left="1134" w:right="312" w:hanging="283"/>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2.</w:t>
      </w:r>
      <w:r>
        <w:rPr>
          <w:rFonts w:ascii="Footlight MT Light" w:eastAsia="Arial Unicode MS" w:hAnsi="Footlight MT Light" w:cs="Calibri"/>
          <w:sz w:val="22"/>
          <w:szCs w:val="22"/>
        </w:rPr>
        <w:tab/>
        <w:t xml:space="preserve">Menghimpun bahan-bahan dalam rangka mewujudkan </w:t>
      </w:r>
      <w:r>
        <w:rPr>
          <w:rFonts w:ascii="Footlight MT Light" w:hAnsi="Footlight MT Light" w:cs="Tahoma"/>
          <w:sz w:val="22"/>
          <w:szCs w:val="22"/>
        </w:rPr>
        <w:t xml:space="preserve">transparansi </w:t>
      </w:r>
      <w:r w:rsidRPr="00E34620">
        <w:rPr>
          <w:rFonts w:ascii="Footlight MT Light" w:hAnsi="Footlight MT Light" w:cs="Tahoma"/>
          <w:sz w:val="22"/>
          <w:szCs w:val="22"/>
        </w:rPr>
        <w:t xml:space="preserve">informasi </w:t>
      </w:r>
      <w:r>
        <w:rPr>
          <w:rFonts w:ascii="Footlight MT Light" w:hAnsi="Footlight MT Light" w:cs="Tahoma"/>
          <w:sz w:val="22"/>
          <w:szCs w:val="22"/>
        </w:rPr>
        <w:t xml:space="preserve">pada </w:t>
      </w:r>
      <w:r w:rsidRPr="00E34620">
        <w:rPr>
          <w:rFonts w:ascii="Footlight MT Light" w:hAnsi="Footlight MT Light" w:cs="Tahoma"/>
          <w:sz w:val="22"/>
          <w:szCs w:val="22"/>
        </w:rPr>
        <w:t>Pengadilan</w:t>
      </w:r>
      <w:r>
        <w:rPr>
          <w:rFonts w:ascii="Footlight MT Light" w:hAnsi="Footlight MT Light" w:cs="Tahoma"/>
          <w:sz w:val="22"/>
          <w:szCs w:val="22"/>
        </w:rPr>
        <w:t xml:space="preserve"> Tinggi Agama Padang berkoordinasi dengan Tim Pengelola Meja Informasi Pengadilan Tinggi Agama Padang dan mempublikasikannya pada website Pengadilan Tinggi Agama Padang.</w:t>
      </w:r>
    </w:p>
    <w:p w:rsidR="00037921" w:rsidRPr="00037921" w:rsidRDefault="00466F09" w:rsidP="00037921">
      <w:pPr>
        <w:tabs>
          <w:tab w:val="left" w:pos="1134"/>
        </w:tabs>
        <w:spacing w:after="120"/>
        <w:ind w:left="1134" w:right="312" w:hanging="283"/>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2</w:t>
      </w:r>
      <w:r w:rsidR="00037921" w:rsidRPr="00037921">
        <w:rPr>
          <w:rFonts w:ascii="Footlight MT Light" w:eastAsia="Arial Unicode MS" w:hAnsi="Footlight MT Light" w:cs="Calibri"/>
          <w:sz w:val="22"/>
          <w:szCs w:val="22"/>
        </w:rPr>
        <w:t>.</w:t>
      </w:r>
      <w:r w:rsidR="00037921" w:rsidRPr="00037921">
        <w:rPr>
          <w:rFonts w:ascii="Footlight MT Light" w:eastAsia="Arial Unicode MS" w:hAnsi="Footlight MT Light" w:cs="Calibri"/>
          <w:sz w:val="22"/>
          <w:szCs w:val="22"/>
        </w:rPr>
        <w:tab/>
        <w:t xml:space="preserve">Memasukkan surat dinas, pengumuman atau informasi publik </w:t>
      </w:r>
      <w:r w:rsidR="007D5BE9">
        <w:rPr>
          <w:rFonts w:ascii="Footlight MT Light" w:eastAsia="Arial Unicode MS" w:hAnsi="Footlight MT Light" w:cs="Calibri"/>
          <w:sz w:val="22"/>
          <w:szCs w:val="22"/>
        </w:rPr>
        <w:t xml:space="preserve">lainnya </w:t>
      </w:r>
      <w:r w:rsidR="00037921" w:rsidRPr="00037921">
        <w:rPr>
          <w:rFonts w:ascii="Footlight MT Light" w:eastAsia="Arial Unicode MS" w:hAnsi="Footlight MT Light" w:cs="Calibri"/>
          <w:sz w:val="22"/>
          <w:szCs w:val="22"/>
        </w:rPr>
        <w:t>ke website Pengadilan Tinggi Agama Padang</w:t>
      </w: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p>
    <w:p w:rsidR="00037921" w:rsidRPr="00037921" w:rsidRDefault="00037921" w:rsidP="00037921">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VI.</w:t>
      </w:r>
      <w:r w:rsidRPr="00037921">
        <w:rPr>
          <w:rFonts w:ascii="Footlight MT Light" w:eastAsia="Arial Unicode MS" w:hAnsi="Footlight MT Light" w:cs="Calibri"/>
          <w:sz w:val="22"/>
          <w:szCs w:val="22"/>
        </w:rPr>
        <w:tab/>
      </w:r>
      <w:r w:rsidR="00466F09" w:rsidRPr="0033589E">
        <w:rPr>
          <w:rFonts w:ascii="Footlight MT Light" w:eastAsia="Arial Unicode MS" w:hAnsi="Footlight MT Light" w:cs="Calibri"/>
          <w:i/>
          <w:sz w:val="22"/>
          <w:szCs w:val="22"/>
        </w:rPr>
        <w:t xml:space="preserve">Web </w:t>
      </w:r>
      <w:r w:rsidRPr="0033589E">
        <w:rPr>
          <w:rFonts w:ascii="Footlight MT Light" w:eastAsia="Arial Unicode MS" w:hAnsi="Footlight MT Light" w:cs="Calibri"/>
          <w:i/>
          <w:sz w:val="22"/>
          <w:szCs w:val="22"/>
        </w:rPr>
        <w:t>Admin</w:t>
      </w:r>
      <w:r w:rsidRPr="00037921">
        <w:rPr>
          <w:rFonts w:ascii="Footlight MT Light" w:eastAsia="Arial Unicode MS" w:hAnsi="Footlight MT Light" w:cs="Calibri"/>
          <w:sz w:val="22"/>
          <w:szCs w:val="22"/>
        </w:rPr>
        <w:t xml:space="preserve"> bertugas :</w:t>
      </w:r>
    </w:p>
    <w:p w:rsidR="00037921" w:rsidRPr="009F4C39" w:rsidRDefault="00037921" w:rsidP="009F4C39">
      <w:pPr>
        <w:pStyle w:val="ListParagraph"/>
        <w:numPr>
          <w:ilvl w:val="0"/>
          <w:numId w:val="6"/>
        </w:numPr>
        <w:spacing w:after="120"/>
        <w:ind w:left="1134" w:right="312" w:hanging="283"/>
        <w:jc w:val="both"/>
        <w:rPr>
          <w:rFonts w:ascii="Footlight MT Light" w:eastAsia="Arial Unicode MS" w:hAnsi="Footlight MT Light" w:cs="Calibri"/>
          <w:sz w:val="22"/>
          <w:szCs w:val="22"/>
        </w:rPr>
      </w:pPr>
      <w:r w:rsidRPr="009F4C39">
        <w:rPr>
          <w:rFonts w:ascii="Footlight MT Light" w:eastAsia="Arial Unicode MS" w:hAnsi="Footlight MT Light" w:cs="Calibri"/>
          <w:sz w:val="22"/>
          <w:szCs w:val="22"/>
        </w:rPr>
        <w:t>Memuat semua bahan tertulis berupa makalah atau berita dan laporan kegiatan ke dalam website Pengadilan Tinggi Agama Padang</w:t>
      </w:r>
    </w:p>
    <w:p w:rsidR="0033589E" w:rsidRDefault="0033589E" w:rsidP="0033589E">
      <w:pPr>
        <w:pStyle w:val="ListParagraph"/>
        <w:spacing w:after="120"/>
        <w:ind w:left="1134" w:right="312"/>
        <w:jc w:val="both"/>
        <w:rPr>
          <w:rFonts w:ascii="Footlight MT Light" w:eastAsia="Arial Unicode MS" w:hAnsi="Footlight MT Light" w:cs="Calibri"/>
          <w:sz w:val="22"/>
          <w:szCs w:val="22"/>
        </w:rPr>
      </w:pPr>
    </w:p>
    <w:p w:rsidR="00037921" w:rsidRPr="009F4C39" w:rsidRDefault="00037921" w:rsidP="009F4C39">
      <w:pPr>
        <w:pStyle w:val="ListParagraph"/>
        <w:numPr>
          <w:ilvl w:val="0"/>
          <w:numId w:val="6"/>
        </w:numPr>
        <w:spacing w:after="120"/>
        <w:ind w:left="1134" w:right="312" w:hanging="283"/>
        <w:jc w:val="both"/>
        <w:rPr>
          <w:rFonts w:ascii="Footlight MT Light" w:eastAsia="Arial Unicode MS" w:hAnsi="Footlight MT Light" w:cs="Calibri"/>
          <w:sz w:val="22"/>
          <w:szCs w:val="22"/>
        </w:rPr>
      </w:pPr>
      <w:r w:rsidRPr="009F4C39">
        <w:rPr>
          <w:rFonts w:ascii="Footlight MT Light" w:eastAsia="Arial Unicode MS" w:hAnsi="Footlight MT Light" w:cs="Calibri"/>
          <w:sz w:val="22"/>
          <w:szCs w:val="22"/>
        </w:rPr>
        <w:t>Melakukan kegiatan-kegiatan yang berhubungan dengan pengembangan dan kemajuan website Pengadilan Tinggi Agama Padang</w:t>
      </w:r>
    </w:p>
    <w:p w:rsidR="0033589E" w:rsidRDefault="0033589E" w:rsidP="0033589E">
      <w:pPr>
        <w:pStyle w:val="ListParagraph"/>
        <w:spacing w:after="120"/>
        <w:ind w:left="1134" w:right="312"/>
        <w:jc w:val="both"/>
        <w:rPr>
          <w:rFonts w:ascii="Footlight MT Light" w:eastAsia="Arial Unicode MS" w:hAnsi="Footlight MT Light" w:cs="Calibri"/>
          <w:sz w:val="22"/>
          <w:szCs w:val="22"/>
        </w:rPr>
      </w:pPr>
    </w:p>
    <w:p w:rsidR="00037921" w:rsidRPr="009F4C39" w:rsidRDefault="00037921" w:rsidP="009F4C39">
      <w:pPr>
        <w:pStyle w:val="ListParagraph"/>
        <w:numPr>
          <w:ilvl w:val="0"/>
          <w:numId w:val="6"/>
        </w:numPr>
        <w:spacing w:after="120"/>
        <w:ind w:left="1134" w:right="312" w:hanging="283"/>
        <w:jc w:val="both"/>
        <w:rPr>
          <w:rFonts w:ascii="Footlight MT Light" w:eastAsia="Arial Unicode MS" w:hAnsi="Footlight MT Light" w:cs="Calibri"/>
          <w:sz w:val="22"/>
          <w:szCs w:val="22"/>
        </w:rPr>
      </w:pPr>
      <w:r w:rsidRPr="009F4C39">
        <w:rPr>
          <w:rFonts w:ascii="Footlight MT Light" w:eastAsia="Arial Unicode MS" w:hAnsi="Footlight MT Light" w:cs="Calibri"/>
          <w:sz w:val="22"/>
          <w:szCs w:val="22"/>
        </w:rPr>
        <w:t>Mengirim</w:t>
      </w:r>
      <w:r w:rsidR="0033589E">
        <w:rPr>
          <w:rFonts w:ascii="Footlight MT Light" w:eastAsia="Arial Unicode MS" w:hAnsi="Footlight MT Light" w:cs="Calibri"/>
          <w:sz w:val="22"/>
          <w:szCs w:val="22"/>
        </w:rPr>
        <w:t>kan</w:t>
      </w:r>
      <w:r w:rsidRPr="009F4C39">
        <w:rPr>
          <w:rFonts w:ascii="Footlight MT Light" w:eastAsia="Arial Unicode MS" w:hAnsi="Footlight MT Light" w:cs="Calibri"/>
          <w:sz w:val="22"/>
          <w:szCs w:val="22"/>
        </w:rPr>
        <w:t xml:space="preserve"> berita-berita tentang kegiatan Pengadilan Tinggi Agama Padang ke </w:t>
      </w:r>
      <w:r w:rsidR="00F975CD">
        <w:rPr>
          <w:rFonts w:ascii="Footlight MT Light" w:eastAsia="Arial Unicode MS" w:hAnsi="Footlight MT Light" w:cs="Calibri"/>
          <w:sz w:val="22"/>
          <w:szCs w:val="22"/>
        </w:rPr>
        <w:t>redaksi website Direktorat Jenderal Badan Peradilan Agama Mahkamah Agung RI (http://</w:t>
      </w:r>
      <w:hyperlink r:id="rId6" w:history="1">
        <w:r w:rsidRPr="00F975CD">
          <w:rPr>
            <w:rFonts w:ascii="Footlight MT Light" w:eastAsia="Arial Unicode MS" w:hAnsi="Footlight MT Light" w:cs="Calibri"/>
            <w:sz w:val="22"/>
            <w:szCs w:val="22"/>
          </w:rPr>
          <w:t>www.badilag.net</w:t>
        </w:r>
      </w:hyperlink>
      <w:r w:rsidR="00F975CD">
        <w:rPr>
          <w:rFonts w:ascii="Footlight MT Light" w:eastAsia="Arial Unicode MS" w:hAnsi="Footlight MT Light" w:cs="Calibri"/>
          <w:sz w:val="22"/>
          <w:szCs w:val="22"/>
        </w:rPr>
        <w:t>)</w:t>
      </w:r>
      <w:r w:rsidRPr="009F4C39">
        <w:rPr>
          <w:rFonts w:ascii="Footlight MT Light" w:eastAsia="Arial Unicode MS" w:hAnsi="Footlight MT Light" w:cs="Calibri"/>
          <w:sz w:val="22"/>
          <w:szCs w:val="22"/>
        </w:rPr>
        <w:t>;</w:t>
      </w:r>
    </w:p>
    <w:p w:rsidR="00630572" w:rsidRPr="00037921" w:rsidRDefault="00630572" w:rsidP="00222EF6">
      <w:pPr>
        <w:jc w:val="center"/>
        <w:rPr>
          <w:rFonts w:ascii="Footlight MT Light" w:hAnsi="Footlight MT Light" w:cs="Tahoma"/>
          <w:b/>
          <w:sz w:val="22"/>
          <w:szCs w:val="22"/>
          <w:lang w:val="id-ID"/>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Ketua Pengadilan Tinggi Agama</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Padang</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Dr. H. Idris Mahmudy, S.H., M.H.</w:t>
      </w:r>
    </w:p>
    <w:p w:rsidR="00430C72" w:rsidRPr="00037921" w:rsidRDefault="00430C72" w:rsidP="00430C72">
      <w:pPr>
        <w:tabs>
          <w:tab w:val="left" w:pos="6946"/>
        </w:tabs>
        <w:spacing w:line="216" w:lineRule="auto"/>
        <w:ind w:left="5812"/>
        <w:jc w:val="both"/>
        <w:rPr>
          <w:rFonts w:ascii="Footlight MT Light" w:hAnsi="Footlight MT Light"/>
          <w:bCs/>
          <w:sz w:val="22"/>
          <w:szCs w:val="22"/>
        </w:rPr>
      </w:pPr>
      <w:r w:rsidRPr="00037921">
        <w:rPr>
          <w:rFonts w:ascii="Footlight MT Light" w:hAnsi="Footlight MT Light"/>
          <w:bCs/>
          <w:sz w:val="22"/>
          <w:szCs w:val="22"/>
        </w:rPr>
        <w:t>NIP. 194912121978031003</w:t>
      </w:r>
    </w:p>
    <w:p w:rsidR="00430C72" w:rsidRPr="00037921" w:rsidRDefault="00430C72" w:rsidP="00430C72">
      <w:pPr>
        <w:tabs>
          <w:tab w:val="left" w:pos="5954"/>
        </w:tabs>
        <w:ind w:left="5760"/>
        <w:jc w:val="both"/>
        <w:rPr>
          <w:rFonts w:ascii="Footlight MT Light" w:hAnsi="Footlight MT Light" w:cs="Tahoma"/>
          <w:b/>
          <w:sz w:val="22"/>
          <w:szCs w:val="22"/>
          <w:lang w:val="id-ID"/>
        </w:rPr>
      </w:pPr>
    </w:p>
    <w:p w:rsidR="00037921" w:rsidRPr="00037921" w:rsidRDefault="00037921">
      <w:pPr>
        <w:rPr>
          <w:rFonts w:ascii="Footlight MT Light" w:hAnsi="Footlight MT Light" w:cs="Tahoma"/>
          <w:b/>
          <w:sz w:val="22"/>
          <w:szCs w:val="22"/>
          <w:lang w:val="id-ID"/>
        </w:rPr>
      </w:pPr>
      <w:r w:rsidRPr="00037921">
        <w:rPr>
          <w:rFonts w:ascii="Footlight MT Light" w:hAnsi="Footlight MT Light" w:cs="Tahoma"/>
          <w:b/>
          <w:sz w:val="22"/>
          <w:szCs w:val="22"/>
          <w:lang w:val="id-ID"/>
        </w:rPr>
        <w:br w:type="page"/>
      </w:r>
    </w:p>
    <w:p w:rsidR="0033589E" w:rsidRDefault="0033589E" w:rsidP="0033589E">
      <w:pPr>
        <w:tabs>
          <w:tab w:val="left" w:pos="1134"/>
        </w:tabs>
        <w:jc w:val="center"/>
        <w:rPr>
          <w:rFonts w:ascii="Footlight MT Light" w:hAnsi="Footlight MT Light" w:cs="Tahoma"/>
          <w:b/>
          <w:sz w:val="22"/>
          <w:szCs w:val="22"/>
        </w:rPr>
      </w:pPr>
    </w:p>
    <w:p w:rsidR="0033589E" w:rsidRPr="00643B28" w:rsidRDefault="0033589E" w:rsidP="0033589E">
      <w:pPr>
        <w:tabs>
          <w:tab w:val="left" w:pos="1134"/>
        </w:tabs>
        <w:ind w:left="728" w:right="618"/>
        <w:rPr>
          <w:rFonts w:ascii="Footlight MT Light" w:hAnsi="Footlight MT Light" w:cs="Tahoma"/>
          <w:b/>
          <w:sz w:val="22"/>
          <w:szCs w:val="22"/>
          <w:lang w:val="id-ID"/>
        </w:rPr>
      </w:pPr>
      <w:r w:rsidRPr="00643B28">
        <w:rPr>
          <w:rFonts w:ascii="Footlight MT Light" w:hAnsi="Footlight MT Light" w:cs="Tahoma"/>
          <w:b/>
          <w:sz w:val="22"/>
          <w:szCs w:val="22"/>
          <w:lang w:val="id-ID"/>
        </w:rPr>
        <w:t xml:space="preserve">LAMPIRAN </w:t>
      </w:r>
      <w:r w:rsidR="00A07904">
        <w:rPr>
          <w:rFonts w:ascii="Footlight MT Light" w:hAnsi="Footlight MT Light" w:cs="Tahoma"/>
          <w:b/>
          <w:sz w:val="22"/>
          <w:szCs w:val="22"/>
        </w:rPr>
        <w:t>I</w:t>
      </w:r>
      <w:r>
        <w:rPr>
          <w:rFonts w:ascii="Footlight MT Light" w:hAnsi="Footlight MT Light" w:cs="Tahoma"/>
          <w:b/>
          <w:sz w:val="22"/>
          <w:szCs w:val="22"/>
        </w:rPr>
        <w:t xml:space="preserve"> </w:t>
      </w:r>
      <w:r w:rsidRPr="00643B28">
        <w:rPr>
          <w:rFonts w:ascii="Footlight MT Light" w:hAnsi="Footlight MT Light" w:cs="Tahoma"/>
          <w:b/>
          <w:sz w:val="22"/>
          <w:szCs w:val="22"/>
          <w:lang w:val="id-ID"/>
        </w:rPr>
        <w:t>KEPUTUSAN KETUA PENGADILAN TINGGI AGAMA PADANG</w:t>
      </w:r>
    </w:p>
    <w:p w:rsidR="0033589E" w:rsidRPr="0072258A" w:rsidRDefault="0033589E" w:rsidP="0033589E">
      <w:pPr>
        <w:tabs>
          <w:tab w:val="left" w:pos="1560"/>
        </w:tabs>
        <w:ind w:left="728" w:right="618"/>
        <w:rPr>
          <w:rFonts w:ascii="Footlight MT Light" w:hAnsi="Footlight MT Light" w:cs="Tahoma"/>
          <w:sz w:val="22"/>
          <w:szCs w:val="22"/>
        </w:rPr>
      </w:pPr>
      <w:r w:rsidRPr="0072258A">
        <w:rPr>
          <w:rFonts w:ascii="Footlight MT Light" w:hAnsi="Footlight MT Light" w:cs="Tahoma"/>
          <w:sz w:val="22"/>
          <w:szCs w:val="22"/>
        </w:rPr>
        <w:t>Nomor</w:t>
      </w:r>
      <w:r>
        <w:rPr>
          <w:rFonts w:ascii="Footlight MT Light" w:hAnsi="Footlight MT Light" w:cs="Tahoma"/>
          <w:sz w:val="22"/>
          <w:szCs w:val="22"/>
        </w:rPr>
        <w:tab/>
      </w:r>
      <w:r w:rsidRPr="00643B28">
        <w:rPr>
          <w:rFonts w:ascii="Footlight MT Light" w:hAnsi="Footlight MT Light" w:cs="Tahoma"/>
          <w:sz w:val="22"/>
          <w:szCs w:val="22"/>
          <w:lang w:val="id-ID"/>
        </w:rPr>
        <w:t>: W3-</w:t>
      </w:r>
      <w:r w:rsidRPr="0072258A">
        <w:rPr>
          <w:rFonts w:ascii="Footlight MT Light" w:hAnsi="Footlight MT Light" w:cs="Tahoma"/>
          <w:sz w:val="22"/>
          <w:szCs w:val="22"/>
          <w:lang w:val="id-ID"/>
        </w:rPr>
        <w:t>A/</w:t>
      </w:r>
      <w:r w:rsidR="006459FA">
        <w:rPr>
          <w:rFonts w:ascii="Footlight MT Light" w:hAnsi="Footlight MT Light" w:cs="Tahoma"/>
          <w:sz w:val="22"/>
          <w:szCs w:val="22"/>
        </w:rPr>
        <w:t>167</w:t>
      </w:r>
      <w:r w:rsidRPr="0072258A">
        <w:rPr>
          <w:rFonts w:ascii="Footlight MT Light" w:hAnsi="Footlight MT Light" w:cs="Tahoma"/>
          <w:sz w:val="22"/>
          <w:szCs w:val="22"/>
          <w:lang w:val="id-ID"/>
        </w:rPr>
        <w:t>/</w:t>
      </w:r>
      <w:r w:rsidRPr="0072258A">
        <w:rPr>
          <w:rFonts w:ascii="Footlight MT Light" w:hAnsi="Footlight MT Light" w:cs="Tahoma"/>
          <w:sz w:val="22"/>
          <w:szCs w:val="22"/>
        </w:rPr>
        <w:t>KP</w:t>
      </w:r>
      <w:r w:rsidRPr="0072258A">
        <w:rPr>
          <w:rFonts w:ascii="Footlight MT Light" w:hAnsi="Footlight MT Light" w:cs="Tahoma"/>
          <w:sz w:val="22"/>
          <w:szCs w:val="22"/>
          <w:lang w:val="id-ID"/>
        </w:rPr>
        <w:t>.0</w:t>
      </w:r>
      <w:r w:rsidRPr="0072258A">
        <w:rPr>
          <w:rFonts w:ascii="Footlight MT Light" w:hAnsi="Footlight MT Light" w:cs="Tahoma"/>
          <w:sz w:val="22"/>
          <w:szCs w:val="22"/>
        </w:rPr>
        <w:t>4</w:t>
      </w:r>
      <w:r w:rsidRPr="0072258A">
        <w:rPr>
          <w:rFonts w:ascii="Footlight MT Light" w:hAnsi="Footlight MT Light" w:cs="Tahoma"/>
          <w:sz w:val="22"/>
          <w:szCs w:val="22"/>
          <w:lang w:val="id-ID"/>
        </w:rPr>
        <w:t>.</w:t>
      </w:r>
      <w:r w:rsidRPr="0072258A">
        <w:rPr>
          <w:rFonts w:ascii="Footlight MT Light" w:hAnsi="Footlight MT Light" w:cs="Tahoma"/>
          <w:sz w:val="22"/>
          <w:szCs w:val="22"/>
        </w:rPr>
        <w:t>6</w:t>
      </w:r>
      <w:r w:rsidRPr="0072258A">
        <w:rPr>
          <w:rFonts w:ascii="Footlight MT Light" w:hAnsi="Footlight MT Light" w:cs="Tahoma"/>
          <w:sz w:val="22"/>
          <w:szCs w:val="22"/>
          <w:lang w:val="id-ID"/>
        </w:rPr>
        <w:t>/</w:t>
      </w:r>
      <w:r w:rsidRPr="0072258A">
        <w:rPr>
          <w:rFonts w:ascii="Footlight MT Light" w:hAnsi="Footlight MT Light" w:cs="Tahoma"/>
          <w:sz w:val="22"/>
          <w:szCs w:val="22"/>
        </w:rPr>
        <w:t>I</w:t>
      </w:r>
      <w:r w:rsidRPr="0072258A">
        <w:rPr>
          <w:rFonts w:ascii="Footlight MT Light" w:hAnsi="Footlight MT Light" w:cs="Tahoma"/>
          <w:sz w:val="22"/>
          <w:szCs w:val="22"/>
          <w:lang w:val="id-ID"/>
        </w:rPr>
        <w:t>/201</w:t>
      </w:r>
      <w:r w:rsidRPr="0072258A">
        <w:rPr>
          <w:rFonts w:ascii="Footlight MT Light" w:hAnsi="Footlight MT Light" w:cs="Tahoma"/>
          <w:sz w:val="22"/>
          <w:szCs w:val="22"/>
        </w:rPr>
        <w:t>6</w:t>
      </w:r>
    </w:p>
    <w:p w:rsidR="0033589E" w:rsidRDefault="0033589E" w:rsidP="0033589E">
      <w:pPr>
        <w:tabs>
          <w:tab w:val="left" w:pos="1560"/>
        </w:tabs>
        <w:ind w:left="728" w:right="618"/>
        <w:rPr>
          <w:rFonts w:ascii="Footlight MT Light" w:hAnsi="Footlight MT Light" w:cs="Tahoma"/>
          <w:sz w:val="22"/>
          <w:szCs w:val="22"/>
        </w:rPr>
      </w:pPr>
      <w:r>
        <w:rPr>
          <w:rFonts w:ascii="Footlight MT Light" w:hAnsi="Footlight MT Light" w:cs="Tahoma"/>
          <w:sz w:val="22"/>
          <w:szCs w:val="22"/>
        </w:rPr>
        <w:t>Tanggal</w:t>
      </w:r>
      <w:r>
        <w:rPr>
          <w:rFonts w:ascii="Footlight MT Light" w:hAnsi="Footlight MT Light" w:cs="Tahoma"/>
          <w:sz w:val="22"/>
          <w:szCs w:val="22"/>
        </w:rPr>
        <w:tab/>
      </w:r>
      <w:r w:rsidRPr="0072258A">
        <w:rPr>
          <w:rFonts w:ascii="Footlight MT Light" w:hAnsi="Footlight MT Light" w:cs="Tahoma"/>
          <w:sz w:val="22"/>
          <w:szCs w:val="22"/>
        </w:rPr>
        <w:t xml:space="preserve">: </w:t>
      </w:r>
      <w:r>
        <w:rPr>
          <w:rFonts w:ascii="Footlight MT Light" w:hAnsi="Footlight MT Light" w:cs="Tahoma"/>
          <w:sz w:val="22"/>
          <w:szCs w:val="22"/>
        </w:rPr>
        <w:t xml:space="preserve">     </w:t>
      </w:r>
      <w:r w:rsidRPr="00A50016">
        <w:rPr>
          <w:rFonts w:ascii="Footlight MT Light" w:hAnsi="Footlight MT Light" w:cs="Tahoma"/>
          <w:sz w:val="22"/>
          <w:szCs w:val="22"/>
          <w:lang w:val="id-ID"/>
        </w:rPr>
        <w:t>Januari</w:t>
      </w:r>
      <w:r>
        <w:rPr>
          <w:rFonts w:ascii="Footlight MT Light" w:hAnsi="Footlight MT Light" w:cs="Tahoma"/>
          <w:sz w:val="22"/>
          <w:szCs w:val="22"/>
        </w:rPr>
        <w:t xml:space="preserve"> 2016</w:t>
      </w:r>
    </w:p>
    <w:p w:rsidR="0033589E" w:rsidRPr="00643B28" w:rsidRDefault="004E2F87" w:rsidP="0033589E">
      <w:pPr>
        <w:jc w:val="center"/>
        <w:rPr>
          <w:rFonts w:ascii="Footlight MT Light" w:hAnsi="Footlight MT Light" w:cs="Tahoma"/>
          <w:b/>
          <w:bCs/>
          <w:sz w:val="22"/>
          <w:szCs w:val="22"/>
          <w:lang w:val="id-ID"/>
        </w:rPr>
      </w:pPr>
      <w:r>
        <w:rPr>
          <w:rFonts w:ascii="Footlight MT Light" w:hAnsi="Footlight MT Light" w:cs="Tahoma"/>
          <w:b/>
          <w:bCs/>
          <w:noProof/>
          <w:sz w:val="22"/>
          <w:szCs w:val="22"/>
        </w:rPr>
        <mc:AlternateContent>
          <mc:Choice Requires="wps">
            <w:drawing>
              <wp:anchor distT="0" distB="0" distL="114300" distR="114300" simplePos="0" relativeHeight="251664896"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123224324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ED0266" id="AutoShape 9" o:spid="_x0000_s1026" type="#_x0000_t32" style="position:absolute;margin-left:36.15pt;margin-top:3.95pt;width:138.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33589E" w:rsidRDefault="0033589E" w:rsidP="0033589E">
      <w:pPr>
        <w:jc w:val="center"/>
        <w:rPr>
          <w:rFonts w:ascii="Footlight MT Light" w:hAnsi="Footlight MT Light" w:cs="Tahoma"/>
          <w:b/>
          <w:bCs/>
          <w:sz w:val="22"/>
          <w:szCs w:val="22"/>
        </w:rPr>
      </w:pPr>
    </w:p>
    <w:p w:rsidR="0033589E" w:rsidRPr="00037921" w:rsidRDefault="0033589E" w:rsidP="0033589E">
      <w:pPr>
        <w:jc w:val="center"/>
        <w:rPr>
          <w:rFonts w:ascii="Footlight MT Light" w:hAnsi="Footlight MT Light" w:cs="Tahoma"/>
          <w:b/>
          <w:sz w:val="22"/>
          <w:szCs w:val="22"/>
        </w:rPr>
      </w:pPr>
    </w:p>
    <w:p w:rsidR="0033589E" w:rsidRDefault="0033589E" w:rsidP="0033589E">
      <w:pPr>
        <w:tabs>
          <w:tab w:val="left" w:pos="2127"/>
          <w:tab w:val="left" w:pos="2324"/>
          <w:tab w:val="left" w:pos="3402"/>
        </w:tabs>
        <w:ind w:left="426"/>
        <w:jc w:val="center"/>
        <w:rPr>
          <w:rFonts w:ascii="Footlight MT Light" w:hAnsi="Footlight MT Light" w:cs="Tahoma"/>
          <w:b/>
          <w:bCs/>
          <w:sz w:val="22"/>
          <w:szCs w:val="22"/>
        </w:rPr>
      </w:pPr>
    </w:p>
    <w:p w:rsidR="0033589E" w:rsidRPr="00037921" w:rsidRDefault="0033589E" w:rsidP="0033589E">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TIM TEKNOLOGI INFORMASI (TI)</w:t>
      </w:r>
    </w:p>
    <w:p w:rsidR="0033589E" w:rsidRPr="00037921" w:rsidRDefault="0033589E" w:rsidP="0033589E">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PENGADILAN TINGGI AGAMA PADANG</w:t>
      </w:r>
    </w:p>
    <w:p w:rsidR="0033589E" w:rsidRPr="00037921" w:rsidRDefault="0033589E" w:rsidP="0033589E">
      <w:pPr>
        <w:ind w:left="2880" w:firstLine="720"/>
        <w:jc w:val="both"/>
        <w:rPr>
          <w:rFonts w:ascii="Footlight MT Light" w:hAnsi="Footlight MT Light" w:cs="Tahoma"/>
          <w:sz w:val="22"/>
          <w:szCs w:val="22"/>
        </w:rPr>
      </w:pPr>
    </w:p>
    <w:p w:rsidR="0033589E" w:rsidRPr="00037921" w:rsidRDefault="0033589E" w:rsidP="0033589E">
      <w:pPr>
        <w:ind w:left="2880" w:firstLine="720"/>
        <w:jc w:val="both"/>
        <w:rPr>
          <w:rFonts w:ascii="Footlight MT Light" w:hAnsi="Footlight MT Light" w:cs="Tahoma"/>
          <w:sz w:val="22"/>
          <w:szCs w:val="22"/>
        </w:rPr>
      </w:pPr>
    </w:p>
    <w:p w:rsidR="0033589E" w:rsidRPr="00037921" w:rsidRDefault="0033589E" w:rsidP="0033589E">
      <w:pPr>
        <w:tabs>
          <w:tab w:val="left" w:pos="851"/>
          <w:tab w:val="left" w:pos="2694"/>
        </w:tabs>
        <w:spacing w:line="360" w:lineRule="auto"/>
        <w:ind w:left="567"/>
        <w:rPr>
          <w:rFonts w:ascii="Footlight MT Light" w:hAnsi="Footlight MT Light" w:cs="Tahoma"/>
          <w:sz w:val="22"/>
          <w:szCs w:val="22"/>
        </w:rPr>
      </w:pPr>
    </w:p>
    <w:p w:rsidR="0033589E" w:rsidRPr="00037921" w:rsidRDefault="0033589E" w:rsidP="0033589E">
      <w:pPr>
        <w:tabs>
          <w:tab w:val="left" w:pos="5103"/>
          <w:tab w:val="left" w:pos="5387"/>
        </w:tabs>
        <w:ind w:left="360"/>
        <w:rPr>
          <w:rFonts w:ascii="Footlight MT Light" w:eastAsia="Arial Unicode MS" w:hAnsi="Footlight MT Light" w:cs="Calibri"/>
          <w:b/>
          <w:sz w:val="22"/>
          <w:szCs w:val="22"/>
        </w:rPr>
      </w:pPr>
      <w:r w:rsidRPr="00037921">
        <w:rPr>
          <w:rFonts w:ascii="Footlight MT Light" w:hAnsi="Footlight MT Light" w:cs="Tahoma"/>
          <w:sz w:val="22"/>
          <w:szCs w:val="22"/>
        </w:rPr>
        <w:tab/>
      </w:r>
    </w:p>
    <w:p w:rsidR="0033589E" w:rsidRPr="00037921" w:rsidRDefault="009E6A78" w:rsidP="0033589E">
      <w:pPr>
        <w:tabs>
          <w:tab w:val="left" w:pos="3828"/>
          <w:tab w:val="left" w:pos="3969"/>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Pembina</w:t>
      </w:r>
      <w:r w:rsidR="0033589E" w:rsidRPr="00037921">
        <w:rPr>
          <w:rFonts w:ascii="Footlight MT Light" w:eastAsia="Arial Unicode MS" w:hAnsi="Footlight MT Light" w:cs="Calibri"/>
          <w:sz w:val="22"/>
          <w:szCs w:val="22"/>
        </w:rPr>
        <w:tab/>
        <w:t>:</w:t>
      </w:r>
      <w:r w:rsidR="0033589E" w:rsidRPr="00037921">
        <w:rPr>
          <w:rFonts w:ascii="Footlight MT Light" w:eastAsia="Arial Unicode MS" w:hAnsi="Footlight MT Light" w:cs="Calibri"/>
          <w:sz w:val="22"/>
          <w:szCs w:val="22"/>
        </w:rPr>
        <w:tab/>
        <w:t>Ketua Pengadilan Tinggi Agama Padang</w:t>
      </w:r>
    </w:p>
    <w:p w:rsidR="0033589E" w:rsidRPr="00037921" w:rsidRDefault="0033589E" w:rsidP="0033589E">
      <w:pPr>
        <w:tabs>
          <w:tab w:val="left" w:pos="3828"/>
          <w:tab w:val="left" w:pos="3969"/>
        </w:tabs>
        <w:spacing w:after="120"/>
        <w:ind w:left="993"/>
        <w:rPr>
          <w:rFonts w:ascii="Footlight MT Light" w:eastAsia="Arial Unicode MS" w:hAnsi="Footlight MT Light" w:cs="Calibri"/>
          <w:sz w:val="22"/>
          <w:szCs w:val="22"/>
        </w:rPr>
      </w:pPr>
    </w:p>
    <w:p w:rsidR="0033589E" w:rsidRPr="00037921" w:rsidRDefault="009E6A78" w:rsidP="0033589E">
      <w:pPr>
        <w:tabs>
          <w:tab w:val="left" w:pos="3828"/>
          <w:tab w:val="left" w:pos="3969"/>
        </w:tabs>
        <w:spacing w:after="120"/>
        <w:ind w:left="993"/>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Penanggung Jawab</w:t>
      </w:r>
      <w:r w:rsidR="0033589E" w:rsidRPr="00037921">
        <w:rPr>
          <w:rFonts w:ascii="Footlight MT Light" w:eastAsia="Arial Unicode MS" w:hAnsi="Footlight MT Light" w:cs="Calibri"/>
          <w:sz w:val="22"/>
          <w:szCs w:val="22"/>
        </w:rPr>
        <w:tab/>
        <w:t>:</w:t>
      </w:r>
      <w:r w:rsidR="0033589E" w:rsidRPr="00037921">
        <w:rPr>
          <w:rFonts w:ascii="Footlight MT Light" w:eastAsia="Arial Unicode MS" w:hAnsi="Footlight MT Light" w:cs="Calibri"/>
          <w:sz w:val="22"/>
          <w:szCs w:val="22"/>
        </w:rPr>
        <w:tab/>
        <w:t xml:space="preserve">1.  </w:t>
      </w:r>
      <w:r w:rsidR="0033589E" w:rsidRPr="00617CF4">
        <w:rPr>
          <w:rFonts w:ascii="Footlight MT Light" w:eastAsia="Arial Unicode MS" w:hAnsi="Footlight MT Light" w:cs="Calibri"/>
          <w:sz w:val="22"/>
          <w:szCs w:val="22"/>
        </w:rPr>
        <w:t>Drs. H. Syaiful Anwar, M.H.</w:t>
      </w:r>
    </w:p>
    <w:p w:rsidR="0033589E" w:rsidRPr="00037921" w:rsidRDefault="0033589E" w:rsidP="0033589E">
      <w:pPr>
        <w:tabs>
          <w:tab w:val="left" w:pos="3828"/>
          <w:tab w:val="left" w:pos="3969"/>
        </w:tabs>
        <w:spacing w:after="120"/>
        <w:ind w:left="993"/>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ab/>
      </w:r>
      <w:r w:rsidRPr="00037921">
        <w:rPr>
          <w:rFonts w:ascii="Footlight MT Light" w:eastAsia="Arial Unicode MS" w:hAnsi="Footlight MT Light" w:cs="Calibri"/>
          <w:sz w:val="22"/>
          <w:szCs w:val="22"/>
        </w:rPr>
        <w:tab/>
        <w:t>2.  Irsyadi, S.Ag</w:t>
      </w:r>
      <w:r>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 M.Ag</w:t>
      </w:r>
      <w:r>
        <w:rPr>
          <w:rFonts w:ascii="Footlight MT Light" w:eastAsia="Arial Unicode MS" w:hAnsi="Footlight MT Light" w:cs="Calibri"/>
          <w:sz w:val="22"/>
          <w:szCs w:val="22"/>
        </w:rPr>
        <w:t>.</w:t>
      </w:r>
    </w:p>
    <w:p w:rsidR="0033589E" w:rsidRPr="00037921" w:rsidRDefault="0033589E" w:rsidP="0033589E">
      <w:pPr>
        <w:tabs>
          <w:tab w:val="left" w:pos="3828"/>
          <w:tab w:val="left" w:pos="3969"/>
        </w:tabs>
        <w:spacing w:after="120"/>
        <w:ind w:left="993"/>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ab/>
      </w:r>
      <w:r w:rsidRPr="00037921">
        <w:rPr>
          <w:rFonts w:ascii="Footlight MT Light" w:eastAsia="Arial Unicode MS" w:hAnsi="Footlight MT Light" w:cs="Calibri"/>
          <w:sz w:val="22"/>
          <w:szCs w:val="22"/>
        </w:rPr>
        <w:tab/>
        <w:t xml:space="preserve">3.  </w:t>
      </w:r>
      <w:r w:rsidRPr="009F4C39">
        <w:rPr>
          <w:rFonts w:ascii="Footlight MT Light" w:eastAsia="Arial Unicode MS" w:hAnsi="Footlight MT Light" w:cs="Calibri"/>
          <w:sz w:val="22"/>
          <w:szCs w:val="22"/>
        </w:rPr>
        <w:t>Drs. Edison, M.A.</w:t>
      </w:r>
    </w:p>
    <w:p w:rsidR="0033589E" w:rsidRPr="00037921" w:rsidRDefault="0033589E" w:rsidP="0033589E">
      <w:pPr>
        <w:tabs>
          <w:tab w:val="left" w:pos="3828"/>
          <w:tab w:val="left" w:pos="3969"/>
        </w:tabs>
        <w:spacing w:after="120"/>
        <w:ind w:left="993"/>
        <w:rPr>
          <w:rFonts w:ascii="Footlight MT Light" w:eastAsia="Arial Unicode MS" w:hAnsi="Footlight MT Light" w:cs="Calibri"/>
          <w:sz w:val="22"/>
          <w:szCs w:val="22"/>
        </w:rPr>
      </w:pPr>
    </w:p>
    <w:p w:rsidR="0033589E" w:rsidRDefault="0033589E" w:rsidP="0033589E">
      <w:pPr>
        <w:tabs>
          <w:tab w:val="left" w:pos="3828"/>
          <w:tab w:val="left" w:pos="3969"/>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Ketua</w:t>
      </w:r>
      <w:r w:rsidRPr="00037921">
        <w:rPr>
          <w:rFonts w:ascii="Footlight MT Light" w:eastAsia="Arial Unicode MS" w:hAnsi="Footlight MT Light" w:cs="Calibri"/>
          <w:sz w:val="22"/>
          <w:szCs w:val="22"/>
        </w:rPr>
        <w:tab/>
        <w:t>:</w:t>
      </w:r>
      <w:r w:rsidRPr="00037921">
        <w:rPr>
          <w:rFonts w:ascii="Footlight MT Light" w:eastAsia="Arial Unicode MS" w:hAnsi="Footlight MT Light" w:cs="Calibri"/>
          <w:sz w:val="22"/>
          <w:szCs w:val="22"/>
        </w:rPr>
        <w:tab/>
        <w:t>Muhammad Rafki, S</w:t>
      </w:r>
      <w:r>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H</w:t>
      </w:r>
      <w:r>
        <w:rPr>
          <w:rFonts w:ascii="Footlight MT Light" w:eastAsia="Arial Unicode MS" w:hAnsi="Footlight MT Light" w:cs="Calibri"/>
          <w:sz w:val="22"/>
          <w:szCs w:val="22"/>
        </w:rPr>
        <w:t>.</w:t>
      </w:r>
    </w:p>
    <w:p w:rsidR="009E6A78" w:rsidRPr="00037921" w:rsidRDefault="009E6A78" w:rsidP="009E6A78">
      <w:pPr>
        <w:tabs>
          <w:tab w:val="left" w:pos="3828"/>
          <w:tab w:val="left" w:pos="3969"/>
        </w:tabs>
        <w:spacing w:after="120"/>
        <w:ind w:left="993"/>
        <w:rPr>
          <w:rFonts w:ascii="Footlight MT Light" w:eastAsia="Arial Unicode MS" w:hAnsi="Footlight MT Light" w:cs="Calibri"/>
          <w:sz w:val="22"/>
          <w:szCs w:val="22"/>
        </w:rPr>
      </w:pPr>
    </w:p>
    <w:p w:rsidR="0033589E" w:rsidRDefault="0033589E"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Anggota</w:t>
      </w:r>
      <w:r>
        <w:rPr>
          <w:rFonts w:ascii="Footlight MT Light" w:eastAsia="Arial Unicode MS" w:hAnsi="Footlight MT Light" w:cs="Calibri"/>
          <w:sz w:val="22"/>
          <w:szCs w:val="22"/>
        </w:rPr>
        <w:tab/>
        <w:t>:</w:t>
      </w:r>
      <w:r>
        <w:rPr>
          <w:rFonts w:ascii="Footlight MT Light" w:eastAsia="Arial Unicode MS" w:hAnsi="Footlight MT Light" w:cs="Calibri"/>
          <w:sz w:val="22"/>
          <w:szCs w:val="22"/>
        </w:rPr>
        <w:tab/>
        <w:t>1.</w:t>
      </w:r>
      <w:r>
        <w:rPr>
          <w:rFonts w:ascii="Footlight MT Light" w:eastAsia="Arial Unicode MS" w:hAnsi="Footlight MT Light" w:cs="Calibri"/>
          <w:sz w:val="22"/>
          <w:szCs w:val="22"/>
        </w:rPr>
        <w:tab/>
        <w:t>Wenny Oktavia</w:t>
      </w:r>
      <w:r w:rsidRPr="00037921">
        <w:rPr>
          <w:rFonts w:ascii="Footlight MT Light" w:eastAsia="Arial Unicode MS" w:hAnsi="Footlight MT Light" w:cs="Calibri"/>
          <w:sz w:val="22"/>
          <w:szCs w:val="22"/>
        </w:rPr>
        <w:t>, S</w:t>
      </w:r>
      <w:r>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H</w:t>
      </w:r>
      <w:r>
        <w:rPr>
          <w:rFonts w:ascii="Footlight MT Light" w:eastAsia="Arial Unicode MS" w:hAnsi="Footlight MT Light" w:cs="Calibri"/>
          <w:sz w:val="22"/>
          <w:szCs w:val="22"/>
        </w:rPr>
        <w:t>.I</w:t>
      </w:r>
    </w:p>
    <w:p w:rsidR="0033589E" w:rsidRPr="00037921" w:rsidRDefault="0033589E"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t>2.</w:t>
      </w:r>
      <w:r>
        <w:rPr>
          <w:rFonts w:ascii="Footlight MT Light" w:eastAsia="Arial Unicode MS" w:hAnsi="Footlight MT Light" w:cs="Calibri"/>
          <w:sz w:val="22"/>
          <w:szCs w:val="22"/>
        </w:rPr>
        <w:tab/>
      </w:r>
      <w:r w:rsidRPr="00037921">
        <w:rPr>
          <w:rFonts w:ascii="Footlight MT Light" w:eastAsia="Arial Unicode MS" w:hAnsi="Footlight MT Light" w:cs="Calibri"/>
          <w:sz w:val="22"/>
          <w:szCs w:val="22"/>
        </w:rPr>
        <w:t>Aidil Akbar</w:t>
      </w:r>
      <w:r>
        <w:rPr>
          <w:rFonts w:ascii="Footlight MT Light" w:eastAsia="Arial Unicode MS" w:hAnsi="Footlight MT Light" w:cs="Calibri"/>
          <w:sz w:val="22"/>
          <w:szCs w:val="22"/>
        </w:rPr>
        <w:t>, S.E.</w:t>
      </w:r>
    </w:p>
    <w:p w:rsidR="0033589E" w:rsidRDefault="0033589E"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r>
      <w:r w:rsidR="009E6A78">
        <w:rPr>
          <w:rFonts w:ascii="Footlight MT Light" w:eastAsia="Arial Unicode MS" w:hAnsi="Footlight MT Light" w:cs="Calibri"/>
          <w:sz w:val="22"/>
          <w:szCs w:val="22"/>
        </w:rPr>
        <w:t>3</w:t>
      </w:r>
      <w:r>
        <w:rPr>
          <w:rFonts w:ascii="Footlight MT Light" w:eastAsia="Arial Unicode MS" w:hAnsi="Footlight MT Light" w:cs="Calibri"/>
          <w:sz w:val="22"/>
          <w:szCs w:val="22"/>
        </w:rPr>
        <w:t>.</w:t>
      </w:r>
      <w:r>
        <w:rPr>
          <w:rFonts w:ascii="Footlight MT Light" w:eastAsia="Arial Unicode MS" w:hAnsi="Footlight MT Light" w:cs="Calibri"/>
          <w:sz w:val="22"/>
          <w:szCs w:val="22"/>
        </w:rPr>
        <w:tab/>
      </w:r>
      <w:r>
        <w:rPr>
          <w:rFonts w:ascii="Footlight MT Light" w:hAnsi="Footlight MT Light" w:cs="Tahoma"/>
          <w:sz w:val="22"/>
          <w:szCs w:val="22"/>
        </w:rPr>
        <w:t>Prima Yenni, S.H</w:t>
      </w:r>
      <w:r>
        <w:rPr>
          <w:rFonts w:ascii="Footlight MT Light" w:eastAsia="Arial Unicode MS" w:hAnsi="Footlight MT Light" w:cs="Calibri"/>
          <w:sz w:val="22"/>
          <w:szCs w:val="22"/>
        </w:rPr>
        <w:t>.</w:t>
      </w:r>
    </w:p>
    <w:p w:rsidR="009E6A78" w:rsidRDefault="0033589E" w:rsidP="009E6A78">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r>
      <w:r w:rsidR="009E6A78">
        <w:rPr>
          <w:rFonts w:ascii="Footlight MT Light" w:eastAsia="Arial Unicode MS" w:hAnsi="Footlight MT Light" w:cs="Calibri"/>
          <w:sz w:val="22"/>
          <w:szCs w:val="22"/>
        </w:rPr>
        <w:t>4</w:t>
      </w:r>
      <w:r>
        <w:rPr>
          <w:rFonts w:ascii="Footlight MT Light" w:eastAsia="Arial Unicode MS" w:hAnsi="Footlight MT Light" w:cs="Calibri"/>
          <w:sz w:val="22"/>
          <w:szCs w:val="22"/>
        </w:rPr>
        <w:t>.</w:t>
      </w:r>
      <w:r>
        <w:rPr>
          <w:rFonts w:ascii="Footlight MT Light" w:eastAsia="Arial Unicode MS" w:hAnsi="Footlight MT Light" w:cs="Calibri"/>
          <w:sz w:val="22"/>
          <w:szCs w:val="22"/>
        </w:rPr>
        <w:tab/>
      </w:r>
      <w:r w:rsidR="009E6A78">
        <w:rPr>
          <w:rFonts w:ascii="Footlight MT Light" w:eastAsia="Arial Unicode MS" w:hAnsi="Footlight MT Light" w:cs="Calibri"/>
          <w:sz w:val="22"/>
          <w:szCs w:val="22"/>
        </w:rPr>
        <w:t>Rifka Hidayat, A.Md.</w:t>
      </w:r>
    </w:p>
    <w:p w:rsidR="0033589E" w:rsidRPr="00037921" w:rsidRDefault="009E6A78"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t>5.</w:t>
      </w:r>
      <w:r>
        <w:rPr>
          <w:rFonts w:ascii="Footlight MT Light" w:eastAsia="Arial Unicode MS" w:hAnsi="Footlight MT Light" w:cs="Calibri"/>
          <w:sz w:val="22"/>
          <w:szCs w:val="22"/>
        </w:rPr>
        <w:tab/>
      </w:r>
      <w:r w:rsidR="0033589E">
        <w:rPr>
          <w:rFonts w:ascii="Footlight MT Light" w:eastAsia="Arial Unicode MS" w:hAnsi="Footlight MT Light" w:cs="Calibri"/>
          <w:sz w:val="22"/>
          <w:szCs w:val="22"/>
        </w:rPr>
        <w:t>Andria Miko</w:t>
      </w:r>
    </w:p>
    <w:p w:rsidR="0033589E" w:rsidRDefault="0033589E"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r>
      <w:r w:rsidR="009E6A78">
        <w:rPr>
          <w:rFonts w:ascii="Footlight MT Light" w:eastAsia="Arial Unicode MS" w:hAnsi="Footlight MT Light" w:cs="Calibri"/>
          <w:sz w:val="22"/>
          <w:szCs w:val="22"/>
        </w:rPr>
        <w:t>6</w:t>
      </w:r>
      <w:r>
        <w:rPr>
          <w:rFonts w:ascii="Footlight MT Light" w:eastAsia="Arial Unicode MS" w:hAnsi="Footlight MT Light" w:cs="Calibri"/>
          <w:sz w:val="22"/>
          <w:szCs w:val="22"/>
        </w:rPr>
        <w:t>.  Efri Sukma</w:t>
      </w:r>
      <w:r w:rsidRPr="00037921">
        <w:rPr>
          <w:rFonts w:ascii="Footlight MT Light" w:eastAsia="Arial Unicode MS" w:hAnsi="Footlight MT Light" w:cs="Calibri"/>
          <w:sz w:val="22"/>
          <w:szCs w:val="22"/>
        </w:rPr>
        <w:t xml:space="preserve"> </w:t>
      </w:r>
    </w:p>
    <w:p w:rsidR="00F0691D" w:rsidRPr="00037921" w:rsidRDefault="00F0691D" w:rsidP="0033589E">
      <w:pPr>
        <w:tabs>
          <w:tab w:val="left" w:pos="3828"/>
          <w:tab w:val="left" w:pos="3969"/>
          <w:tab w:val="left" w:pos="4242"/>
        </w:tabs>
        <w:spacing w:after="120"/>
        <w:ind w:left="993"/>
        <w:rPr>
          <w:rFonts w:ascii="Footlight MT Light" w:eastAsia="Arial Unicode MS" w:hAnsi="Footlight MT Light" w:cs="Calibri"/>
          <w:sz w:val="22"/>
          <w:szCs w:val="22"/>
        </w:rPr>
      </w:pPr>
      <w:r>
        <w:rPr>
          <w:rFonts w:ascii="Footlight MT Light" w:eastAsia="Arial Unicode MS" w:hAnsi="Footlight MT Light" w:cs="Calibri"/>
          <w:sz w:val="22"/>
          <w:szCs w:val="22"/>
        </w:rPr>
        <w:tab/>
      </w:r>
      <w:r>
        <w:rPr>
          <w:rFonts w:ascii="Footlight MT Light" w:eastAsia="Arial Unicode MS" w:hAnsi="Footlight MT Light" w:cs="Calibri"/>
          <w:sz w:val="22"/>
          <w:szCs w:val="22"/>
        </w:rPr>
        <w:tab/>
        <w:t>7. Elvi Yunita, SH</w:t>
      </w:r>
    </w:p>
    <w:p w:rsidR="0033589E" w:rsidRPr="00037921" w:rsidRDefault="0033589E" w:rsidP="0033589E">
      <w:pPr>
        <w:tabs>
          <w:tab w:val="left" w:pos="3828"/>
          <w:tab w:val="left" w:pos="3969"/>
        </w:tabs>
        <w:spacing w:after="120"/>
        <w:ind w:left="993"/>
        <w:rPr>
          <w:rFonts w:ascii="Footlight MT Light" w:eastAsia="Arial Unicode MS" w:hAnsi="Footlight MT Light" w:cs="Calibri"/>
          <w:sz w:val="22"/>
          <w:szCs w:val="22"/>
        </w:rPr>
      </w:pPr>
    </w:p>
    <w:p w:rsidR="0033589E" w:rsidRPr="00037921" w:rsidRDefault="0033589E" w:rsidP="0033589E">
      <w:pPr>
        <w:ind w:left="2880" w:firstLine="720"/>
        <w:jc w:val="both"/>
        <w:rPr>
          <w:rFonts w:ascii="Footlight MT Light" w:hAnsi="Footlight MT Light" w:cs="Tahoma"/>
          <w:sz w:val="22"/>
          <w:szCs w:val="22"/>
        </w:rPr>
      </w:pPr>
    </w:p>
    <w:p w:rsidR="0033589E" w:rsidRPr="00037921" w:rsidRDefault="0033589E" w:rsidP="0033589E">
      <w:pPr>
        <w:tabs>
          <w:tab w:val="left" w:pos="6096"/>
        </w:tabs>
        <w:ind w:left="5040"/>
        <w:jc w:val="both"/>
        <w:rPr>
          <w:rFonts w:ascii="Footlight MT Light" w:hAnsi="Footlight MT Light" w:cs="Tahoma"/>
          <w:sz w:val="22"/>
          <w:szCs w:val="22"/>
        </w:rPr>
      </w:pPr>
      <w:r w:rsidRPr="00037921">
        <w:rPr>
          <w:rFonts w:ascii="Footlight MT Light" w:hAnsi="Footlight MT Light" w:cs="Tahoma"/>
          <w:sz w:val="22"/>
          <w:szCs w:val="22"/>
        </w:rPr>
        <w:tab/>
      </w:r>
      <w:r w:rsidRPr="00037921">
        <w:rPr>
          <w:rFonts w:ascii="Footlight MT Light" w:hAnsi="Footlight MT Light" w:cs="Tahoma"/>
          <w:sz w:val="22"/>
          <w:szCs w:val="22"/>
        </w:rPr>
        <w:tab/>
      </w:r>
      <w:r w:rsidRPr="00037921">
        <w:rPr>
          <w:rFonts w:ascii="Footlight MT Light" w:hAnsi="Footlight MT Light" w:cs="Tahoma"/>
          <w:sz w:val="22"/>
          <w:szCs w:val="22"/>
        </w:rPr>
        <w:tab/>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Ketua Pengadilan Tinggi Agama</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Padang</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Dr. H. Idris Mahmudy, S.H., M.H.</w:t>
      </w:r>
    </w:p>
    <w:p w:rsidR="00430C72" w:rsidRPr="00037921" w:rsidRDefault="00430C72" w:rsidP="00430C72">
      <w:pPr>
        <w:tabs>
          <w:tab w:val="left" w:pos="6946"/>
        </w:tabs>
        <w:spacing w:line="216" w:lineRule="auto"/>
        <w:ind w:left="5812"/>
        <w:jc w:val="both"/>
        <w:rPr>
          <w:rFonts w:ascii="Footlight MT Light" w:hAnsi="Footlight MT Light"/>
          <w:bCs/>
          <w:sz w:val="22"/>
          <w:szCs w:val="22"/>
        </w:rPr>
      </w:pPr>
      <w:r w:rsidRPr="00037921">
        <w:rPr>
          <w:rFonts w:ascii="Footlight MT Light" w:hAnsi="Footlight MT Light"/>
          <w:bCs/>
          <w:sz w:val="22"/>
          <w:szCs w:val="22"/>
        </w:rPr>
        <w:t>NIP. 194912121978031003</w:t>
      </w:r>
    </w:p>
    <w:p w:rsidR="0033589E" w:rsidRPr="00037921" w:rsidRDefault="0033589E" w:rsidP="0033589E">
      <w:pPr>
        <w:tabs>
          <w:tab w:val="left" w:pos="5954"/>
        </w:tabs>
        <w:ind w:left="5760"/>
        <w:jc w:val="both"/>
        <w:rPr>
          <w:rFonts w:ascii="Footlight MT Light" w:hAnsi="Footlight MT Light" w:cs="Tahoma"/>
          <w:b/>
          <w:sz w:val="22"/>
          <w:szCs w:val="22"/>
          <w:lang w:val="id-ID"/>
        </w:rPr>
      </w:pPr>
    </w:p>
    <w:p w:rsidR="0033589E" w:rsidRDefault="0033589E" w:rsidP="0033589E">
      <w:pPr>
        <w:jc w:val="both"/>
        <w:rPr>
          <w:rFonts w:ascii="Footlight MT Light" w:hAnsi="Footlight MT Light" w:cs="Tahoma"/>
          <w:sz w:val="22"/>
          <w:szCs w:val="22"/>
        </w:rPr>
      </w:pPr>
    </w:p>
    <w:p w:rsidR="0033589E" w:rsidRDefault="0033589E" w:rsidP="0033589E">
      <w:pPr>
        <w:jc w:val="both"/>
        <w:rPr>
          <w:rFonts w:ascii="Footlight MT Light" w:hAnsi="Footlight MT Light" w:cs="Tahoma"/>
          <w:sz w:val="22"/>
          <w:szCs w:val="22"/>
        </w:rPr>
      </w:pPr>
    </w:p>
    <w:p w:rsidR="0033589E" w:rsidRPr="00037921" w:rsidRDefault="0033589E" w:rsidP="0033589E">
      <w:pPr>
        <w:jc w:val="both"/>
        <w:rPr>
          <w:rFonts w:ascii="Footlight MT Light" w:hAnsi="Footlight MT Light" w:cs="Tahoma"/>
          <w:sz w:val="22"/>
          <w:szCs w:val="22"/>
        </w:rPr>
      </w:pPr>
      <w:r w:rsidRPr="00037921">
        <w:rPr>
          <w:rFonts w:ascii="Footlight MT Light" w:hAnsi="Footlight MT Light" w:cs="Tahoma"/>
          <w:sz w:val="22"/>
          <w:szCs w:val="22"/>
        </w:rPr>
        <w:br w:type="page"/>
      </w:r>
    </w:p>
    <w:p w:rsidR="0033589E" w:rsidRDefault="0033589E" w:rsidP="0033589E">
      <w:pPr>
        <w:tabs>
          <w:tab w:val="left" w:pos="1134"/>
        </w:tabs>
        <w:jc w:val="center"/>
        <w:rPr>
          <w:rFonts w:ascii="Footlight MT Light" w:hAnsi="Footlight MT Light" w:cs="Tahoma"/>
          <w:b/>
          <w:sz w:val="22"/>
          <w:szCs w:val="22"/>
        </w:rPr>
      </w:pPr>
    </w:p>
    <w:p w:rsidR="0033589E" w:rsidRPr="00643B28" w:rsidRDefault="0033589E" w:rsidP="0033589E">
      <w:pPr>
        <w:tabs>
          <w:tab w:val="left" w:pos="1134"/>
        </w:tabs>
        <w:ind w:left="728" w:right="618"/>
        <w:rPr>
          <w:rFonts w:ascii="Footlight MT Light" w:hAnsi="Footlight MT Light" w:cs="Tahoma"/>
          <w:b/>
          <w:sz w:val="22"/>
          <w:szCs w:val="22"/>
          <w:lang w:val="id-ID"/>
        </w:rPr>
      </w:pPr>
      <w:r w:rsidRPr="00643B28">
        <w:rPr>
          <w:rFonts w:ascii="Footlight MT Light" w:hAnsi="Footlight MT Light" w:cs="Tahoma"/>
          <w:b/>
          <w:sz w:val="22"/>
          <w:szCs w:val="22"/>
          <w:lang w:val="id-ID"/>
        </w:rPr>
        <w:t xml:space="preserve">LAMPIRAN </w:t>
      </w:r>
      <w:r>
        <w:rPr>
          <w:rFonts w:ascii="Footlight MT Light" w:hAnsi="Footlight MT Light" w:cs="Tahoma"/>
          <w:b/>
          <w:sz w:val="22"/>
          <w:szCs w:val="22"/>
        </w:rPr>
        <w:t xml:space="preserve">II </w:t>
      </w:r>
      <w:r w:rsidRPr="00643B28">
        <w:rPr>
          <w:rFonts w:ascii="Footlight MT Light" w:hAnsi="Footlight MT Light" w:cs="Tahoma"/>
          <w:b/>
          <w:sz w:val="22"/>
          <w:szCs w:val="22"/>
          <w:lang w:val="id-ID"/>
        </w:rPr>
        <w:t>KEPUTUSAN KETUA PENGADILAN TINGGI AGAMA PADANG</w:t>
      </w:r>
    </w:p>
    <w:p w:rsidR="0033589E" w:rsidRPr="0072258A" w:rsidRDefault="0033589E" w:rsidP="0033589E">
      <w:pPr>
        <w:tabs>
          <w:tab w:val="left" w:pos="1560"/>
        </w:tabs>
        <w:ind w:left="728" w:right="618"/>
        <w:rPr>
          <w:rFonts w:ascii="Footlight MT Light" w:hAnsi="Footlight MT Light" w:cs="Tahoma"/>
          <w:sz w:val="22"/>
          <w:szCs w:val="22"/>
        </w:rPr>
      </w:pPr>
      <w:r w:rsidRPr="0072258A">
        <w:rPr>
          <w:rFonts w:ascii="Footlight MT Light" w:hAnsi="Footlight MT Light" w:cs="Tahoma"/>
          <w:sz w:val="22"/>
          <w:szCs w:val="22"/>
        </w:rPr>
        <w:t>Nomor</w:t>
      </w:r>
      <w:r>
        <w:rPr>
          <w:rFonts w:ascii="Footlight MT Light" w:hAnsi="Footlight MT Light" w:cs="Tahoma"/>
          <w:sz w:val="22"/>
          <w:szCs w:val="22"/>
        </w:rPr>
        <w:tab/>
      </w:r>
      <w:r w:rsidRPr="00643B28">
        <w:rPr>
          <w:rFonts w:ascii="Footlight MT Light" w:hAnsi="Footlight MT Light" w:cs="Tahoma"/>
          <w:sz w:val="22"/>
          <w:szCs w:val="22"/>
          <w:lang w:val="id-ID"/>
        </w:rPr>
        <w:t>: W3-</w:t>
      </w:r>
      <w:r w:rsidRPr="0072258A">
        <w:rPr>
          <w:rFonts w:ascii="Footlight MT Light" w:hAnsi="Footlight MT Light" w:cs="Tahoma"/>
          <w:sz w:val="22"/>
          <w:szCs w:val="22"/>
          <w:lang w:val="id-ID"/>
        </w:rPr>
        <w:t>A/</w:t>
      </w:r>
      <w:r w:rsidR="006459FA">
        <w:rPr>
          <w:rFonts w:ascii="Footlight MT Light" w:hAnsi="Footlight MT Light" w:cs="Tahoma"/>
          <w:sz w:val="22"/>
          <w:szCs w:val="22"/>
        </w:rPr>
        <w:t>167</w:t>
      </w:r>
      <w:r w:rsidRPr="0072258A">
        <w:rPr>
          <w:rFonts w:ascii="Footlight MT Light" w:hAnsi="Footlight MT Light" w:cs="Tahoma"/>
          <w:sz w:val="22"/>
          <w:szCs w:val="22"/>
          <w:lang w:val="id-ID"/>
        </w:rPr>
        <w:t>/</w:t>
      </w:r>
      <w:r w:rsidRPr="0072258A">
        <w:rPr>
          <w:rFonts w:ascii="Footlight MT Light" w:hAnsi="Footlight MT Light" w:cs="Tahoma"/>
          <w:sz w:val="22"/>
          <w:szCs w:val="22"/>
        </w:rPr>
        <w:t>KP</w:t>
      </w:r>
      <w:r w:rsidRPr="0072258A">
        <w:rPr>
          <w:rFonts w:ascii="Footlight MT Light" w:hAnsi="Footlight MT Light" w:cs="Tahoma"/>
          <w:sz w:val="22"/>
          <w:szCs w:val="22"/>
          <w:lang w:val="id-ID"/>
        </w:rPr>
        <w:t>.0</w:t>
      </w:r>
      <w:r w:rsidRPr="0072258A">
        <w:rPr>
          <w:rFonts w:ascii="Footlight MT Light" w:hAnsi="Footlight MT Light" w:cs="Tahoma"/>
          <w:sz w:val="22"/>
          <w:szCs w:val="22"/>
        </w:rPr>
        <w:t>4</w:t>
      </w:r>
      <w:r w:rsidRPr="0072258A">
        <w:rPr>
          <w:rFonts w:ascii="Footlight MT Light" w:hAnsi="Footlight MT Light" w:cs="Tahoma"/>
          <w:sz w:val="22"/>
          <w:szCs w:val="22"/>
          <w:lang w:val="id-ID"/>
        </w:rPr>
        <w:t>.</w:t>
      </w:r>
      <w:r w:rsidRPr="0072258A">
        <w:rPr>
          <w:rFonts w:ascii="Footlight MT Light" w:hAnsi="Footlight MT Light" w:cs="Tahoma"/>
          <w:sz w:val="22"/>
          <w:szCs w:val="22"/>
        </w:rPr>
        <w:t>6</w:t>
      </w:r>
      <w:r w:rsidRPr="0072258A">
        <w:rPr>
          <w:rFonts w:ascii="Footlight MT Light" w:hAnsi="Footlight MT Light" w:cs="Tahoma"/>
          <w:sz w:val="22"/>
          <w:szCs w:val="22"/>
          <w:lang w:val="id-ID"/>
        </w:rPr>
        <w:t>/</w:t>
      </w:r>
      <w:r w:rsidRPr="0072258A">
        <w:rPr>
          <w:rFonts w:ascii="Footlight MT Light" w:hAnsi="Footlight MT Light" w:cs="Tahoma"/>
          <w:sz w:val="22"/>
          <w:szCs w:val="22"/>
        </w:rPr>
        <w:t>I</w:t>
      </w:r>
      <w:r w:rsidRPr="0072258A">
        <w:rPr>
          <w:rFonts w:ascii="Footlight MT Light" w:hAnsi="Footlight MT Light" w:cs="Tahoma"/>
          <w:sz w:val="22"/>
          <w:szCs w:val="22"/>
          <w:lang w:val="id-ID"/>
        </w:rPr>
        <w:t>/201</w:t>
      </w:r>
      <w:r w:rsidRPr="0072258A">
        <w:rPr>
          <w:rFonts w:ascii="Footlight MT Light" w:hAnsi="Footlight MT Light" w:cs="Tahoma"/>
          <w:sz w:val="22"/>
          <w:szCs w:val="22"/>
        </w:rPr>
        <w:t>6</w:t>
      </w:r>
    </w:p>
    <w:p w:rsidR="0033589E" w:rsidRDefault="0033589E" w:rsidP="0033589E">
      <w:pPr>
        <w:tabs>
          <w:tab w:val="left" w:pos="1560"/>
        </w:tabs>
        <w:ind w:left="728" w:right="618"/>
        <w:rPr>
          <w:rFonts w:ascii="Footlight MT Light" w:hAnsi="Footlight MT Light" w:cs="Tahoma"/>
          <w:sz w:val="22"/>
          <w:szCs w:val="22"/>
        </w:rPr>
      </w:pPr>
      <w:r>
        <w:rPr>
          <w:rFonts w:ascii="Footlight MT Light" w:hAnsi="Footlight MT Light" w:cs="Tahoma"/>
          <w:sz w:val="22"/>
          <w:szCs w:val="22"/>
        </w:rPr>
        <w:t>Tanggal</w:t>
      </w:r>
      <w:r>
        <w:rPr>
          <w:rFonts w:ascii="Footlight MT Light" w:hAnsi="Footlight MT Light" w:cs="Tahoma"/>
          <w:sz w:val="22"/>
          <w:szCs w:val="22"/>
        </w:rPr>
        <w:tab/>
      </w:r>
      <w:r w:rsidRPr="0072258A">
        <w:rPr>
          <w:rFonts w:ascii="Footlight MT Light" w:hAnsi="Footlight MT Light" w:cs="Tahoma"/>
          <w:sz w:val="22"/>
          <w:szCs w:val="22"/>
        </w:rPr>
        <w:t xml:space="preserve">: </w:t>
      </w:r>
      <w:r>
        <w:rPr>
          <w:rFonts w:ascii="Footlight MT Light" w:hAnsi="Footlight MT Light" w:cs="Tahoma"/>
          <w:sz w:val="22"/>
          <w:szCs w:val="22"/>
        </w:rPr>
        <w:t xml:space="preserve"> </w:t>
      </w:r>
      <w:r w:rsidR="00D70119">
        <w:rPr>
          <w:rFonts w:ascii="Footlight MT Light" w:hAnsi="Footlight MT Light" w:cs="Tahoma"/>
          <w:sz w:val="22"/>
          <w:szCs w:val="22"/>
        </w:rPr>
        <w:t>18</w:t>
      </w:r>
      <w:r>
        <w:rPr>
          <w:rFonts w:ascii="Footlight MT Light" w:hAnsi="Footlight MT Light" w:cs="Tahoma"/>
          <w:sz w:val="22"/>
          <w:szCs w:val="22"/>
        </w:rPr>
        <w:t xml:space="preserve">    </w:t>
      </w:r>
      <w:r w:rsidRPr="00A50016">
        <w:rPr>
          <w:rFonts w:ascii="Footlight MT Light" w:hAnsi="Footlight MT Light" w:cs="Tahoma"/>
          <w:sz w:val="22"/>
          <w:szCs w:val="22"/>
          <w:lang w:val="id-ID"/>
        </w:rPr>
        <w:t>Januari</w:t>
      </w:r>
      <w:r>
        <w:rPr>
          <w:rFonts w:ascii="Footlight MT Light" w:hAnsi="Footlight MT Light" w:cs="Tahoma"/>
          <w:sz w:val="22"/>
          <w:szCs w:val="22"/>
        </w:rPr>
        <w:t xml:space="preserve"> 2016</w:t>
      </w:r>
    </w:p>
    <w:p w:rsidR="0033589E" w:rsidRPr="00643B28" w:rsidRDefault="004E2F87" w:rsidP="0033589E">
      <w:pPr>
        <w:jc w:val="center"/>
        <w:rPr>
          <w:rFonts w:ascii="Footlight MT Light" w:hAnsi="Footlight MT Light" w:cs="Tahoma"/>
          <w:b/>
          <w:bCs/>
          <w:sz w:val="22"/>
          <w:szCs w:val="22"/>
          <w:lang w:val="id-ID"/>
        </w:rPr>
      </w:pPr>
      <w:r>
        <w:rPr>
          <w:rFonts w:ascii="Footlight MT Light" w:hAnsi="Footlight MT Light" w:cs="Tahoma"/>
          <w:b/>
          <w:bCs/>
          <w:noProof/>
          <w:sz w:val="22"/>
          <w:szCs w:val="22"/>
        </w:rPr>
        <mc:AlternateContent>
          <mc:Choice Requires="wps">
            <w:drawing>
              <wp:anchor distT="0" distB="0" distL="114300" distR="114300" simplePos="0" relativeHeight="251665920"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17217069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09465C" id="AutoShape 10" o:spid="_x0000_s1026" type="#_x0000_t32" style="position:absolute;margin-left:36.15pt;margin-top:3.95pt;width:138.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33589E" w:rsidRDefault="0033589E" w:rsidP="0033589E">
      <w:pPr>
        <w:jc w:val="center"/>
        <w:rPr>
          <w:rFonts w:ascii="Footlight MT Light" w:hAnsi="Footlight MT Light" w:cs="Tahoma"/>
          <w:b/>
          <w:bCs/>
          <w:sz w:val="22"/>
          <w:szCs w:val="22"/>
        </w:rPr>
      </w:pPr>
    </w:p>
    <w:p w:rsidR="0033589E" w:rsidRPr="00037921" w:rsidRDefault="0033589E" w:rsidP="0033589E">
      <w:pPr>
        <w:tabs>
          <w:tab w:val="left" w:pos="2127"/>
          <w:tab w:val="left" w:pos="2324"/>
          <w:tab w:val="left" w:pos="3402"/>
        </w:tabs>
        <w:ind w:left="426"/>
        <w:jc w:val="center"/>
        <w:rPr>
          <w:rFonts w:ascii="Footlight MT Light" w:hAnsi="Footlight MT Light" w:cs="Tahoma"/>
          <w:b/>
          <w:bCs/>
          <w:sz w:val="22"/>
          <w:szCs w:val="22"/>
        </w:rPr>
      </w:pPr>
      <w:r>
        <w:rPr>
          <w:rFonts w:ascii="Footlight MT Light" w:hAnsi="Footlight MT Light" w:cs="Tahoma"/>
          <w:b/>
          <w:bCs/>
          <w:sz w:val="22"/>
          <w:szCs w:val="22"/>
        </w:rPr>
        <w:t xml:space="preserve">RINCIAN TUGAS </w:t>
      </w:r>
    </w:p>
    <w:p w:rsidR="0033589E" w:rsidRPr="00037921" w:rsidRDefault="0033589E" w:rsidP="0033589E">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 xml:space="preserve">TIM </w:t>
      </w:r>
      <w:r w:rsidR="00A07904" w:rsidRPr="00037921">
        <w:rPr>
          <w:rFonts w:ascii="Footlight MT Light" w:hAnsi="Footlight MT Light" w:cs="Tahoma"/>
          <w:b/>
          <w:bCs/>
          <w:sz w:val="22"/>
          <w:szCs w:val="22"/>
        </w:rPr>
        <w:t>TEKNOLOGI INFORMASI (TI)</w:t>
      </w:r>
    </w:p>
    <w:p w:rsidR="0033589E" w:rsidRPr="00037921" w:rsidRDefault="0033589E" w:rsidP="0033589E">
      <w:pPr>
        <w:tabs>
          <w:tab w:val="left" w:pos="2127"/>
          <w:tab w:val="left" w:pos="2324"/>
          <w:tab w:val="left" w:pos="3402"/>
        </w:tabs>
        <w:ind w:left="426"/>
        <w:jc w:val="center"/>
        <w:rPr>
          <w:rFonts w:ascii="Footlight MT Light" w:hAnsi="Footlight MT Light" w:cs="Tahoma"/>
          <w:b/>
          <w:bCs/>
          <w:sz w:val="22"/>
          <w:szCs w:val="22"/>
        </w:rPr>
      </w:pPr>
      <w:r w:rsidRPr="00037921">
        <w:rPr>
          <w:rFonts w:ascii="Footlight MT Light" w:hAnsi="Footlight MT Light" w:cs="Tahoma"/>
          <w:b/>
          <w:bCs/>
          <w:sz w:val="22"/>
          <w:szCs w:val="22"/>
        </w:rPr>
        <w:t>PENGADILAN TINGGI AGAMA PADANG</w:t>
      </w:r>
    </w:p>
    <w:p w:rsidR="0033589E" w:rsidRPr="00037921" w:rsidRDefault="0033589E" w:rsidP="0033589E">
      <w:pPr>
        <w:ind w:left="2880" w:firstLine="720"/>
        <w:jc w:val="both"/>
        <w:rPr>
          <w:rFonts w:ascii="Footlight MT Light" w:hAnsi="Footlight MT Light" w:cs="Tahoma"/>
          <w:sz w:val="22"/>
          <w:szCs w:val="22"/>
        </w:rPr>
      </w:pPr>
    </w:p>
    <w:p w:rsidR="0033589E" w:rsidRPr="00037921" w:rsidRDefault="0033589E" w:rsidP="0033589E">
      <w:pPr>
        <w:ind w:left="2880" w:firstLine="720"/>
        <w:jc w:val="both"/>
        <w:rPr>
          <w:rFonts w:ascii="Footlight MT Light" w:hAnsi="Footlight MT Light" w:cs="Tahoma"/>
          <w:sz w:val="22"/>
          <w:szCs w:val="22"/>
        </w:rPr>
      </w:pPr>
    </w:p>
    <w:p w:rsidR="0033589E" w:rsidRPr="00037921" w:rsidRDefault="0033589E" w:rsidP="0033589E">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w:t>
      </w:r>
      <w:r w:rsidRPr="00037921">
        <w:rPr>
          <w:rFonts w:ascii="Footlight MT Light" w:eastAsia="Arial Unicode MS" w:hAnsi="Footlight MT Light" w:cs="Calibri"/>
          <w:sz w:val="22"/>
          <w:szCs w:val="22"/>
        </w:rPr>
        <w:tab/>
      </w:r>
      <w:r w:rsidR="009E6A78">
        <w:rPr>
          <w:rFonts w:ascii="Footlight MT Light" w:eastAsia="Arial Unicode MS" w:hAnsi="Footlight MT Light" w:cs="Calibri"/>
          <w:sz w:val="22"/>
          <w:szCs w:val="22"/>
        </w:rPr>
        <w:t>Pembina</w:t>
      </w:r>
      <w:r w:rsidR="009E6A78" w:rsidRPr="00037921">
        <w:rPr>
          <w:rFonts w:ascii="Footlight MT Light" w:eastAsia="Arial Unicode MS" w:hAnsi="Footlight MT Light" w:cs="Calibri"/>
          <w:sz w:val="22"/>
          <w:szCs w:val="22"/>
        </w:rPr>
        <w:t xml:space="preserve"> </w:t>
      </w:r>
      <w:r w:rsidRPr="00037921">
        <w:rPr>
          <w:rFonts w:ascii="Footlight MT Light" w:eastAsia="Arial Unicode MS" w:hAnsi="Footlight MT Light" w:cs="Calibri"/>
          <w:sz w:val="22"/>
          <w:szCs w:val="22"/>
        </w:rPr>
        <w:t>bertugas :</w:t>
      </w:r>
    </w:p>
    <w:p w:rsidR="0033589E" w:rsidRPr="00037921" w:rsidRDefault="009E6A78" w:rsidP="00A07904">
      <w:pPr>
        <w:tabs>
          <w:tab w:val="left" w:pos="851"/>
        </w:tabs>
        <w:spacing w:after="120"/>
        <w:ind w:left="851" w:right="312"/>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 xml:space="preserve">Memberikan arahan dalam rangka </w:t>
      </w:r>
      <w:r>
        <w:rPr>
          <w:rFonts w:ascii="Footlight MT Light" w:hAnsi="Footlight MT Light" w:cs="Tahoma"/>
          <w:bCs/>
          <w:spacing w:val="-4"/>
          <w:sz w:val="22"/>
          <w:szCs w:val="22"/>
        </w:rPr>
        <w:t xml:space="preserve">pemanfaatan </w:t>
      </w:r>
      <w:r w:rsidRPr="004A5F62">
        <w:rPr>
          <w:rFonts w:ascii="Footlight MT Light" w:hAnsi="Footlight MT Light" w:cs="Tahoma"/>
          <w:bCs/>
          <w:spacing w:val="-4"/>
          <w:sz w:val="22"/>
          <w:szCs w:val="22"/>
        </w:rPr>
        <w:t>teknologi informasi untuk meningkatkan kinerja</w:t>
      </w:r>
      <w:r>
        <w:rPr>
          <w:rFonts w:ascii="Footlight MT Light" w:hAnsi="Footlight MT Light" w:cs="Tahoma"/>
          <w:bCs/>
          <w:spacing w:val="-4"/>
          <w:sz w:val="22"/>
          <w:szCs w:val="22"/>
        </w:rPr>
        <w:t xml:space="preserve"> di lingkungan Pengadilan Tinggi Agama Padang</w:t>
      </w:r>
    </w:p>
    <w:p w:rsidR="0033589E" w:rsidRPr="00037921" w:rsidRDefault="0033589E" w:rsidP="0033589E">
      <w:pPr>
        <w:tabs>
          <w:tab w:val="left" w:pos="3828"/>
          <w:tab w:val="left" w:pos="3969"/>
        </w:tabs>
        <w:spacing w:after="120"/>
        <w:ind w:right="312"/>
        <w:jc w:val="both"/>
        <w:rPr>
          <w:rFonts w:ascii="Footlight MT Light" w:eastAsia="Arial Unicode MS" w:hAnsi="Footlight MT Light" w:cs="Calibri"/>
          <w:sz w:val="22"/>
          <w:szCs w:val="22"/>
        </w:rPr>
      </w:pPr>
    </w:p>
    <w:p w:rsidR="0033589E" w:rsidRPr="00037921" w:rsidRDefault="0033589E" w:rsidP="0033589E">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II.</w:t>
      </w:r>
      <w:r w:rsidRPr="00037921">
        <w:rPr>
          <w:rFonts w:ascii="Footlight MT Light" w:eastAsia="Arial Unicode MS" w:hAnsi="Footlight MT Light" w:cs="Calibri"/>
          <w:sz w:val="22"/>
          <w:szCs w:val="22"/>
        </w:rPr>
        <w:tab/>
      </w:r>
      <w:r w:rsidR="009E6A78" w:rsidRPr="00037921">
        <w:rPr>
          <w:rFonts w:ascii="Footlight MT Light" w:eastAsia="Arial Unicode MS" w:hAnsi="Footlight MT Light" w:cs="Calibri"/>
          <w:sz w:val="22"/>
          <w:szCs w:val="22"/>
        </w:rPr>
        <w:t xml:space="preserve">Penanggung Jawab </w:t>
      </w:r>
      <w:r w:rsidRPr="00037921">
        <w:rPr>
          <w:rFonts w:ascii="Footlight MT Light" w:eastAsia="Arial Unicode MS" w:hAnsi="Footlight MT Light" w:cs="Calibri"/>
          <w:sz w:val="22"/>
          <w:szCs w:val="22"/>
        </w:rPr>
        <w:t>bertugas:</w:t>
      </w:r>
    </w:p>
    <w:p w:rsidR="009E6A78" w:rsidRDefault="009E6A78" w:rsidP="0033589E">
      <w:pPr>
        <w:spacing w:after="120"/>
        <w:ind w:left="851" w:right="312"/>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 xml:space="preserve">Mempertanggung jawabkan seluruh kegiatan Tim </w:t>
      </w:r>
      <w:r>
        <w:rPr>
          <w:rFonts w:ascii="Footlight MT Light" w:eastAsia="Arial Unicode MS" w:hAnsi="Footlight MT Light" w:cs="Calibri"/>
          <w:sz w:val="22"/>
          <w:szCs w:val="22"/>
        </w:rPr>
        <w:t>Pengelola Website</w:t>
      </w:r>
      <w:r w:rsidRPr="00037921">
        <w:rPr>
          <w:rFonts w:ascii="Footlight MT Light" w:eastAsia="Arial Unicode MS" w:hAnsi="Footlight MT Light" w:cs="Calibri"/>
          <w:sz w:val="22"/>
          <w:szCs w:val="22"/>
        </w:rPr>
        <w:t xml:space="preserve"> Pengadilan Tinggi Agama Padang</w:t>
      </w:r>
    </w:p>
    <w:p w:rsidR="0033589E" w:rsidRDefault="0033589E" w:rsidP="0033589E">
      <w:pPr>
        <w:spacing w:after="120"/>
        <w:ind w:left="851" w:right="312"/>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M</w:t>
      </w:r>
      <w:r w:rsidRPr="00436537">
        <w:rPr>
          <w:rFonts w:ascii="Footlight MT Light" w:eastAsia="Arial Unicode MS" w:hAnsi="Footlight MT Light" w:cs="Calibri"/>
          <w:sz w:val="22"/>
          <w:szCs w:val="22"/>
        </w:rPr>
        <w:t xml:space="preserve">engambil kebijakan dalam rangka pengelolaan website guna </w:t>
      </w:r>
      <w:r>
        <w:rPr>
          <w:rFonts w:ascii="Footlight MT Light" w:hAnsi="Footlight MT Light" w:cs="Tahoma"/>
          <w:sz w:val="22"/>
          <w:szCs w:val="22"/>
        </w:rPr>
        <w:t xml:space="preserve">mendukung terwujudnya transparansi </w:t>
      </w:r>
      <w:r w:rsidRPr="00E34620">
        <w:rPr>
          <w:rFonts w:ascii="Footlight MT Light" w:hAnsi="Footlight MT Light" w:cs="Tahoma"/>
          <w:sz w:val="22"/>
          <w:szCs w:val="22"/>
        </w:rPr>
        <w:t xml:space="preserve">informasi </w:t>
      </w:r>
      <w:r>
        <w:rPr>
          <w:rFonts w:ascii="Footlight MT Light" w:hAnsi="Footlight MT Light" w:cs="Tahoma"/>
          <w:sz w:val="22"/>
          <w:szCs w:val="22"/>
        </w:rPr>
        <w:t xml:space="preserve">pada </w:t>
      </w:r>
      <w:r w:rsidRPr="00E34620">
        <w:rPr>
          <w:rFonts w:ascii="Footlight MT Light" w:hAnsi="Footlight MT Light" w:cs="Tahoma"/>
          <w:sz w:val="22"/>
          <w:szCs w:val="22"/>
        </w:rPr>
        <w:t>Pengadilan</w:t>
      </w:r>
      <w:r>
        <w:rPr>
          <w:rFonts w:ascii="Footlight MT Light" w:hAnsi="Footlight MT Light" w:cs="Tahoma"/>
          <w:sz w:val="22"/>
          <w:szCs w:val="22"/>
        </w:rPr>
        <w:t xml:space="preserve"> dan </w:t>
      </w:r>
      <w:r w:rsidRPr="00E34620">
        <w:rPr>
          <w:rFonts w:ascii="Footlight MT Light" w:hAnsi="Footlight MT Light" w:cs="Tahoma"/>
          <w:sz w:val="22"/>
          <w:szCs w:val="22"/>
        </w:rPr>
        <w:t xml:space="preserve">sebagai </w:t>
      </w:r>
      <w:r>
        <w:rPr>
          <w:rFonts w:ascii="Footlight MT Light" w:hAnsi="Footlight MT Light" w:cs="Tahoma"/>
          <w:sz w:val="22"/>
          <w:szCs w:val="22"/>
        </w:rPr>
        <w:t xml:space="preserve">pemanfaatan </w:t>
      </w:r>
      <w:r w:rsidRPr="00E34620">
        <w:rPr>
          <w:rFonts w:ascii="Footlight MT Light" w:hAnsi="Footlight MT Light" w:cs="Tahoma"/>
          <w:sz w:val="22"/>
          <w:szCs w:val="22"/>
        </w:rPr>
        <w:t>situs web</w:t>
      </w:r>
      <w:r>
        <w:rPr>
          <w:rFonts w:ascii="Footlight MT Light" w:hAnsi="Footlight MT Light" w:cs="Tahoma"/>
          <w:sz w:val="22"/>
          <w:szCs w:val="22"/>
        </w:rPr>
        <w:t xml:space="preserve"> sebagai </w:t>
      </w:r>
      <w:r w:rsidRPr="00E34620">
        <w:rPr>
          <w:rFonts w:ascii="Footlight MT Light" w:hAnsi="Footlight MT Light" w:cs="Tahoma"/>
          <w:sz w:val="22"/>
          <w:szCs w:val="22"/>
        </w:rPr>
        <w:t>media informasi</w:t>
      </w:r>
      <w:r>
        <w:rPr>
          <w:rFonts w:ascii="Footlight MT Light" w:hAnsi="Footlight MT Light" w:cs="Tahoma"/>
          <w:sz w:val="22"/>
          <w:szCs w:val="22"/>
        </w:rPr>
        <w:t>.</w:t>
      </w:r>
    </w:p>
    <w:p w:rsidR="0033589E" w:rsidRDefault="0033589E" w:rsidP="0033589E">
      <w:pPr>
        <w:tabs>
          <w:tab w:val="left" w:pos="851"/>
        </w:tabs>
        <w:spacing w:after="120"/>
        <w:ind w:left="851" w:right="312" w:hanging="284"/>
        <w:jc w:val="both"/>
        <w:rPr>
          <w:rFonts w:ascii="Footlight MT Light" w:eastAsia="Arial Unicode MS" w:hAnsi="Footlight MT Light" w:cs="Calibri"/>
          <w:sz w:val="22"/>
          <w:szCs w:val="22"/>
        </w:rPr>
      </w:pPr>
    </w:p>
    <w:p w:rsidR="0033589E" w:rsidRPr="00037921" w:rsidRDefault="0033589E" w:rsidP="0033589E">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III.</w:t>
      </w:r>
      <w:r w:rsidRPr="00037921">
        <w:rPr>
          <w:rFonts w:ascii="Footlight MT Light" w:eastAsia="Arial Unicode MS" w:hAnsi="Footlight MT Light" w:cs="Calibri"/>
          <w:sz w:val="22"/>
          <w:szCs w:val="22"/>
        </w:rPr>
        <w:tab/>
      </w:r>
      <w:r w:rsidR="00A07904">
        <w:rPr>
          <w:rFonts w:ascii="Footlight MT Light" w:eastAsia="Arial Unicode MS" w:hAnsi="Footlight MT Light" w:cs="Calibri"/>
          <w:sz w:val="22"/>
          <w:szCs w:val="22"/>
        </w:rPr>
        <w:t>Ketua</w:t>
      </w:r>
      <w:r w:rsidRPr="00037921">
        <w:rPr>
          <w:rFonts w:ascii="Footlight MT Light" w:eastAsia="Arial Unicode MS" w:hAnsi="Footlight MT Light" w:cs="Calibri"/>
          <w:sz w:val="22"/>
          <w:szCs w:val="22"/>
        </w:rPr>
        <w:t xml:space="preserve"> bertugas :</w:t>
      </w:r>
    </w:p>
    <w:p w:rsidR="0033589E" w:rsidRPr="00037921" w:rsidRDefault="0033589E" w:rsidP="0033589E">
      <w:pPr>
        <w:tabs>
          <w:tab w:val="left" w:pos="1134"/>
        </w:tabs>
        <w:spacing w:after="120"/>
        <w:ind w:left="1134" w:right="312" w:hanging="283"/>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 xml:space="preserve">Mengkoordinasikan tugas-tugas </w:t>
      </w:r>
      <w:r w:rsidR="00A07904">
        <w:rPr>
          <w:rFonts w:ascii="Footlight MT Light" w:eastAsia="Arial Unicode MS" w:hAnsi="Footlight MT Light" w:cs="Calibri"/>
          <w:sz w:val="22"/>
          <w:szCs w:val="22"/>
        </w:rPr>
        <w:t>Anggota</w:t>
      </w:r>
    </w:p>
    <w:p w:rsidR="0033589E" w:rsidRPr="00037921" w:rsidRDefault="0033589E" w:rsidP="0033589E">
      <w:pPr>
        <w:tabs>
          <w:tab w:val="left" w:pos="3828"/>
          <w:tab w:val="left" w:pos="3969"/>
        </w:tabs>
        <w:spacing w:after="120"/>
        <w:ind w:right="312"/>
        <w:jc w:val="both"/>
        <w:rPr>
          <w:rFonts w:ascii="Footlight MT Light" w:eastAsia="Arial Unicode MS" w:hAnsi="Footlight MT Light" w:cs="Calibri"/>
          <w:sz w:val="22"/>
          <w:szCs w:val="22"/>
        </w:rPr>
      </w:pPr>
    </w:p>
    <w:p w:rsidR="0033589E" w:rsidRPr="00037921" w:rsidRDefault="0033589E" w:rsidP="0033589E">
      <w:pPr>
        <w:tabs>
          <w:tab w:val="left" w:pos="851"/>
        </w:tabs>
        <w:spacing w:after="120"/>
        <w:ind w:left="851" w:right="312" w:hanging="284"/>
        <w:jc w:val="both"/>
        <w:rPr>
          <w:rFonts w:ascii="Footlight MT Light" w:eastAsia="Arial Unicode MS" w:hAnsi="Footlight MT Light" w:cs="Calibri"/>
          <w:sz w:val="22"/>
          <w:szCs w:val="22"/>
        </w:rPr>
      </w:pPr>
      <w:r w:rsidRPr="00037921">
        <w:rPr>
          <w:rFonts w:ascii="Footlight MT Light" w:eastAsia="Arial Unicode MS" w:hAnsi="Footlight MT Light" w:cs="Calibri"/>
          <w:sz w:val="22"/>
          <w:szCs w:val="22"/>
        </w:rPr>
        <w:t>IV.</w:t>
      </w:r>
      <w:r w:rsidRPr="00037921">
        <w:rPr>
          <w:rFonts w:ascii="Footlight MT Light" w:eastAsia="Arial Unicode MS" w:hAnsi="Footlight MT Light" w:cs="Calibri"/>
          <w:sz w:val="22"/>
          <w:szCs w:val="22"/>
        </w:rPr>
        <w:tab/>
      </w:r>
      <w:r w:rsidR="00A07904">
        <w:rPr>
          <w:rFonts w:ascii="Footlight MT Light" w:eastAsia="Arial Unicode MS" w:hAnsi="Footlight MT Light" w:cs="Calibri"/>
          <w:sz w:val="22"/>
          <w:szCs w:val="22"/>
        </w:rPr>
        <w:t>Anggota</w:t>
      </w:r>
      <w:r w:rsidRPr="00037921">
        <w:rPr>
          <w:rFonts w:ascii="Footlight MT Light" w:eastAsia="Arial Unicode MS" w:hAnsi="Footlight MT Light" w:cs="Calibri"/>
          <w:sz w:val="22"/>
          <w:szCs w:val="22"/>
        </w:rPr>
        <w:t xml:space="preserve"> bertugas :</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1</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Melaksanakan pengelolaan infrastruktur jaringan komputer</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2</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Menjaga ketersediaan akses intranet dan internet di Pengadilan Tinggi Agama Padang</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3</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Melakukan pengelolaan perangkat jaringan komunikasi data komputer di Pengadilan Tinggi Agama Padang</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4</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r>
      <w:r>
        <w:rPr>
          <w:rFonts w:ascii="Footlight MT Light" w:eastAsia="Arial Unicode MS" w:hAnsi="Footlight MT Light" w:cs="Calibri"/>
          <w:sz w:val="22"/>
          <w:szCs w:val="22"/>
        </w:rPr>
        <w:t>Memberikan masukan terhadap</w:t>
      </w:r>
      <w:r w:rsidRPr="00037921">
        <w:rPr>
          <w:rFonts w:ascii="Footlight MT Light" w:eastAsia="Arial Unicode MS" w:hAnsi="Footlight MT Light" w:cs="Calibri"/>
          <w:sz w:val="22"/>
          <w:szCs w:val="22"/>
        </w:rPr>
        <w:t xml:space="preserve"> pengembangan teknologi </w:t>
      </w:r>
      <w:r>
        <w:rPr>
          <w:rFonts w:ascii="Footlight MT Light" w:eastAsia="Arial Unicode MS" w:hAnsi="Footlight MT Light" w:cs="Calibri"/>
          <w:sz w:val="22"/>
          <w:szCs w:val="22"/>
        </w:rPr>
        <w:t xml:space="preserve">informasi </w:t>
      </w:r>
      <w:r w:rsidRPr="00037921">
        <w:rPr>
          <w:rFonts w:ascii="Footlight MT Light" w:eastAsia="Arial Unicode MS" w:hAnsi="Footlight MT Light" w:cs="Calibri"/>
          <w:sz w:val="22"/>
          <w:szCs w:val="22"/>
        </w:rPr>
        <w:t>di Pengadilan Tinggi Agama Padang</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6</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Melaksanakan pelayanan teknologi Informasi meliputi pelayanan multimedia, presentasi dan data elektronik olahan lainnya</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7</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 xml:space="preserve">Memberikan bimbingan </w:t>
      </w:r>
      <w:r>
        <w:rPr>
          <w:rFonts w:ascii="Footlight MT Light" w:eastAsia="Arial Unicode MS" w:hAnsi="Footlight MT Light" w:cs="Calibri"/>
          <w:sz w:val="22"/>
          <w:szCs w:val="22"/>
        </w:rPr>
        <w:t xml:space="preserve">dan bantuan teknis pada penerapan dan pengembangan teknologi informasi </w:t>
      </w:r>
      <w:r w:rsidRPr="00037921">
        <w:rPr>
          <w:rFonts w:ascii="Footlight MT Light" w:eastAsia="Arial Unicode MS" w:hAnsi="Footlight MT Light" w:cs="Calibri"/>
          <w:sz w:val="22"/>
          <w:szCs w:val="22"/>
        </w:rPr>
        <w:t>kepada Pengadilan Agama di lingkungan Pengadilan Tinggi Agama Padang</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8</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r>
      <w:r>
        <w:rPr>
          <w:rFonts w:ascii="Footlight MT Light" w:eastAsia="Arial Unicode MS" w:hAnsi="Footlight MT Light" w:cs="Calibri"/>
          <w:sz w:val="22"/>
          <w:szCs w:val="22"/>
        </w:rPr>
        <w:t>Membantu</w:t>
      </w:r>
      <w:r w:rsidRPr="00037921">
        <w:rPr>
          <w:rFonts w:ascii="Footlight MT Light" w:eastAsia="Arial Unicode MS" w:hAnsi="Footlight MT Light" w:cs="Calibri"/>
          <w:sz w:val="22"/>
          <w:szCs w:val="22"/>
        </w:rPr>
        <w:t xml:space="preserve"> pengembangan dan pengelolaan Website Pengadilan Tinggi Agama Padang</w:t>
      </w:r>
    </w:p>
    <w:p w:rsidR="00A07904"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r>
        <w:rPr>
          <w:rFonts w:ascii="Footlight MT Light" w:eastAsia="Arial Unicode MS" w:hAnsi="Footlight MT Light" w:cs="Calibri"/>
          <w:sz w:val="22"/>
          <w:szCs w:val="22"/>
        </w:rPr>
        <w:t>9</w:t>
      </w:r>
      <w:r w:rsidRPr="00037921">
        <w:rPr>
          <w:rFonts w:ascii="Footlight MT Light" w:eastAsia="Arial Unicode MS" w:hAnsi="Footlight MT Light" w:cs="Calibri"/>
          <w:sz w:val="22"/>
          <w:szCs w:val="22"/>
        </w:rPr>
        <w:t>.</w:t>
      </w:r>
      <w:r w:rsidRPr="00037921">
        <w:rPr>
          <w:rFonts w:ascii="Footlight MT Light" w:eastAsia="Arial Unicode MS" w:hAnsi="Footlight MT Light" w:cs="Calibri"/>
          <w:sz w:val="22"/>
          <w:szCs w:val="22"/>
        </w:rPr>
        <w:tab/>
        <w:t>Memonitor pengelolaan website Pengadilan Agama se Sumatera Barat</w:t>
      </w:r>
    </w:p>
    <w:p w:rsidR="00A07904" w:rsidRPr="00037921" w:rsidRDefault="00A07904" w:rsidP="00A07904">
      <w:pPr>
        <w:tabs>
          <w:tab w:val="left" w:pos="1276"/>
        </w:tabs>
        <w:spacing w:after="120"/>
        <w:ind w:left="1276" w:right="312" w:hanging="425"/>
        <w:jc w:val="both"/>
        <w:rPr>
          <w:rFonts w:ascii="Footlight MT Light" w:eastAsia="Arial Unicode MS" w:hAnsi="Footlight MT Light" w:cs="Calibri"/>
          <w:sz w:val="22"/>
          <w:szCs w:val="22"/>
        </w:rPr>
      </w:pPr>
    </w:p>
    <w:p w:rsidR="0033589E" w:rsidRPr="00037921" w:rsidRDefault="0033589E" w:rsidP="0033589E">
      <w:pPr>
        <w:jc w:val="center"/>
        <w:rPr>
          <w:rFonts w:ascii="Footlight MT Light" w:hAnsi="Footlight MT Light" w:cs="Tahoma"/>
          <w:b/>
          <w:sz w:val="22"/>
          <w:szCs w:val="22"/>
          <w:lang w:val="id-ID"/>
        </w:rPr>
      </w:pPr>
    </w:p>
    <w:p w:rsidR="0033589E" w:rsidRPr="00037921" w:rsidRDefault="0033589E" w:rsidP="0033589E">
      <w:pPr>
        <w:tabs>
          <w:tab w:val="left" w:pos="6663"/>
        </w:tabs>
        <w:ind w:left="5040"/>
        <w:jc w:val="both"/>
        <w:rPr>
          <w:rFonts w:ascii="Footlight MT Light" w:hAnsi="Footlight MT Light" w:cs="Tahoma"/>
          <w:sz w:val="22"/>
          <w:szCs w:val="22"/>
        </w:rPr>
      </w:pPr>
    </w:p>
    <w:p w:rsidR="0033589E" w:rsidRPr="00037921" w:rsidRDefault="0033589E" w:rsidP="0033589E">
      <w:pPr>
        <w:tabs>
          <w:tab w:val="left" w:pos="6663"/>
        </w:tabs>
        <w:ind w:left="5040"/>
        <w:jc w:val="both"/>
        <w:rPr>
          <w:rFonts w:ascii="Footlight MT Light" w:hAnsi="Footlight MT Light" w:cs="Tahoma"/>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Ketua Pengadilan Tinggi Agama</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Padang</w:t>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r w:rsidRPr="00037921">
        <w:rPr>
          <w:rFonts w:ascii="Footlight MT Light" w:hAnsi="Footlight MT Light"/>
          <w:b/>
          <w:sz w:val="22"/>
          <w:szCs w:val="22"/>
        </w:rPr>
        <w:tab/>
      </w: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p>
    <w:p w:rsidR="00430C72" w:rsidRPr="00037921" w:rsidRDefault="00430C72" w:rsidP="00430C72">
      <w:pPr>
        <w:tabs>
          <w:tab w:val="left" w:pos="6946"/>
        </w:tabs>
        <w:spacing w:line="216" w:lineRule="auto"/>
        <w:ind w:left="5812"/>
        <w:jc w:val="both"/>
        <w:rPr>
          <w:rFonts w:ascii="Footlight MT Light" w:hAnsi="Footlight MT Light"/>
          <w:b/>
          <w:sz w:val="22"/>
          <w:szCs w:val="22"/>
        </w:rPr>
      </w:pPr>
      <w:r w:rsidRPr="00037921">
        <w:rPr>
          <w:rFonts w:ascii="Footlight MT Light" w:hAnsi="Footlight MT Light"/>
          <w:b/>
          <w:sz w:val="22"/>
          <w:szCs w:val="22"/>
        </w:rPr>
        <w:t>Dr. H. Idris Mahmudy, S.H., M.H.</w:t>
      </w:r>
    </w:p>
    <w:p w:rsidR="00430C72" w:rsidRPr="00037921" w:rsidRDefault="00430C72" w:rsidP="00430C72">
      <w:pPr>
        <w:tabs>
          <w:tab w:val="left" w:pos="6946"/>
        </w:tabs>
        <w:spacing w:line="216" w:lineRule="auto"/>
        <w:ind w:left="5812"/>
        <w:jc w:val="both"/>
        <w:rPr>
          <w:rFonts w:ascii="Footlight MT Light" w:hAnsi="Footlight MT Light"/>
          <w:bCs/>
          <w:sz w:val="22"/>
          <w:szCs w:val="22"/>
        </w:rPr>
      </w:pPr>
      <w:r w:rsidRPr="00037921">
        <w:rPr>
          <w:rFonts w:ascii="Footlight MT Light" w:hAnsi="Footlight MT Light"/>
          <w:bCs/>
          <w:sz w:val="22"/>
          <w:szCs w:val="22"/>
        </w:rPr>
        <w:t>NIP. 194912121978031003</w:t>
      </w:r>
    </w:p>
    <w:p w:rsidR="0033589E" w:rsidRPr="00A07904" w:rsidRDefault="0033589E" w:rsidP="00430C72">
      <w:pPr>
        <w:spacing w:line="216" w:lineRule="auto"/>
        <w:ind w:left="7088"/>
        <w:jc w:val="both"/>
        <w:rPr>
          <w:rFonts w:ascii="Footlight MT Light" w:hAnsi="Footlight MT Light"/>
          <w:bCs/>
          <w:sz w:val="22"/>
          <w:szCs w:val="22"/>
        </w:rPr>
      </w:pPr>
    </w:p>
    <w:sectPr w:rsidR="0033589E" w:rsidRPr="00A07904" w:rsidSect="00430C72">
      <w:pgSz w:w="12242" w:h="18722" w:code="25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67"/>
    <w:multiLevelType w:val="hybridMultilevel"/>
    <w:tmpl w:val="F5A08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17F99"/>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ABE05C8"/>
    <w:multiLevelType w:val="hybridMultilevel"/>
    <w:tmpl w:val="3014BE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B0855FD"/>
    <w:multiLevelType w:val="hybridMultilevel"/>
    <w:tmpl w:val="55D8910C"/>
    <w:lvl w:ilvl="0" w:tplc="D43808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3DCD344B"/>
    <w:multiLevelType w:val="hybridMultilevel"/>
    <w:tmpl w:val="F5A08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0A0458"/>
    <w:multiLevelType w:val="hybridMultilevel"/>
    <w:tmpl w:val="434C1758"/>
    <w:lvl w:ilvl="0" w:tplc="4378A1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9E5667E"/>
    <w:multiLevelType w:val="hybridMultilevel"/>
    <w:tmpl w:val="69A0AF1C"/>
    <w:lvl w:ilvl="0" w:tplc="560EC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37005"/>
    <w:multiLevelType w:val="hybridMultilevel"/>
    <w:tmpl w:val="877E89DA"/>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9A5130"/>
    <w:multiLevelType w:val="hybridMultilevel"/>
    <w:tmpl w:val="69A0AF1C"/>
    <w:lvl w:ilvl="0" w:tplc="560EC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925267">
    <w:abstractNumId w:val="4"/>
  </w:num>
  <w:num w:numId="2" w16cid:durableId="1365862987">
    <w:abstractNumId w:val="0"/>
  </w:num>
  <w:num w:numId="3" w16cid:durableId="669719888">
    <w:abstractNumId w:val="7"/>
  </w:num>
  <w:num w:numId="4" w16cid:durableId="518618812">
    <w:abstractNumId w:val="1"/>
  </w:num>
  <w:num w:numId="5" w16cid:durableId="1601327376">
    <w:abstractNumId w:val="5"/>
  </w:num>
  <w:num w:numId="6" w16cid:durableId="943727185">
    <w:abstractNumId w:val="6"/>
  </w:num>
  <w:num w:numId="7" w16cid:durableId="75051959">
    <w:abstractNumId w:val="3"/>
  </w:num>
  <w:num w:numId="8" w16cid:durableId="673410821">
    <w:abstractNumId w:val="8"/>
  </w:num>
  <w:num w:numId="9" w16cid:durableId="743338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6A"/>
    <w:rsid w:val="00000F04"/>
    <w:rsid w:val="00003195"/>
    <w:rsid w:val="000105E3"/>
    <w:rsid w:val="000165EC"/>
    <w:rsid w:val="000260FF"/>
    <w:rsid w:val="000346BB"/>
    <w:rsid w:val="00037921"/>
    <w:rsid w:val="00050A95"/>
    <w:rsid w:val="00050B43"/>
    <w:rsid w:val="00060EA8"/>
    <w:rsid w:val="00074547"/>
    <w:rsid w:val="00097532"/>
    <w:rsid w:val="000A3792"/>
    <w:rsid w:val="000C7ABB"/>
    <w:rsid w:val="000E3669"/>
    <w:rsid w:val="000F37FF"/>
    <w:rsid w:val="000F78D3"/>
    <w:rsid w:val="001008E3"/>
    <w:rsid w:val="001132DA"/>
    <w:rsid w:val="00120D3C"/>
    <w:rsid w:val="001220CC"/>
    <w:rsid w:val="001417E7"/>
    <w:rsid w:val="00145309"/>
    <w:rsid w:val="00155A3F"/>
    <w:rsid w:val="0016418B"/>
    <w:rsid w:val="00171B65"/>
    <w:rsid w:val="00176C28"/>
    <w:rsid w:val="00176CA6"/>
    <w:rsid w:val="001B0799"/>
    <w:rsid w:val="001B4409"/>
    <w:rsid w:val="001C6CC6"/>
    <w:rsid w:val="001D453F"/>
    <w:rsid w:val="001E55A6"/>
    <w:rsid w:val="00212F69"/>
    <w:rsid w:val="0021464A"/>
    <w:rsid w:val="00222EF6"/>
    <w:rsid w:val="002237AF"/>
    <w:rsid w:val="00226637"/>
    <w:rsid w:val="00230E61"/>
    <w:rsid w:val="0024369B"/>
    <w:rsid w:val="00246605"/>
    <w:rsid w:val="00257A9F"/>
    <w:rsid w:val="00261B8F"/>
    <w:rsid w:val="00263395"/>
    <w:rsid w:val="002B2B70"/>
    <w:rsid w:val="002C15A2"/>
    <w:rsid w:val="002C49C0"/>
    <w:rsid w:val="002D0377"/>
    <w:rsid w:val="002E5296"/>
    <w:rsid w:val="00301A68"/>
    <w:rsid w:val="003036C1"/>
    <w:rsid w:val="003057C1"/>
    <w:rsid w:val="00305852"/>
    <w:rsid w:val="003265E4"/>
    <w:rsid w:val="00330F55"/>
    <w:rsid w:val="003320A9"/>
    <w:rsid w:val="00333A78"/>
    <w:rsid w:val="0033589E"/>
    <w:rsid w:val="00337837"/>
    <w:rsid w:val="00342E23"/>
    <w:rsid w:val="00343BBA"/>
    <w:rsid w:val="0034667E"/>
    <w:rsid w:val="003533E1"/>
    <w:rsid w:val="00353C8A"/>
    <w:rsid w:val="003722B9"/>
    <w:rsid w:val="00376E79"/>
    <w:rsid w:val="00385635"/>
    <w:rsid w:val="00385F82"/>
    <w:rsid w:val="00387B97"/>
    <w:rsid w:val="003911BE"/>
    <w:rsid w:val="0039217E"/>
    <w:rsid w:val="003924CF"/>
    <w:rsid w:val="003A3C18"/>
    <w:rsid w:val="003B2C04"/>
    <w:rsid w:val="003B3C88"/>
    <w:rsid w:val="003C1A76"/>
    <w:rsid w:val="003C7ED6"/>
    <w:rsid w:val="003D0896"/>
    <w:rsid w:val="003D7E34"/>
    <w:rsid w:val="003E0B1C"/>
    <w:rsid w:val="003F0BA5"/>
    <w:rsid w:val="004010DD"/>
    <w:rsid w:val="00413A73"/>
    <w:rsid w:val="00430892"/>
    <w:rsid w:val="00430C72"/>
    <w:rsid w:val="00436537"/>
    <w:rsid w:val="004370DD"/>
    <w:rsid w:val="00462A2C"/>
    <w:rsid w:val="00466F09"/>
    <w:rsid w:val="00470C00"/>
    <w:rsid w:val="004900B3"/>
    <w:rsid w:val="00492FE8"/>
    <w:rsid w:val="004A2028"/>
    <w:rsid w:val="004A4DBC"/>
    <w:rsid w:val="004A5F62"/>
    <w:rsid w:val="004B13AC"/>
    <w:rsid w:val="004B4F7F"/>
    <w:rsid w:val="004B5E1B"/>
    <w:rsid w:val="004B7278"/>
    <w:rsid w:val="004C37AF"/>
    <w:rsid w:val="004E2F87"/>
    <w:rsid w:val="004E7CCC"/>
    <w:rsid w:val="004F6F3B"/>
    <w:rsid w:val="00505F2A"/>
    <w:rsid w:val="00520C85"/>
    <w:rsid w:val="00542F58"/>
    <w:rsid w:val="00545145"/>
    <w:rsid w:val="0055047A"/>
    <w:rsid w:val="00552BDC"/>
    <w:rsid w:val="00553796"/>
    <w:rsid w:val="00580D46"/>
    <w:rsid w:val="005A1A10"/>
    <w:rsid w:val="005A725D"/>
    <w:rsid w:val="005B4CAD"/>
    <w:rsid w:val="005C1A63"/>
    <w:rsid w:val="005C696B"/>
    <w:rsid w:val="005E4273"/>
    <w:rsid w:val="005E5136"/>
    <w:rsid w:val="005F0320"/>
    <w:rsid w:val="006055A4"/>
    <w:rsid w:val="00617CF4"/>
    <w:rsid w:val="006207C7"/>
    <w:rsid w:val="006300AC"/>
    <w:rsid w:val="00630572"/>
    <w:rsid w:val="006318A7"/>
    <w:rsid w:val="00634751"/>
    <w:rsid w:val="00643B28"/>
    <w:rsid w:val="00645454"/>
    <w:rsid w:val="006459FA"/>
    <w:rsid w:val="006468D3"/>
    <w:rsid w:val="00654889"/>
    <w:rsid w:val="00663D7E"/>
    <w:rsid w:val="00675ED0"/>
    <w:rsid w:val="00685518"/>
    <w:rsid w:val="006B0CC2"/>
    <w:rsid w:val="006D14DF"/>
    <w:rsid w:val="006E0427"/>
    <w:rsid w:val="006E3632"/>
    <w:rsid w:val="006F4EB5"/>
    <w:rsid w:val="00707E70"/>
    <w:rsid w:val="0072258A"/>
    <w:rsid w:val="007367FA"/>
    <w:rsid w:val="00736F3D"/>
    <w:rsid w:val="007373CC"/>
    <w:rsid w:val="007537F6"/>
    <w:rsid w:val="00755FD1"/>
    <w:rsid w:val="00763F40"/>
    <w:rsid w:val="007678C5"/>
    <w:rsid w:val="0078299F"/>
    <w:rsid w:val="007875FE"/>
    <w:rsid w:val="007B1659"/>
    <w:rsid w:val="007C398C"/>
    <w:rsid w:val="007D5BE9"/>
    <w:rsid w:val="007F42DE"/>
    <w:rsid w:val="008003CB"/>
    <w:rsid w:val="00805EE5"/>
    <w:rsid w:val="0080608D"/>
    <w:rsid w:val="00806A6A"/>
    <w:rsid w:val="0081513D"/>
    <w:rsid w:val="00830A20"/>
    <w:rsid w:val="00831A6A"/>
    <w:rsid w:val="008320EA"/>
    <w:rsid w:val="0083602D"/>
    <w:rsid w:val="008550DA"/>
    <w:rsid w:val="00862318"/>
    <w:rsid w:val="00862B5D"/>
    <w:rsid w:val="00864303"/>
    <w:rsid w:val="00864C43"/>
    <w:rsid w:val="008664C9"/>
    <w:rsid w:val="00872051"/>
    <w:rsid w:val="00873641"/>
    <w:rsid w:val="008B1A20"/>
    <w:rsid w:val="008C24F7"/>
    <w:rsid w:val="008D1093"/>
    <w:rsid w:val="008D331C"/>
    <w:rsid w:val="008F0014"/>
    <w:rsid w:val="008F3001"/>
    <w:rsid w:val="0090221C"/>
    <w:rsid w:val="009175F0"/>
    <w:rsid w:val="00931CDF"/>
    <w:rsid w:val="009324C9"/>
    <w:rsid w:val="00943372"/>
    <w:rsid w:val="0095487A"/>
    <w:rsid w:val="00987359"/>
    <w:rsid w:val="00995427"/>
    <w:rsid w:val="00997DEC"/>
    <w:rsid w:val="009A0366"/>
    <w:rsid w:val="009A11C2"/>
    <w:rsid w:val="009A17D0"/>
    <w:rsid w:val="009A6CA5"/>
    <w:rsid w:val="009D4F16"/>
    <w:rsid w:val="009D7D17"/>
    <w:rsid w:val="009E6A78"/>
    <w:rsid w:val="009F4C39"/>
    <w:rsid w:val="009F7BF1"/>
    <w:rsid w:val="00A07904"/>
    <w:rsid w:val="00A14F7A"/>
    <w:rsid w:val="00A16CC0"/>
    <w:rsid w:val="00A2539E"/>
    <w:rsid w:val="00A41B60"/>
    <w:rsid w:val="00A46F81"/>
    <w:rsid w:val="00A50016"/>
    <w:rsid w:val="00A54260"/>
    <w:rsid w:val="00A77B84"/>
    <w:rsid w:val="00A80E17"/>
    <w:rsid w:val="00A8508D"/>
    <w:rsid w:val="00A85CF9"/>
    <w:rsid w:val="00A9206C"/>
    <w:rsid w:val="00A93958"/>
    <w:rsid w:val="00A94D56"/>
    <w:rsid w:val="00A979D1"/>
    <w:rsid w:val="00AB4030"/>
    <w:rsid w:val="00AD4352"/>
    <w:rsid w:val="00AE7F33"/>
    <w:rsid w:val="00B13447"/>
    <w:rsid w:val="00B17CD3"/>
    <w:rsid w:val="00B24E6B"/>
    <w:rsid w:val="00B359D7"/>
    <w:rsid w:val="00B550BA"/>
    <w:rsid w:val="00B55C77"/>
    <w:rsid w:val="00B82687"/>
    <w:rsid w:val="00BA261E"/>
    <w:rsid w:val="00BD200D"/>
    <w:rsid w:val="00BF3564"/>
    <w:rsid w:val="00C06FE9"/>
    <w:rsid w:val="00C13DF0"/>
    <w:rsid w:val="00C146D5"/>
    <w:rsid w:val="00C15DD7"/>
    <w:rsid w:val="00C1762A"/>
    <w:rsid w:val="00C203C7"/>
    <w:rsid w:val="00C207D5"/>
    <w:rsid w:val="00C21637"/>
    <w:rsid w:val="00C42A43"/>
    <w:rsid w:val="00C4336F"/>
    <w:rsid w:val="00C60C8E"/>
    <w:rsid w:val="00C841EF"/>
    <w:rsid w:val="00C84697"/>
    <w:rsid w:val="00CA7995"/>
    <w:rsid w:val="00CB31F5"/>
    <w:rsid w:val="00D03815"/>
    <w:rsid w:val="00D0781B"/>
    <w:rsid w:val="00D155D2"/>
    <w:rsid w:val="00D15B2A"/>
    <w:rsid w:val="00D70119"/>
    <w:rsid w:val="00D72A6B"/>
    <w:rsid w:val="00D82715"/>
    <w:rsid w:val="00D83168"/>
    <w:rsid w:val="00DB12C8"/>
    <w:rsid w:val="00DC0540"/>
    <w:rsid w:val="00DC1BE5"/>
    <w:rsid w:val="00DD4D93"/>
    <w:rsid w:val="00DD6DBE"/>
    <w:rsid w:val="00DD7DA0"/>
    <w:rsid w:val="00DF18A8"/>
    <w:rsid w:val="00DF7A95"/>
    <w:rsid w:val="00E00315"/>
    <w:rsid w:val="00E05C8E"/>
    <w:rsid w:val="00E12121"/>
    <w:rsid w:val="00E12151"/>
    <w:rsid w:val="00E15635"/>
    <w:rsid w:val="00E157B3"/>
    <w:rsid w:val="00E15F6A"/>
    <w:rsid w:val="00E25B04"/>
    <w:rsid w:val="00E34620"/>
    <w:rsid w:val="00E4708F"/>
    <w:rsid w:val="00E64810"/>
    <w:rsid w:val="00E80CE3"/>
    <w:rsid w:val="00EA11AB"/>
    <w:rsid w:val="00EB27B3"/>
    <w:rsid w:val="00EB4313"/>
    <w:rsid w:val="00EB4E3B"/>
    <w:rsid w:val="00EB68CE"/>
    <w:rsid w:val="00EF7DBD"/>
    <w:rsid w:val="00F05D6C"/>
    <w:rsid w:val="00F0691D"/>
    <w:rsid w:val="00F11871"/>
    <w:rsid w:val="00F169B0"/>
    <w:rsid w:val="00F33A67"/>
    <w:rsid w:val="00F57386"/>
    <w:rsid w:val="00F702F5"/>
    <w:rsid w:val="00F82135"/>
    <w:rsid w:val="00F8481E"/>
    <w:rsid w:val="00F9690A"/>
    <w:rsid w:val="00F975CD"/>
    <w:rsid w:val="00FA5CAE"/>
    <w:rsid w:val="00FB33D1"/>
    <w:rsid w:val="00FB4988"/>
    <w:rsid w:val="00FD32E4"/>
    <w:rsid w:val="00FD39B9"/>
    <w:rsid w:val="00F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5D90D"/>
  <w15:docId w15:val="{525CD965-3F53-4279-A106-0433529D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B27B3"/>
    <w:pPr>
      <w:ind w:left="2160" w:right="-334" w:hanging="2160"/>
    </w:pPr>
    <w:rPr>
      <w:lang w:val="en-GB"/>
    </w:rPr>
  </w:style>
  <w:style w:type="paragraph" w:styleId="BalloonText">
    <w:name w:val="Balloon Text"/>
    <w:basedOn w:val="Normal"/>
    <w:link w:val="BalloonTextChar"/>
    <w:rsid w:val="00864303"/>
    <w:rPr>
      <w:rFonts w:ascii="Tahoma" w:hAnsi="Tahoma"/>
      <w:sz w:val="16"/>
      <w:szCs w:val="16"/>
    </w:rPr>
  </w:style>
  <w:style w:type="character" w:customStyle="1" w:styleId="BalloonTextChar">
    <w:name w:val="Balloon Text Char"/>
    <w:link w:val="BalloonText"/>
    <w:rsid w:val="00864303"/>
    <w:rPr>
      <w:rFonts w:ascii="Tahoma" w:hAnsi="Tahoma" w:cs="Tahoma"/>
      <w:sz w:val="16"/>
      <w:szCs w:val="16"/>
      <w:lang w:val="en-US" w:eastAsia="en-US"/>
    </w:rPr>
  </w:style>
  <w:style w:type="table" w:styleId="TableGrid">
    <w:name w:val="Table Grid"/>
    <w:basedOn w:val="TableNormal"/>
    <w:rsid w:val="0086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988"/>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DefaultParagraphFont"/>
    <w:rsid w:val="00E34620"/>
  </w:style>
  <w:style w:type="character" w:styleId="Emphasis">
    <w:name w:val="Emphasis"/>
    <w:basedOn w:val="DefaultParagraphFont"/>
    <w:uiPriority w:val="20"/>
    <w:qFormat/>
    <w:rsid w:val="00E34620"/>
    <w:rPr>
      <w:i/>
      <w:iCs/>
    </w:rPr>
  </w:style>
  <w:style w:type="character" w:styleId="Hyperlink">
    <w:name w:val="Hyperlink"/>
    <w:basedOn w:val="DefaultParagraphFont"/>
    <w:rsid w:val="00B24E6B"/>
    <w:rPr>
      <w:color w:val="0000FF" w:themeColor="hyperlink"/>
      <w:u w:val="single"/>
    </w:rPr>
  </w:style>
  <w:style w:type="paragraph" w:styleId="BodyTextIndent3">
    <w:name w:val="Body Text Indent 3"/>
    <w:basedOn w:val="Normal"/>
    <w:link w:val="BodyTextIndent3Char"/>
    <w:rsid w:val="003C1A76"/>
    <w:pPr>
      <w:tabs>
        <w:tab w:val="left" w:pos="1440"/>
        <w:tab w:val="left" w:pos="1800"/>
        <w:tab w:val="left" w:pos="2160"/>
      </w:tabs>
      <w:ind w:left="2160" w:hanging="2160"/>
      <w:jc w:val="both"/>
    </w:pPr>
    <w:rPr>
      <w:sz w:val="20"/>
      <w:szCs w:val="20"/>
      <w:lang w:val="id-ID"/>
    </w:rPr>
  </w:style>
  <w:style w:type="character" w:customStyle="1" w:styleId="BodyTextIndent3Char">
    <w:name w:val="Body Text Indent 3 Char"/>
    <w:basedOn w:val="DefaultParagraphFont"/>
    <w:link w:val="BodyTextIndent3"/>
    <w:rsid w:val="003C1A76"/>
    <w:rPr>
      <w:lang w:val="id-ID"/>
    </w:rPr>
  </w:style>
  <w:style w:type="paragraph" w:styleId="ListParagraph">
    <w:name w:val="List Paragraph"/>
    <w:basedOn w:val="Normal"/>
    <w:uiPriority w:val="34"/>
    <w:qFormat/>
    <w:rsid w:val="0043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1871">
      <w:bodyDiv w:val="1"/>
      <w:marLeft w:val="0"/>
      <w:marRight w:val="0"/>
      <w:marTop w:val="0"/>
      <w:marBottom w:val="0"/>
      <w:divBdr>
        <w:top w:val="none" w:sz="0" w:space="0" w:color="auto"/>
        <w:left w:val="none" w:sz="0" w:space="0" w:color="auto"/>
        <w:bottom w:val="none" w:sz="0" w:space="0" w:color="auto"/>
        <w:right w:val="none" w:sz="0" w:space="0" w:color="auto"/>
      </w:divBdr>
    </w:div>
    <w:div w:id="563223384">
      <w:bodyDiv w:val="1"/>
      <w:marLeft w:val="0"/>
      <w:marRight w:val="0"/>
      <w:marTop w:val="0"/>
      <w:marBottom w:val="0"/>
      <w:divBdr>
        <w:top w:val="none" w:sz="0" w:space="0" w:color="auto"/>
        <w:left w:val="none" w:sz="0" w:space="0" w:color="auto"/>
        <w:bottom w:val="none" w:sz="0" w:space="0" w:color="auto"/>
        <w:right w:val="none" w:sz="0" w:space="0" w:color="auto"/>
      </w:divBdr>
    </w:div>
    <w:div w:id="700935617">
      <w:bodyDiv w:val="1"/>
      <w:marLeft w:val="0"/>
      <w:marRight w:val="0"/>
      <w:marTop w:val="0"/>
      <w:marBottom w:val="0"/>
      <w:divBdr>
        <w:top w:val="none" w:sz="0" w:space="0" w:color="auto"/>
        <w:left w:val="none" w:sz="0" w:space="0" w:color="auto"/>
        <w:bottom w:val="none" w:sz="0" w:space="0" w:color="auto"/>
        <w:right w:val="none" w:sz="0" w:space="0" w:color="auto"/>
      </w:divBdr>
    </w:div>
    <w:div w:id="844976523">
      <w:bodyDiv w:val="1"/>
      <w:marLeft w:val="0"/>
      <w:marRight w:val="0"/>
      <w:marTop w:val="0"/>
      <w:marBottom w:val="0"/>
      <w:divBdr>
        <w:top w:val="none" w:sz="0" w:space="0" w:color="auto"/>
        <w:left w:val="none" w:sz="0" w:space="0" w:color="auto"/>
        <w:bottom w:val="none" w:sz="0" w:space="0" w:color="auto"/>
        <w:right w:val="none" w:sz="0" w:space="0" w:color="auto"/>
      </w:divBdr>
    </w:div>
    <w:div w:id="857430778">
      <w:bodyDiv w:val="1"/>
      <w:marLeft w:val="0"/>
      <w:marRight w:val="0"/>
      <w:marTop w:val="0"/>
      <w:marBottom w:val="0"/>
      <w:divBdr>
        <w:top w:val="none" w:sz="0" w:space="0" w:color="auto"/>
        <w:left w:val="none" w:sz="0" w:space="0" w:color="auto"/>
        <w:bottom w:val="none" w:sz="0" w:space="0" w:color="auto"/>
        <w:right w:val="none" w:sz="0" w:space="0" w:color="auto"/>
      </w:divBdr>
    </w:div>
    <w:div w:id="952442411">
      <w:bodyDiv w:val="1"/>
      <w:marLeft w:val="0"/>
      <w:marRight w:val="0"/>
      <w:marTop w:val="0"/>
      <w:marBottom w:val="0"/>
      <w:divBdr>
        <w:top w:val="none" w:sz="0" w:space="0" w:color="auto"/>
        <w:left w:val="none" w:sz="0" w:space="0" w:color="auto"/>
        <w:bottom w:val="none" w:sz="0" w:space="0" w:color="auto"/>
        <w:right w:val="none" w:sz="0" w:space="0" w:color="auto"/>
      </w:divBdr>
    </w:div>
    <w:div w:id="1011370348">
      <w:bodyDiv w:val="1"/>
      <w:marLeft w:val="0"/>
      <w:marRight w:val="0"/>
      <w:marTop w:val="0"/>
      <w:marBottom w:val="0"/>
      <w:divBdr>
        <w:top w:val="none" w:sz="0" w:space="0" w:color="auto"/>
        <w:left w:val="none" w:sz="0" w:space="0" w:color="auto"/>
        <w:bottom w:val="none" w:sz="0" w:space="0" w:color="auto"/>
        <w:right w:val="none" w:sz="0" w:space="0" w:color="auto"/>
      </w:divBdr>
    </w:div>
    <w:div w:id="1013993226">
      <w:bodyDiv w:val="1"/>
      <w:marLeft w:val="0"/>
      <w:marRight w:val="0"/>
      <w:marTop w:val="0"/>
      <w:marBottom w:val="0"/>
      <w:divBdr>
        <w:top w:val="none" w:sz="0" w:space="0" w:color="auto"/>
        <w:left w:val="none" w:sz="0" w:space="0" w:color="auto"/>
        <w:bottom w:val="none" w:sz="0" w:space="0" w:color="auto"/>
        <w:right w:val="none" w:sz="0" w:space="0" w:color="auto"/>
      </w:divBdr>
    </w:div>
    <w:div w:id="1020200388">
      <w:bodyDiv w:val="1"/>
      <w:marLeft w:val="0"/>
      <w:marRight w:val="0"/>
      <w:marTop w:val="0"/>
      <w:marBottom w:val="0"/>
      <w:divBdr>
        <w:top w:val="none" w:sz="0" w:space="0" w:color="auto"/>
        <w:left w:val="none" w:sz="0" w:space="0" w:color="auto"/>
        <w:bottom w:val="none" w:sz="0" w:space="0" w:color="auto"/>
        <w:right w:val="none" w:sz="0" w:space="0" w:color="auto"/>
      </w:divBdr>
    </w:div>
    <w:div w:id="1065421882">
      <w:bodyDiv w:val="1"/>
      <w:marLeft w:val="0"/>
      <w:marRight w:val="0"/>
      <w:marTop w:val="0"/>
      <w:marBottom w:val="0"/>
      <w:divBdr>
        <w:top w:val="none" w:sz="0" w:space="0" w:color="auto"/>
        <w:left w:val="none" w:sz="0" w:space="0" w:color="auto"/>
        <w:bottom w:val="none" w:sz="0" w:space="0" w:color="auto"/>
        <w:right w:val="none" w:sz="0" w:space="0" w:color="auto"/>
      </w:divBdr>
    </w:div>
    <w:div w:id="1145194569">
      <w:bodyDiv w:val="1"/>
      <w:marLeft w:val="0"/>
      <w:marRight w:val="0"/>
      <w:marTop w:val="0"/>
      <w:marBottom w:val="0"/>
      <w:divBdr>
        <w:top w:val="none" w:sz="0" w:space="0" w:color="auto"/>
        <w:left w:val="none" w:sz="0" w:space="0" w:color="auto"/>
        <w:bottom w:val="none" w:sz="0" w:space="0" w:color="auto"/>
        <w:right w:val="none" w:sz="0" w:space="0" w:color="auto"/>
      </w:divBdr>
    </w:div>
    <w:div w:id="1596397176">
      <w:bodyDiv w:val="1"/>
      <w:marLeft w:val="0"/>
      <w:marRight w:val="0"/>
      <w:marTop w:val="0"/>
      <w:marBottom w:val="0"/>
      <w:divBdr>
        <w:top w:val="none" w:sz="0" w:space="0" w:color="auto"/>
        <w:left w:val="none" w:sz="0" w:space="0" w:color="auto"/>
        <w:bottom w:val="none" w:sz="0" w:space="0" w:color="auto"/>
        <w:right w:val="none" w:sz="0" w:space="0" w:color="auto"/>
      </w:divBdr>
    </w:div>
    <w:div w:id="1929191071">
      <w:bodyDiv w:val="1"/>
      <w:marLeft w:val="0"/>
      <w:marRight w:val="0"/>
      <w:marTop w:val="0"/>
      <w:marBottom w:val="0"/>
      <w:divBdr>
        <w:top w:val="none" w:sz="0" w:space="0" w:color="auto"/>
        <w:left w:val="none" w:sz="0" w:space="0" w:color="auto"/>
        <w:bottom w:val="none" w:sz="0" w:space="0" w:color="auto"/>
        <w:right w:val="none" w:sz="0" w:space="0" w:color="auto"/>
      </w:divBdr>
    </w:div>
    <w:div w:id="2081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lag.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Novia Mayasari</cp:lastModifiedBy>
  <cp:revision>3</cp:revision>
  <cp:lastPrinted>2023-05-26T04:51:00Z</cp:lastPrinted>
  <dcterms:created xsi:type="dcterms:W3CDTF">2023-05-26T04:35:00Z</dcterms:created>
  <dcterms:modified xsi:type="dcterms:W3CDTF">2023-05-26T07:27:00Z</dcterms:modified>
</cp:coreProperties>
</file>