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253B" w14:textId="77777777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3015865B" wp14:editId="44D0183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5B33381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ECB6D" wp14:editId="4A0F0AAF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F511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ECB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4252F511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6CBCB5B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9BF9B" wp14:editId="7CD86397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CCBB9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BF9B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53ECCBB9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1803C" wp14:editId="61513252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E0CD1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1803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29FE0CD1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34546AF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73B5A59A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A9EF2B8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45A4C" wp14:editId="5908B54E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ED2345D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044CF" wp14:editId="76FC9103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12FC47A" w14:textId="09F3E73A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874EDD" w:rsidRPr="00874EDD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4F5257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0915D5A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3B72827" w14:textId="691C36D1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F27ED2"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74EDD">
        <w:rPr>
          <w:rFonts w:ascii="Bookman Old Style" w:hAnsi="Bookman Old Style"/>
          <w:sz w:val="22"/>
          <w:szCs w:val="22"/>
        </w:rPr>
        <w:t>dinas</w:t>
      </w:r>
      <w:proofErr w:type="spellEnd"/>
      <w:r w:rsidR="00874E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4EDD">
        <w:rPr>
          <w:rFonts w:ascii="Bookman Old Style" w:hAnsi="Bookman Old Style"/>
          <w:sz w:val="22"/>
          <w:szCs w:val="22"/>
        </w:rPr>
        <w:t>luar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terhitung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mulai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tanggal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r w:rsidR="00874EDD">
        <w:rPr>
          <w:rFonts w:ascii="Bookman Old Style" w:hAnsi="Bookman Old Style"/>
          <w:sz w:val="22"/>
          <w:szCs w:val="22"/>
        </w:rPr>
        <w:t>20</w:t>
      </w:r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506">
        <w:rPr>
          <w:rFonts w:ascii="Bookman Old Style" w:hAnsi="Bookman Old Style"/>
          <w:sz w:val="22"/>
          <w:szCs w:val="22"/>
        </w:rPr>
        <w:t>Juni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648C2D91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70BD05DD" w14:textId="0D0F7ABD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74EDD" w:rsidRPr="00874EDD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E96E899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E65EC0F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71DB0F3" w14:textId="77777777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27ED2">
        <w:rPr>
          <w:rFonts w:ascii="Bookman Old Style" w:hAnsi="Bookman Old Style"/>
          <w:noProof/>
          <w:sz w:val="22"/>
          <w:szCs w:val="22"/>
        </w:rPr>
        <w:t>Damris, S.H.</w:t>
      </w:r>
    </w:p>
    <w:p w14:paraId="591A2847" w14:textId="77777777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</w:p>
    <w:p w14:paraId="5B880901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0CCE43B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F27ED2">
        <w:rPr>
          <w:rFonts w:ascii="Bookman Old Style" w:hAnsi="Bookman Old Style"/>
          <w:sz w:val="22"/>
          <w:szCs w:val="22"/>
        </w:rPr>
        <w:t>Banding</w:t>
      </w:r>
    </w:p>
    <w:p w14:paraId="60083026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52C00E4" w14:textId="14B1071A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74EDD">
        <w:rPr>
          <w:rFonts w:ascii="Bookman Old Style" w:hAnsi="Bookman Old Style"/>
          <w:sz w:val="22"/>
          <w:szCs w:val="22"/>
        </w:rPr>
        <w:t>20</w:t>
      </w:r>
      <w:r w:rsidR="009155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506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F27ED2">
        <w:rPr>
          <w:rFonts w:ascii="Bookman Old Style" w:hAnsi="Bookman Old Style"/>
          <w:sz w:val="22"/>
          <w:szCs w:val="22"/>
        </w:rPr>
        <w:t xml:space="preserve">Banding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42AF18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E81E6C6" w14:textId="3B0F37E0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487EFC17" w14:textId="77777777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A99E71B" w14:textId="33BF9EE1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74EDD">
        <w:rPr>
          <w:rFonts w:ascii="Bookman Old Style" w:hAnsi="Bookman Old Style"/>
          <w:sz w:val="22"/>
          <w:szCs w:val="22"/>
        </w:rPr>
        <w:t>20</w:t>
      </w:r>
      <w:r w:rsidR="009155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506">
        <w:rPr>
          <w:rFonts w:ascii="Bookman Old Style" w:hAnsi="Bookman Old Style"/>
          <w:sz w:val="22"/>
          <w:szCs w:val="22"/>
        </w:rPr>
        <w:t>Juni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2022</w:t>
      </w:r>
    </w:p>
    <w:p w14:paraId="0D43CE1A" w14:textId="593EFD6C" w:rsidR="001A7F3D" w:rsidRDefault="00915506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6C14C4">
        <w:rPr>
          <w:rFonts w:ascii="Bookman Old Style" w:hAnsi="Bookman Old Style"/>
          <w:b/>
          <w:sz w:val="22"/>
          <w:szCs w:val="22"/>
        </w:rPr>
        <w:t>Ketu</w:t>
      </w:r>
      <w:r w:rsidR="006C14C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C14C4">
        <w:rPr>
          <w:rFonts w:ascii="Bookman Old Style" w:hAnsi="Bookman Old Style"/>
          <w:b/>
          <w:sz w:val="22"/>
          <w:szCs w:val="22"/>
        </w:rPr>
        <w:t>,</w:t>
      </w:r>
    </w:p>
    <w:p w14:paraId="608CF059" w14:textId="77777777" w:rsidR="00874EDD" w:rsidRDefault="00874EDD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</w:p>
    <w:p w14:paraId="7D46865F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59DDCEE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4315805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40AB58C" w14:textId="2AA01CAA" w:rsidR="001A7F3D" w:rsidRDefault="006C14C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</w:t>
      </w:r>
      <w:r w:rsidR="00767D5F">
        <w:rPr>
          <w:rFonts w:ascii="Bookman Old Style" w:hAnsi="Bookman Old Style"/>
          <w:b/>
          <w:sz w:val="22"/>
          <w:szCs w:val="22"/>
        </w:rPr>
        <w:t>. Drs</w:t>
      </w:r>
      <w:r>
        <w:rPr>
          <w:rFonts w:ascii="Bookman Old Style" w:hAnsi="Bookman Old Style"/>
          <w:b/>
          <w:sz w:val="22"/>
          <w:szCs w:val="22"/>
        </w:rPr>
        <w:t>. H</w:t>
      </w:r>
      <w:r w:rsidR="00767D5F">
        <w:rPr>
          <w:rFonts w:ascii="Bookman Old Style" w:hAnsi="Bookman Old Style"/>
          <w:b/>
          <w:sz w:val="22"/>
          <w:szCs w:val="22"/>
        </w:rPr>
        <w:t>amd</w:t>
      </w:r>
      <w:bookmarkStart w:id="0" w:name="_GoBack"/>
      <w:bookmarkEnd w:id="0"/>
      <w:r w:rsidR="00767D5F">
        <w:rPr>
          <w:rFonts w:ascii="Bookman Old Style" w:hAnsi="Bookman Old Style"/>
          <w:b/>
          <w:sz w:val="22"/>
          <w:szCs w:val="22"/>
        </w:rPr>
        <w:t>ani S., S.S.H., M.H.I.</w:t>
      </w:r>
    </w:p>
    <w:p w14:paraId="39E38DC2" w14:textId="50270985" w:rsidR="001A7F3D" w:rsidRDefault="006C14C4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</w:t>
      </w:r>
      <w:r w:rsidR="00767D5F">
        <w:rPr>
          <w:rFonts w:ascii="Bookman Old Style" w:hAnsi="Bookman Old Style"/>
          <w:sz w:val="22"/>
          <w:szCs w:val="22"/>
        </w:rPr>
        <w:t>602121984031001</w:t>
      </w:r>
    </w:p>
    <w:p w14:paraId="69C21368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56F6501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D82CA9B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0DA35DB9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F4F4BA3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4B14" w14:textId="77777777" w:rsidR="00577746" w:rsidRDefault="00577746">
      <w:pPr>
        <w:spacing w:line="240" w:lineRule="auto"/>
      </w:pPr>
      <w:r>
        <w:separator/>
      </w:r>
    </w:p>
  </w:endnote>
  <w:endnote w:type="continuationSeparator" w:id="0">
    <w:p w14:paraId="02862374" w14:textId="77777777" w:rsidR="00577746" w:rsidRDefault="0057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5CBC" w14:textId="77777777" w:rsidR="00577746" w:rsidRDefault="00577746">
      <w:pPr>
        <w:spacing w:after="0"/>
      </w:pPr>
      <w:r>
        <w:separator/>
      </w:r>
    </w:p>
  </w:footnote>
  <w:footnote w:type="continuationSeparator" w:id="0">
    <w:p w14:paraId="7A0050E3" w14:textId="77777777" w:rsidR="00577746" w:rsidRDefault="005777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0A6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4F5257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746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7D5F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74EDD"/>
    <w:rsid w:val="00880DB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15506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468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AF524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05A93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63590E93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2</cp:revision>
  <cp:lastPrinted>2021-02-09T01:17:00Z</cp:lastPrinted>
  <dcterms:created xsi:type="dcterms:W3CDTF">2022-06-20T04:57:00Z</dcterms:created>
  <dcterms:modified xsi:type="dcterms:W3CDTF">2022-06-20T04:57:00Z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