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b/>
          <w:bCs/>
          <w:sz w:val="28"/>
          <w:szCs w:val="28"/>
        </w:rPr>
        <w:t>MAHKAMAH AGUNG REPUBLIK INDONESIA</w:t>
      </w:r>
    </w:p>
    <w:p w14:paraId="24AA95C1">
      <w:pPr>
        <w:spacing w:before="10"/>
        <w:jc w:val="center"/>
        <w:rPr>
          <w:b/>
          <w:bCs/>
          <w:sz w:val="28"/>
          <w:szCs w:val="28"/>
        </w:rPr>
      </w:pPr>
      <w:r>
        <w:rPr>
          <w:b/>
          <w:bCs/>
          <w:sz w:val="28"/>
          <w:szCs w:val="28"/>
        </w:rPr>
        <w:t>DIREKTORAT JENDERAL BADAN PERADILAN AGAMA</w:t>
      </w:r>
    </w:p>
    <w:p w14:paraId="59CCBF18">
      <w:pPr>
        <w:jc w:val="center"/>
        <w:rPr>
          <w:b/>
          <w:bCs/>
          <w:sz w:val="28"/>
          <w:szCs w:val="28"/>
        </w:rPr>
      </w:pPr>
      <w:r>
        <w:rPr>
          <w:b/>
          <w:bCs/>
          <w:sz w:val="28"/>
          <w:szCs w:val="28"/>
        </w:rPr>
        <w:t>PENGADILAN TINGGI AGAMA PADANG</w:t>
      </w:r>
    </w:p>
    <w:p w14:paraId="679C129D">
      <w:pPr>
        <w:jc w:val="center"/>
        <w:rPr>
          <w:sz w:val="18"/>
          <w:szCs w:val="18"/>
        </w:rPr>
      </w:pP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4A3E869A">
      <w:pPr>
        <w:spacing w:line="360" w:lineRule="auto"/>
        <w:jc w:val="center"/>
        <w:rPr>
          <w:rFonts w:hint="default" w:ascii="Arial" w:hAnsi="Arial" w:cs="Arial"/>
          <w:b/>
          <w:bCs/>
          <w:sz w:val="24"/>
          <w:szCs w:val="24"/>
        </w:rPr>
      </w:pPr>
    </w:p>
    <w:p w14:paraId="0D68B333">
      <w:pPr>
        <w:spacing w:line="360" w:lineRule="auto"/>
        <w:jc w:val="center"/>
        <w:rPr>
          <w:rFonts w:hint="default" w:ascii="Arial" w:hAnsi="Arial" w:cs="Arial"/>
          <w:b w:val="0"/>
          <w:bCs w:val="0"/>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 xml:space="preserve">Nomor :  </w:t>
      </w:r>
      <w:r>
        <w:rPr>
          <w:rFonts w:hint="default" w:ascii="Arial" w:hAnsi="Arial" w:eastAsia="SimSun" w:cs="Arial"/>
          <w:b w:val="0"/>
          <w:bCs w:val="0"/>
          <w:sz w:val="24"/>
          <w:szCs w:val="24"/>
        </w:rPr>
        <w:t>/</w:t>
      </w:r>
      <w:r>
        <w:rPr>
          <w:rFonts w:hint="default" w:ascii="Arial" w:hAnsi="Arial" w:eastAsia="SimSun" w:cs="Arial"/>
          <w:sz w:val="24"/>
          <w:szCs w:val="24"/>
        </w:rPr>
        <w:t>PAN.02.PTA.</w:t>
      </w:r>
      <w:r>
        <w:rPr>
          <w:rFonts w:hint="default" w:ascii="Arial" w:hAnsi="Arial" w:eastAsia="SimSun" w:cs="Arial"/>
          <w:b w:val="0"/>
          <w:bCs w:val="0"/>
          <w:sz w:val="24"/>
          <w:szCs w:val="24"/>
        </w:rPr>
        <w:t>W3-A/KA2.</w:t>
      </w:r>
      <w:r>
        <w:rPr>
          <w:rFonts w:hint="default" w:ascii="Arial" w:hAnsi="Arial" w:eastAsia="SimSun" w:cs="Arial"/>
          <w:b w:val="0"/>
          <w:bCs w:val="0"/>
          <w:sz w:val="24"/>
          <w:szCs w:val="24"/>
          <w:lang w:val="en-US"/>
        </w:rPr>
        <w:t>1</w:t>
      </w:r>
      <w:r>
        <w:rPr>
          <w:rFonts w:hint="default" w:ascii="Arial" w:hAnsi="Arial" w:eastAsia="SimSun" w:cs="Arial"/>
          <w:b w:val="0"/>
          <w:bCs w:val="0"/>
          <w:sz w:val="24"/>
          <w:szCs w:val="24"/>
        </w:rPr>
        <w:t>/</w:t>
      </w:r>
      <w:r>
        <w:rPr>
          <w:rFonts w:hint="default" w:ascii="Arial" w:hAnsi="Arial" w:eastAsia="SimSun" w:cs="Arial"/>
          <w:b w:val="0"/>
          <w:bCs w:val="0"/>
          <w:sz w:val="24"/>
          <w:szCs w:val="24"/>
          <w:lang w:val="en-US"/>
        </w:rPr>
        <w:t>VII</w:t>
      </w:r>
      <w:r>
        <w:rPr>
          <w:rFonts w:hint="default" w:ascii="Arial" w:hAnsi="Arial" w:eastAsia="SimSun" w:cs="Arial"/>
          <w:b w:val="0"/>
          <w:bCs w:val="0"/>
          <w:sz w:val="24"/>
          <w:szCs w:val="24"/>
        </w:rPr>
        <w:t>/2025</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Kamis tanggal 30</w:t>
      </w:r>
      <w:bookmarkStart w:id="0" w:name="_GoBack"/>
      <w:bookmarkEnd w:id="0"/>
      <w:r>
        <w:rPr>
          <w:rFonts w:hint="default" w:ascii="Arial" w:hAnsi="Arial" w:cs="Arial"/>
          <w:b w:val="0"/>
          <w:bCs w:val="0"/>
          <w:sz w:val="24"/>
          <w:szCs w:val="24"/>
          <w:lang w:val="en-US"/>
        </w:rPr>
        <w:t xml:space="preserve"> Juli 2025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60" w:type="dxa"/>
            <w:vAlign w:val="center"/>
          </w:tcPr>
          <w:p w14:paraId="055F7A32">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44C86B5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27601090">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60" w:type="dxa"/>
          </w:tcPr>
          <w:p w14:paraId="788F8E31">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90"/>
        <w:gridCol w:w="3675"/>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90" w:type="dxa"/>
          </w:tcPr>
          <w:p w14:paraId="4F1C174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3675" w:type="dxa"/>
          </w:tcPr>
          <w:p w14:paraId="523E792D">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90" w:type="dxa"/>
          </w:tcPr>
          <w:p w14:paraId="154091D8">
            <w:pPr>
              <w:widowControl w:val="0"/>
              <w:spacing w:line="240" w:lineRule="auto"/>
              <w:jc w:val="both"/>
              <w:rPr>
                <w:rFonts w:hint="default" w:ascii="Arial" w:hAnsi="Arial" w:cs="Arial"/>
                <w:b w:val="0"/>
                <w:bCs w:val="0"/>
                <w:sz w:val="24"/>
                <w:szCs w:val="24"/>
                <w:vertAlign w:val="baseline"/>
                <w:lang w:val="en-US"/>
              </w:rPr>
            </w:pPr>
          </w:p>
          <w:p w14:paraId="13AC1DC1">
            <w:pPr>
              <w:widowControl w:val="0"/>
              <w:spacing w:line="240" w:lineRule="auto"/>
              <w:jc w:val="both"/>
              <w:rPr>
                <w:rFonts w:hint="default" w:ascii="Arial" w:hAnsi="Arial" w:cs="Arial"/>
                <w:b w:val="0"/>
                <w:bCs w:val="0"/>
                <w:sz w:val="24"/>
                <w:szCs w:val="24"/>
                <w:vertAlign w:val="baseline"/>
                <w:lang w:val="en-US"/>
              </w:rPr>
            </w:pPr>
          </w:p>
          <w:p w14:paraId="06BCAFE9">
            <w:pPr>
              <w:widowControl w:val="0"/>
              <w:spacing w:line="240" w:lineRule="auto"/>
              <w:jc w:val="both"/>
              <w:rPr>
                <w:rFonts w:hint="default" w:ascii="Arial" w:hAnsi="Arial" w:cs="Arial"/>
                <w:b w:val="0"/>
                <w:bCs w:val="0"/>
                <w:sz w:val="24"/>
                <w:szCs w:val="24"/>
                <w:vertAlign w:val="baseline"/>
                <w:lang w:val="en-US"/>
              </w:rPr>
            </w:pPr>
          </w:p>
          <w:p w14:paraId="0074474F">
            <w:pPr>
              <w:widowControl w:val="0"/>
              <w:spacing w:line="240" w:lineRule="auto"/>
              <w:jc w:val="both"/>
              <w:rPr>
                <w:rFonts w:hint="default" w:ascii="Arial" w:hAnsi="Arial" w:cs="Arial"/>
                <w:b w:val="0"/>
                <w:bCs w:val="0"/>
                <w:sz w:val="24"/>
                <w:szCs w:val="24"/>
                <w:vertAlign w:val="baseline"/>
                <w:lang w:val="en-US"/>
              </w:rPr>
            </w:pPr>
          </w:p>
          <w:p w14:paraId="1C211D20">
            <w:pPr>
              <w:widowControl w:val="0"/>
              <w:spacing w:line="240" w:lineRule="auto"/>
              <w:jc w:val="both"/>
              <w:rPr>
                <w:rFonts w:hint="default" w:ascii="Arial" w:hAnsi="Arial" w:cs="Arial"/>
                <w:b w:val="0"/>
                <w:bCs w:val="0"/>
                <w:sz w:val="24"/>
                <w:szCs w:val="24"/>
                <w:vertAlign w:val="baseline"/>
                <w:lang w:val="en-US"/>
              </w:rPr>
            </w:pPr>
          </w:p>
          <w:p w14:paraId="03E392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 S.IP</w:t>
            </w:r>
          </w:p>
          <w:p w14:paraId="3FE126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 199005232023212029</w:t>
            </w:r>
          </w:p>
        </w:tc>
        <w:tc>
          <w:tcPr>
            <w:tcW w:w="3675" w:type="dxa"/>
          </w:tcPr>
          <w:p w14:paraId="0B141D86">
            <w:pPr>
              <w:widowControl w:val="0"/>
              <w:spacing w:line="240" w:lineRule="auto"/>
              <w:jc w:val="both"/>
              <w:rPr>
                <w:rFonts w:hint="default" w:ascii="Arial" w:hAnsi="Arial" w:cs="Arial"/>
                <w:b w:val="0"/>
                <w:bCs w:val="0"/>
                <w:sz w:val="24"/>
                <w:szCs w:val="24"/>
                <w:vertAlign w:val="baseline"/>
                <w:lang w:val="en-US"/>
              </w:rPr>
            </w:pPr>
          </w:p>
          <w:p w14:paraId="3F6F32C8">
            <w:pPr>
              <w:widowControl w:val="0"/>
              <w:spacing w:line="240" w:lineRule="auto"/>
              <w:jc w:val="both"/>
              <w:rPr>
                <w:rFonts w:hint="default" w:ascii="Arial" w:hAnsi="Arial" w:cs="Arial"/>
                <w:b w:val="0"/>
                <w:bCs w:val="0"/>
                <w:sz w:val="24"/>
                <w:szCs w:val="24"/>
                <w:vertAlign w:val="baseline"/>
                <w:lang w:val="en-US"/>
              </w:rPr>
            </w:pPr>
          </w:p>
          <w:p w14:paraId="7A3B96A7">
            <w:pPr>
              <w:widowControl w:val="0"/>
              <w:spacing w:line="240" w:lineRule="auto"/>
              <w:jc w:val="both"/>
              <w:rPr>
                <w:rFonts w:hint="default" w:ascii="Arial" w:hAnsi="Arial" w:cs="Arial"/>
                <w:b w:val="0"/>
                <w:bCs w:val="0"/>
                <w:sz w:val="24"/>
                <w:szCs w:val="24"/>
                <w:vertAlign w:val="baseline"/>
                <w:lang w:val="en-US"/>
              </w:rPr>
            </w:pPr>
          </w:p>
          <w:p w14:paraId="343EDDCA">
            <w:pPr>
              <w:widowControl w:val="0"/>
              <w:spacing w:line="240" w:lineRule="auto"/>
              <w:jc w:val="both"/>
              <w:rPr>
                <w:rFonts w:hint="default" w:ascii="Arial" w:hAnsi="Arial" w:cs="Arial"/>
                <w:b w:val="0"/>
                <w:bCs w:val="0"/>
                <w:sz w:val="24"/>
                <w:szCs w:val="24"/>
                <w:vertAlign w:val="baseline"/>
                <w:lang w:val="en-US"/>
              </w:rPr>
            </w:pPr>
          </w:p>
          <w:p w14:paraId="76F11DFB">
            <w:pPr>
              <w:widowControl w:val="0"/>
              <w:spacing w:line="240" w:lineRule="auto"/>
              <w:jc w:val="both"/>
              <w:rPr>
                <w:rFonts w:hint="default" w:ascii="Arial" w:hAnsi="Arial" w:cs="Arial"/>
                <w:b w:val="0"/>
                <w:bCs w:val="0"/>
                <w:sz w:val="24"/>
                <w:szCs w:val="24"/>
                <w:vertAlign w:val="baseline"/>
                <w:lang w:val="en-US"/>
              </w:rPr>
            </w:pPr>
          </w:p>
          <w:p w14:paraId="0470F7B3">
            <w:pPr>
              <w:widowControl w:val="0"/>
              <w:numPr>
                <w:ilvl w:val="0"/>
                <w:numId w:val="1"/>
              </w:numPr>
              <w:spacing w:line="24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 S.H.</w:t>
            </w:r>
          </w:p>
          <w:p w14:paraId="7B6A27A8">
            <w:pPr>
              <w:widowControl w:val="0"/>
              <w:numPr>
                <w:ilvl w:val="0"/>
                <w:numId w:val="0"/>
              </w:numPr>
              <w:spacing w:line="24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NIP : </w:t>
            </w:r>
            <w:r>
              <w:rPr>
                <w:rFonts w:hint="default" w:ascii="Arial" w:hAnsi="Arial"/>
                <w:b w:val="0"/>
                <w:bCs w:val="0"/>
                <w:sz w:val="24"/>
                <w:szCs w:val="24"/>
                <w:vertAlign w:val="baseline"/>
                <w:lang w:val="en-US"/>
              </w:rPr>
              <w:t xml:space="preserve">196806221990031004 </w:t>
            </w:r>
          </w:p>
        </w:tc>
      </w:tr>
    </w:tbl>
    <w:p w14:paraId="76BA2048">
      <w:pPr>
        <w:spacing w:line="360" w:lineRule="auto"/>
        <w:jc w:val="both"/>
        <w:rPr>
          <w:rFonts w:hint="default" w:ascii="Arial" w:hAnsi="Arial" w:cs="Arial"/>
          <w:b w:val="0"/>
          <w:bCs w:val="0"/>
          <w:sz w:val="24"/>
          <w:szCs w:val="24"/>
          <w:lang w:val="en-US"/>
        </w:rPr>
      </w:pPr>
    </w:p>
    <w:sectPr>
      <w:pgSz w:w="11906" w:h="16838"/>
      <w:pgMar w:top="703" w:right="1179" w:bottom="1440" w:left="1463"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1A8FD"/>
    <w:multiLevelType w:val="singleLevel"/>
    <w:tmpl w:val="7571A8FD"/>
    <w:lvl w:ilvl="0" w:tentative="0">
      <w:start w:val="8"/>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3787880"/>
    <w:rsid w:val="183C3498"/>
    <w:rsid w:val="27280880"/>
    <w:rsid w:val="2BC55F5B"/>
    <w:rsid w:val="32D423E1"/>
    <w:rsid w:val="349A56D6"/>
    <w:rsid w:val="3AAF21D9"/>
    <w:rsid w:val="3DA830DA"/>
    <w:rsid w:val="423F7B2F"/>
    <w:rsid w:val="45801E09"/>
    <w:rsid w:val="4BCE0289"/>
    <w:rsid w:val="4BF03B4A"/>
    <w:rsid w:val="4F3E3390"/>
    <w:rsid w:val="52906C00"/>
    <w:rsid w:val="55546610"/>
    <w:rsid w:val="55BB5E32"/>
    <w:rsid w:val="58646D1E"/>
    <w:rsid w:val="58977DD4"/>
    <w:rsid w:val="60DB1C73"/>
    <w:rsid w:val="6BAA6A91"/>
    <w:rsid w:val="70F22FAA"/>
    <w:rsid w:val="72737193"/>
    <w:rsid w:val="7567233F"/>
    <w:rsid w:val="77B4034D"/>
    <w:rsid w:val="7A83522E"/>
    <w:rsid w:val="7BB3030E"/>
    <w:rsid w:val="7C83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cp:lastPrinted>2025-06-25T03:47:00Z</cp:lastPrinted>
  <dcterms:modified xsi:type="dcterms:W3CDTF">2025-07-30T06:28:32Z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FE4E68AB4ECF4B3DADAA83FC636F8D8B_13</vt:lpwstr>
  </property>
</Properties>
</file>