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880539" w:rsidRDefault="00DA5F77" w:rsidP="00DA5F77">
      <w:pPr>
        <w:rPr>
          <w:rFonts w:ascii="Bookman Old Style" w:hAnsi="Bookman Old Style" w:cs="Tahoma"/>
          <w:sz w:val="12"/>
          <w:szCs w:val="12"/>
        </w:rPr>
      </w:pPr>
    </w:p>
    <w:p w14:paraId="4A1B3A55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50127F32" w14:textId="6BA70A1E" w:rsidR="00DA5F77" w:rsidRPr="00880539" w:rsidRDefault="00DA5F77" w:rsidP="00A50E59">
      <w:pPr>
        <w:jc w:val="center"/>
        <w:rPr>
          <w:rFonts w:ascii="Bookman Old Style" w:hAnsi="Bookman Old Style" w:cs="Tahoma"/>
          <w:sz w:val="8"/>
          <w:szCs w:val="8"/>
        </w:rPr>
      </w:pPr>
      <w:r>
        <w:rPr>
          <w:rFonts w:ascii="Bookman Old Style" w:hAnsi="Bookman Old Style" w:cs="Tahoma"/>
          <w:sz w:val="21"/>
          <w:szCs w:val="21"/>
        </w:rPr>
        <w:t xml:space="preserve">NOMOR : </w:t>
      </w:r>
      <w:r w:rsidR="00A50E59">
        <w:rPr>
          <w:rFonts w:ascii="Bookman Old Style" w:hAnsi="Bookman Old Style" w:cs="Tahoma"/>
          <w:sz w:val="21"/>
          <w:szCs w:val="21"/>
          <w:lang w:val="en-US"/>
        </w:rPr>
        <w:t>4107/KPTA/OT1.6/12/2023</w:t>
      </w: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880539" w:rsidRDefault="00DA5F77" w:rsidP="00DA5F77">
      <w:pPr>
        <w:jc w:val="center"/>
        <w:rPr>
          <w:rFonts w:ascii="Bookman Old Style" w:hAnsi="Bookman Old Style" w:cs="Tahoma"/>
          <w:bCs/>
          <w:sz w:val="12"/>
          <w:szCs w:val="12"/>
          <w:lang w:val="en-ID"/>
        </w:rPr>
      </w:pPr>
    </w:p>
    <w:p w14:paraId="1097A6A4" w14:textId="434D99E1" w:rsidR="00DA5F77" w:rsidRPr="00FF0294" w:rsidRDefault="00B061AA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PEMBENTUKAN </w:t>
      </w:r>
      <w:r w:rsidR="00FF0294">
        <w:rPr>
          <w:rFonts w:ascii="Bookman Old Style" w:hAnsi="Bookman Old Style" w:cs="Tahoma"/>
          <w:sz w:val="21"/>
          <w:szCs w:val="21"/>
          <w:lang w:val="en-ID"/>
        </w:rPr>
        <w:t>TIM P</w:t>
      </w:r>
      <w:r w:rsidR="00A50E59">
        <w:rPr>
          <w:rFonts w:ascii="Bookman Old Style" w:hAnsi="Bookman Old Style" w:cs="Tahoma"/>
          <w:sz w:val="21"/>
          <w:szCs w:val="21"/>
          <w:lang w:val="en-ID"/>
        </w:rPr>
        <w:t>EREVIU</w:t>
      </w:r>
    </w:p>
    <w:p w14:paraId="6D9F8350" w14:textId="23C7F368" w:rsidR="00931A89" w:rsidRPr="00B061AA" w:rsidRDefault="00931A89" w:rsidP="00B061AA">
      <w:pPr>
        <w:jc w:val="center"/>
        <w:rPr>
          <w:rFonts w:ascii="Bookman Old Style" w:hAnsi="Bookman Old Style" w:cs="Tahoma"/>
          <w:sz w:val="21"/>
          <w:szCs w:val="21"/>
        </w:rPr>
      </w:pPr>
      <w:r w:rsidRPr="00931A89">
        <w:rPr>
          <w:rFonts w:ascii="Bookman Old Style" w:hAnsi="Bookman Old Style" w:cs="Tahoma"/>
          <w:sz w:val="21"/>
          <w:szCs w:val="21"/>
        </w:rPr>
        <w:t>LAPORAN KINERJA INSTANSI PEMERINTAH (LKjIP)</w:t>
      </w:r>
      <w:r w:rsidR="00B061A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705E6E" w:rsidRPr="00DA5F77">
        <w:rPr>
          <w:rFonts w:ascii="Bookman Old Style" w:hAnsi="Bookman Old Style" w:cs="Tahoma"/>
          <w:sz w:val="21"/>
          <w:szCs w:val="21"/>
        </w:rPr>
        <w:t>TAHUN 20</w:t>
      </w:r>
      <w:r w:rsidR="00705E6E">
        <w:rPr>
          <w:rFonts w:ascii="Bookman Old Style" w:hAnsi="Bookman Old Style" w:cs="Tahoma"/>
          <w:sz w:val="21"/>
          <w:szCs w:val="21"/>
          <w:lang w:val="en-ID"/>
        </w:rPr>
        <w:t>2</w:t>
      </w:r>
      <w:r w:rsidR="00174F29">
        <w:rPr>
          <w:rFonts w:ascii="Bookman Old Style" w:hAnsi="Bookman Old Style" w:cs="Tahoma"/>
          <w:sz w:val="21"/>
          <w:szCs w:val="21"/>
          <w:lang w:val="en-ID"/>
        </w:rPr>
        <w:t>3</w:t>
      </w:r>
      <w:r w:rsidR="00B061AA">
        <w:rPr>
          <w:rFonts w:ascii="Bookman Old Style" w:hAnsi="Bookman Old Style" w:cs="Tahoma"/>
          <w:sz w:val="21"/>
          <w:szCs w:val="21"/>
          <w:lang w:val="en-ID"/>
        </w:rPr>
        <w:br/>
      </w: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24E0A145" w14:textId="15DB2F21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</w:p>
    <w:p w14:paraId="715FF63B" w14:textId="77777777" w:rsidR="00DA5F77" w:rsidRPr="00880539" w:rsidRDefault="00DA5F77" w:rsidP="00DA5F77">
      <w:pPr>
        <w:jc w:val="center"/>
        <w:rPr>
          <w:rFonts w:ascii="Bookman Old Style" w:hAnsi="Bookman Old Style" w:cs="Tahoma"/>
          <w:sz w:val="12"/>
          <w:szCs w:val="12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880539" w:rsidRDefault="00DA2B82" w:rsidP="005A4FA3">
      <w:pPr>
        <w:rPr>
          <w:rFonts w:ascii="Bookman Old Style" w:hAnsi="Bookman Old Style" w:cs="Tahoma"/>
          <w:sz w:val="12"/>
          <w:szCs w:val="12"/>
        </w:rPr>
      </w:pPr>
    </w:p>
    <w:p w14:paraId="0D6AD745" w14:textId="4E25E528" w:rsidR="00931A89" w:rsidRPr="005336BF" w:rsidRDefault="00DA2B82" w:rsidP="00931A89">
      <w:pPr>
        <w:pStyle w:val="BodyTextIndent3"/>
        <w:tabs>
          <w:tab w:val="clear" w:pos="1800"/>
          <w:tab w:val="clear" w:pos="2160"/>
          <w:tab w:val="left" w:pos="1820"/>
        </w:tabs>
        <w:ind w:left="2100" w:hanging="2100"/>
        <w:rPr>
          <w:rFonts w:ascii="Bookman Old Style" w:hAnsi="Bookman Old Style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FF0294">
        <w:rPr>
          <w:rFonts w:ascii="Bookman Old Style" w:hAnsi="Bookman Old Style"/>
          <w:sz w:val="21"/>
          <w:szCs w:val="21"/>
          <w:lang w:val="en-ID"/>
        </w:rPr>
        <w:t>b</w:t>
      </w:r>
      <w:r w:rsidR="00FF0294" w:rsidRPr="00FF0294">
        <w:rPr>
          <w:rFonts w:ascii="Bookman Old Style" w:hAnsi="Bookman Old Style"/>
          <w:sz w:val="21"/>
          <w:szCs w:val="21"/>
        </w:rPr>
        <w:t xml:space="preserve">ahwa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dalam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rangka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melaksanakan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Peraturan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Menteri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Pendayagunaan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Aparatur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Negara dan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Reformasi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Birokrasi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53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2014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Petunjuk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Teknis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Perjanjian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Kinerja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Pelaporan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Kinerja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dan Tata Cara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Reviu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Laporan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Kinerja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Instansi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Pemerintah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guna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memberikan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keyakinan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mengenai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akurasi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keandalan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keabsahan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data/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informasi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kinerja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yang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berkualitas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>;</w:t>
      </w:r>
    </w:p>
    <w:p w14:paraId="0B944928" w14:textId="77777777" w:rsidR="00D876E5" w:rsidRDefault="00D876E5" w:rsidP="00931A89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bahwa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ID"/>
        </w:rPr>
        <w:t>mereka</w:t>
      </w:r>
      <w:proofErr w:type="spellEnd"/>
      <w:r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931A89">
        <w:rPr>
          <w:rFonts w:ascii="Bookman Old Style" w:hAnsi="Bookman Old Style"/>
          <w:sz w:val="21"/>
          <w:szCs w:val="21"/>
          <w:lang w:val="en-ID"/>
        </w:rPr>
        <w:t xml:space="preserve">yang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namanya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ID"/>
        </w:rPr>
        <w:t>tercantum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dalam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keputusan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ini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,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dipandang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cakap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mampu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untuk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melaksanakan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tugas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ID"/>
        </w:rPr>
        <w:t>ini</w:t>
      </w:r>
      <w:proofErr w:type="spellEnd"/>
      <w:r>
        <w:rPr>
          <w:rFonts w:ascii="Bookman Old Style" w:hAnsi="Bookman Old Style"/>
          <w:sz w:val="21"/>
          <w:szCs w:val="21"/>
          <w:lang w:val="en-ID"/>
        </w:rPr>
        <w:t>;</w:t>
      </w:r>
    </w:p>
    <w:p w14:paraId="525D5181" w14:textId="58D87A1B" w:rsidR="00880539" w:rsidRPr="00931A89" w:rsidRDefault="00931A89" w:rsidP="00931A89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bahwa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berdasarkan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pertimbangan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sebagaimana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dimaksud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dalam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huruf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a dan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huruf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b,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perlu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menetapkan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Keputusan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Tinggi Agama Padang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tentang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Pembentukan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Tim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Penyusunan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Laporan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Kinerja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Instansi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Pemerintah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(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LKjlP</w:t>
      </w:r>
      <w:proofErr w:type="spellEnd"/>
      <w:r w:rsidR="00705E6E">
        <w:rPr>
          <w:rFonts w:ascii="Bookman Old Style" w:hAnsi="Bookman Old Style"/>
          <w:sz w:val="21"/>
          <w:szCs w:val="21"/>
          <w:lang w:val="en-ID"/>
        </w:rPr>
        <w:t xml:space="preserve">) </w:t>
      </w:r>
      <w:proofErr w:type="spellStart"/>
      <w:r w:rsidR="00705E6E">
        <w:rPr>
          <w:rFonts w:ascii="Bookman Old Style" w:hAnsi="Bookman Old Style"/>
          <w:sz w:val="21"/>
          <w:szCs w:val="21"/>
          <w:lang w:val="en-ID"/>
        </w:rPr>
        <w:t>Tahun</w:t>
      </w:r>
      <w:proofErr w:type="spellEnd"/>
      <w:r w:rsidR="00705E6E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174F29">
        <w:rPr>
          <w:rFonts w:ascii="Bookman Old Style" w:hAnsi="Bookman Old Style"/>
          <w:sz w:val="21"/>
          <w:szCs w:val="21"/>
          <w:lang w:val="en-ID"/>
        </w:rPr>
        <w:t>3</w:t>
      </w:r>
      <w:r w:rsidR="00705E6E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705E6E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705E6E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="00880539">
        <w:rPr>
          <w:rFonts w:ascii="Bookman Old Style" w:hAnsi="Bookman Old Style"/>
          <w:sz w:val="21"/>
          <w:szCs w:val="21"/>
          <w:lang w:val="en-ID"/>
        </w:rPr>
        <w:t>;</w:t>
      </w:r>
    </w:p>
    <w:p w14:paraId="2ECA481E" w14:textId="77777777" w:rsidR="00DA2B82" w:rsidRPr="00880539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16"/>
          <w:szCs w:val="16"/>
        </w:rPr>
      </w:pPr>
    </w:p>
    <w:p w14:paraId="213D781F" w14:textId="4A863986" w:rsidR="00B84FB8" w:rsidRPr="00DA5F77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705E6E" w:rsidRPr="00DA5F77">
        <w:rPr>
          <w:rFonts w:ascii="Bookman Old Style" w:hAnsi="Bookman Old Style" w:cs="Tahoma"/>
          <w:sz w:val="21"/>
          <w:szCs w:val="21"/>
        </w:rPr>
        <w:t xml:space="preserve">Undang-Undang </w:t>
      </w:r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RI </w:t>
      </w:r>
      <w:r w:rsidR="00705E6E" w:rsidRPr="00DA5F77">
        <w:rPr>
          <w:rFonts w:ascii="Bookman Old Style" w:hAnsi="Bookman Old Style" w:cs="Tahoma"/>
          <w:sz w:val="21"/>
          <w:szCs w:val="21"/>
        </w:rPr>
        <w:t>Nomor 14 Tahun 1985 tentang Mahkamah Agung</w:t>
      </w:r>
      <w:r w:rsidR="00705E6E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705E6E"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705E6E">
        <w:rPr>
          <w:rFonts w:ascii="Bookman Old Style" w:hAnsi="Bookman Old Style" w:cs="Tahoma"/>
          <w:sz w:val="21"/>
          <w:szCs w:val="21"/>
          <w:lang w:val="en-US"/>
        </w:rPr>
        <w:t>telah</w:t>
      </w:r>
      <w:proofErr w:type="spellEnd"/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705E6E">
        <w:rPr>
          <w:rFonts w:ascii="Bookman Old Style" w:hAnsi="Bookman Old Style" w:cs="Tahoma"/>
          <w:sz w:val="21"/>
          <w:szCs w:val="21"/>
          <w:lang w:val="en-US"/>
        </w:rPr>
        <w:t>beberapa</w:t>
      </w:r>
      <w:proofErr w:type="spellEnd"/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 kali </w:t>
      </w:r>
      <w:proofErr w:type="spellStart"/>
      <w:r w:rsidR="00705E6E">
        <w:rPr>
          <w:rFonts w:ascii="Bookman Old Style" w:hAnsi="Bookman Old Style" w:cs="Tahoma"/>
          <w:sz w:val="21"/>
          <w:szCs w:val="21"/>
          <w:lang w:val="en-US"/>
        </w:rPr>
        <w:t>diubah</w:t>
      </w:r>
      <w:proofErr w:type="spellEnd"/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705E6E">
        <w:rPr>
          <w:rFonts w:ascii="Bookman Old Style" w:hAnsi="Bookman Old Style" w:cs="Tahoma"/>
          <w:sz w:val="21"/>
          <w:szCs w:val="21"/>
          <w:lang w:val="en-US"/>
        </w:rPr>
        <w:t>terakhir</w:t>
      </w:r>
      <w:proofErr w:type="spellEnd"/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705E6E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 xml:space="preserve">Perubahan </w:t>
      </w:r>
      <w:proofErr w:type="spellStart"/>
      <w:r w:rsidR="00705E6E">
        <w:rPr>
          <w:rFonts w:ascii="Bookman Old Style" w:hAnsi="Bookman Old Style" w:cs="Tahoma"/>
          <w:sz w:val="21"/>
          <w:szCs w:val="21"/>
          <w:lang w:val="en-US"/>
        </w:rPr>
        <w:t>kedua</w:t>
      </w:r>
      <w:proofErr w:type="spellEnd"/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atas</w:t>
      </w:r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705E6E" w:rsidRPr="00DA5F77">
        <w:rPr>
          <w:rFonts w:ascii="Bookman Old Style" w:hAnsi="Bookman Old Style" w:cs="Tahoma"/>
          <w:sz w:val="21"/>
          <w:szCs w:val="21"/>
        </w:rPr>
        <w:t xml:space="preserve">Undang-Undang </w:t>
      </w:r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RI </w:t>
      </w:r>
      <w:r w:rsidR="00705E6E" w:rsidRPr="00DA5F77">
        <w:rPr>
          <w:rFonts w:ascii="Bookman Old Style" w:hAnsi="Bookman Old Style" w:cs="Tahoma"/>
          <w:sz w:val="21"/>
          <w:szCs w:val="21"/>
        </w:rPr>
        <w:t>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B8B98D8" w14:textId="4D2EDE37" w:rsidR="008E0ECE" w:rsidRPr="00DA5F77" w:rsidRDefault="00705E6E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Undang-Undang Nomor </w:t>
      </w:r>
      <w:r>
        <w:rPr>
          <w:rFonts w:ascii="Bookman Old Style" w:hAnsi="Bookman Old Style" w:cs="Tahoma"/>
          <w:sz w:val="21"/>
          <w:szCs w:val="21"/>
          <w:lang w:val="en-US"/>
        </w:rPr>
        <w:t>48</w:t>
      </w:r>
      <w:r w:rsidRPr="00DA5F77">
        <w:rPr>
          <w:rFonts w:ascii="Bookman Old Style" w:hAnsi="Bookman Old Style" w:cs="Tahoma"/>
          <w:sz w:val="21"/>
          <w:szCs w:val="21"/>
        </w:rPr>
        <w:t xml:space="preserve"> Tahun 2009 tentang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Kekuasaan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Kehakiman</w:t>
      </w:r>
      <w:proofErr w:type="spellEnd"/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5735FFA" w14:textId="77777777" w:rsidR="00A126C6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 Tahun 2014 ten</w:t>
      </w:r>
      <w:r w:rsidR="004B2ACC" w:rsidRPr="00DA5F77">
        <w:rPr>
          <w:rFonts w:ascii="Bookman Old Style" w:hAnsi="Bookman Old Style" w:cs="Tahoma"/>
          <w:sz w:val="21"/>
          <w:szCs w:val="21"/>
        </w:rPr>
        <w:t>t</w:t>
      </w:r>
      <w:r w:rsidRPr="00DA5F77">
        <w:rPr>
          <w:rFonts w:ascii="Bookman Old Style" w:hAnsi="Bookman Old Style" w:cs="Tahoma"/>
          <w:sz w:val="21"/>
          <w:szCs w:val="21"/>
        </w:rPr>
        <w:t>ang Aparatur Sipil Negara</w:t>
      </w:r>
      <w:r w:rsidR="00A126C6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E39B1C4" w14:textId="56B43FCB" w:rsidR="002C446D" w:rsidRDefault="002C446D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Pemerintah Nomor 8 Tahun 2006 tentang Pelaporan Keuangan dan Kinerja Instansi Pemerintah;</w:t>
      </w:r>
    </w:p>
    <w:p w14:paraId="5C002A75" w14:textId="1546C3BB" w:rsidR="005E399F" w:rsidRPr="002C446D" w:rsidRDefault="005E399F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Pemerintah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81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2010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Grand Design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Reformasi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Birokrasi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7FB1D5D" w14:textId="56CF9D12" w:rsidR="00DA5F77" w:rsidRPr="005E399F" w:rsidRDefault="00DA5F77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Peraturan Presiden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29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2014</w:t>
      </w:r>
      <w:r w:rsidRPr="00DA5F77">
        <w:rPr>
          <w:rFonts w:ascii="Bookman Old Style" w:hAnsi="Bookman Old Style" w:cs="Tahoma"/>
          <w:sz w:val="21"/>
          <w:szCs w:val="21"/>
        </w:rPr>
        <w:t xml:space="preserve"> tentang Sistem Akuntabilitas Kinerja Instansi Pemerint</w:t>
      </w:r>
      <w:r>
        <w:rPr>
          <w:rFonts w:ascii="Bookman Old Style" w:hAnsi="Bookman Old Style" w:cs="Tahoma"/>
          <w:sz w:val="21"/>
          <w:szCs w:val="21"/>
          <w:lang w:val="en-ID"/>
        </w:rPr>
        <w:t>ah;</w:t>
      </w:r>
    </w:p>
    <w:p w14:paraId="75C9A7F5" w14:textId="24D26F3E" w:rsidR="005E399F" w:rsidRDefault="005E399F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C16907">
        <w:rPr>
          <w:rFonts w:ascii="Bookman Old Style" w:hAnsi="Bookman Old Style" w:cs="Tahoma"/>
          <w:bCs/>
          <w:sz w:val="21"/>
          <w:szCs w:val="21"/>
        </w:rPr>
        <w:t>Peraturan Mahkamah Agung RI Nomor 4 Tahun 2022 tentang Perubahan Keempat atas Peraturan Mahkamah Agung Nomor 7 Tahun 2015 tentang Organisasi dan Tata Kerja Kepaniteraan dan Kesekretariatan Peradilan.</w:t>
      </w:r>
    </w:p>
    <w:p w14:paraId="3495BA90" w14:textId="5A1E012F" w:rsidR="005E399F" w:rsidRDefault="005E399F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Menteri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Pendayagunaan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Aparatur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Negara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PER/20/M.PAN/11/2008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Pedoman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Penyusunan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Indikator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Kinerja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Utama;</w:t>
      </w:r>
    </w:p>
    <w:p w14:paraId="698D4147" w14:textId="77777777" w:rsidR="00130EC9" w:rsidRDefault="00167C68" w:rsidP="00130EC9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Pemberdayaan Aparatur Negara dan Reformasi Birokrasi Nomor 53 Tahun 2014 tentang Petunjuk Teknis Penetapan Kinerja dan Pelaporan Kinerja dan Tata Cara Reviu Atas Laporan Kinerja Instansi Pemerintah</w:t>
      </w:r>
      <w:r w:rsidR="00BD563A" w:rsidRPr="00DA5F77">
        <w:rPr>
          <w:rFonts w:ascii="Bookman Old Style" w:hAnsi="Bookman Old Style" w:cs="Tahoma"/>
          <w:sz w:val="21"/>
          <w:szCs w:val="21"/>
        </w:rPr>
        <w:t>;</w:t>
      </w:r>
    </w:p>
    <w:p w14:paraId="25B15394" w14:textId="62072BCC" w:rsidR="00897DC7" w:rsidRPr="00130EC9" w:rsidRDefault="00897DC7" w:rsidP="00130EC9">
      <w:pPr>
        <w:pStyle w:val="BodyTextIndent3"/>
        <w:numPr>
          <w:ilvl w:val="0"/>
          <w:numId w:val="30"/>
        </w:numPr>
        <w:ind w:left="2100" w:hanging="399"/>
        <w:rPr>
          <w:rFonts w:ascii="Bookman Old Style" w:hAnsi="Bookman Old Style" w:cs="Tahoma"/>
          <w:sz w:val="21"/>
          <w:szCs w:val="21"/>
        </w:rPr>
      </w:pPr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Keputusan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Sekretaris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Agung RI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2049/SEK/SK/XII/2022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Pedoman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Sistem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Akuntabilitas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Kinerja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di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Lingkungan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Agung dan Badan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yang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Berada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Dibawahnya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48281F2E" w14:textId="455754F8" w:rsidR="00130EC9" w:rsidRPr="00130EC9" w:rsidRDefault="00130EC9" w:rsidP="00130EC9">
      <w:pPr>
        <w:pStyle w:val="BodyTextIndent3"/>
        <w:numPr>
          <w:ilvl w:val="0"/>
          <w:numId w:val="30"/>
        </w:numPr>
        <w:ind w:left="2100" w:hanging="399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Surat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Sekretaris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Agung RI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4107/SEK/OT1.6/12/2023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Penyampaian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Dokumen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SAKIP</w:t>
      </w:r>
    </w:p>
    <w:p w14:paraId="4F3783B9" w14:textId="77777777" w:rsidR="00E24F9E" w:rsidRPr="00880539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12"/>
          <w:szCs w:val="12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880539" w:rsidRDefault="00671C0F" w:rsidP="00671C0F">
      <w:pPr>
        <w:rPr>
          <w:rFonts w:ascii="Bookman Old Style" w:hAnsi="Bookman Old Style"/>
          <w:sz w:val="12"/>
          <w:szCs w:val="12"/>
        </w:rPr>
      </w:pPr>
    </w:p>
    <w:p w14:paraId="645846FE" w14:textId="5E9FA898"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>KEPUTUSAN KETUA PENGADILAN TINGGI AGAMA PADANG TENTANG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B061AA">
        <w:rPr>
          <w:rFonts w:ascii="Bookman Old Style" w:hAnsi="Bookman Old Style" w:cs="Tahoma"/>
          <w:sz w:val="21"/>
          <w:szCs w:val="21"/>
          <w:lang w:val="en-ID"/>
        </w:rPr>
        <w:t xml:space="preserve">PEMBENTUKAN 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>TIM PE</w:t>
      </w:r>
      <w:r w:rsidR="00A50E59">
        <w:rPr>
          <w:rFonts w:ascii="Bookman Old Style" w:hAnsi="Bookman Old Style" w:cs="Tahoma"/>
          <w:sz w:val="21"/>
          <w:szCs w:val="21"/>
          <w:lang w:val="en-ID"/>
        </w:rPr>
        <w:t>REVIU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5336BF" w:rsidRPr="005336BF">
        <w:rPr>
          <w:rFonts w:ascii="Bookman Old Style" w:hAnsi="Bookman Old Style" w:cs="Tahoma"/>
          <w:sz w:val="21"/>
          <w:szCs w:val="21"/>
        </w:rPr>
        <w:t xml:space="preserve">LAPORAN KINERJA INSTANSI PEMERINTAH (LKjIP) </w:t>
      </w:r>
      <w:r w:rsidR="005E399F">
        <w:rPr>
          <w:rFonts w:ascii="Bookman Old Style" w:hAnsi="Bookman Old Style" w:cs="Tahoma"/>
          <w:sz w:val="21"/>
          <w:szCs w:val="21"/>
          <w:lang w:val="en-US"/>
        </w:rPr>
        <w:t>TAHUN 202</w:t>
      </w:r>
      <w:r w:rsidR="00174F29">
        <w:rPr>
          <w:rFonts w:ascii="Bookman Old Style" w:hAnsi="Bookman Old Style" w:cs="Tahoma"/>
          <w:sz w:val="21"/>
          <w:szCs w:val="21"/>
          <w:lang w:val="en-US"/>
        </w:rPr>
        <w:t>3</w:t>
      </w:r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5336BF" w:rsidRPr="005336BF">
        <w:rPr>
          <w:rFonts w:ascii="Bookman Old Style" w:hAnsi="Bookman Old Style" w:cs="Tahoma"/>
          <w:sz w:val="21"/>
          <w:szCs w:val="21"/>
        </w:rPr>
        <w:t>PENGADILAN TINGGI AGAMA PADANG TAHUN 202</w:t>
      </w:r>
      <w:r w:rsidR="00174F29">
        <w:rPr>
          <w:rFonts w:ascii="Bookman Old Style" w:hAnsi="Bookman Old Style" w:cs="Tahoma"/>
          <w:sz w:val="21"/>
          <w:szCs w:val="21"/>
          <w:lang w:val="en-ID"/>
        </w:rPr>
        <w:t>3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14:paraId="29A86441" w14:textId="01AFB8EC"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Membentuk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Tim </w:t>
      </w:r>
      <w:proofErr w:type="spellStart"/>
      <w:r w:rsidR="005E399F">
        <w:rPr>
          <w:rFonts w:ascii="Bookman Old Style" w:hAnsi="Bookman Old Style"/>
          <w:sz w:val="21"/>
          <w:szCs w:val="21"/>
          <w:lang w:val="en-ID"/>
        </w:rPr>
        <w:t>Pe</w:t>
      </w:r>
      <w:r w:rsidR="0006156C">
        <w:rPr>
          <w:rFonts w:ascii="Bookman Old Style" w:hAnsi="Bookman Old Style"/>
          <w:sz w:val="21"/>
          <w:szCs w:val="21"/>
          <w:lang w:val="en-ID"/>
        </w:rPr>
        <w:t>reviu</w:t>
      </w:r>
      <w:proofErr w:type="spellEnd"/>
      <w:r w:rsidR="005E399F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5336BF" w:rsidRPr="00931A89">
        <w:rPr>
          <w:rFonts w:ascii="Bookman Old Style" w:hAnsi="Bookman Old Style"/>
          <w:sz w:val="21"/>
          <w:szCs w:val="21"/>
        </w:rPr>
        <w:t>Laporan Kinerja Instansi Pemerintah (LKjIP)</w:t>
      </w:r>
      <w:r w:rsidR="005336B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202</w:t>
      </w:r>
      <w:r w:rsidR="00174F29">
        <w:rPr>
          <w:rFonts w:ascii="Bookman Old Style" w:hAnsi="Bookman Old Style"/>
          <w:sz w:val="21"/>
          <w:szCs w:val="21"/>
          <w:lang w:val="en-US"/>
        </w:rPr>
        <w:t>3</w:t>
      </w:r>
      <w:r w:rsidR="005E399F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dengan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susunan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sebagaimana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tercantum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dalam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lampiran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I dan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merupakan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bagian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yang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tidak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terpisahkan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dari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keputusan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>.</w:t>
      </w:r>
    </w:p>
    <w:p w14:paraId="14F9CB71" w14:textId="7D7BF6AC" w:rsidR="005E399F" w:rsidRDefault="004F1798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lastRenderedPageBreak/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ID"/>
        </w:rPr>
        <w:t>Penyusun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ID"/>
        </w:rPr>
        <w:t>menjalankan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ID"/>
        </w:rPr>
        <w:t>tugas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B061AA">
        <w:rPr>
          <w:rFonts w:ascii="Bookman Old Style" w:hAnsi="Bookman Old Style" w:cs="Tahoma"/>
          <w:sz w:val="21"/>
          <w:szCs w:val="21"/>
          <w:lang w:val="en-ID"/>
        </w:rPr>
        <w:t>sebagaimana</w:t>
      </w:r>
      <w:proofErr w:type="spellEnd"/>
      <w:r w:rsidR="00B061AA">
        <w:rPr>
          <w:rFonts w:ascii="Bookman Old Style" w:hAnsi="Bookman Old Style" w:cs="Tahoma"/>
          <w:sz w:val="21"/>
          <w:szCs w:val="21"/>
          <w:lang w:val="en-ID"/>
        </w:rPr>
        <w:t xml:space="preserve"> pada </w:t>
      </w:r>
      <w:proofErr w:type="spellStart"/>
      <w:r w:rsidR="00B061AA">
        <w:rPr>
          <w:rFonts w:ascii="Bookman Old Style" w:hAnsi="Bookman Old Style" w:cs="Tahoma"/>
          <w:sz w:val="21"/>
          <w:szCs w:val="21"/>
          <w:lang w:val="en-ID"/>
        </w:rPr>
        <w:t>lampiran</w:t>
      </w:r>
      <w:proofErr w:type="spellEnd"/>
      <w:r w:rsidR="00B061AA">
        <w:rPr>
          <w:rFonts w:ascii="Bookman Old Style" w:hAnsi="Bookman Old Style" w:cs="Tahoma"/>
          <w:sz w:val="21"/>
          <w:szCs w:val="21"/>
          <w:lang w:val="en-ID"/>
        </w:rPr>
        <w:t xml:space="preserve"> II,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ID"/>
        </w:rPr>
        <w:t>dengan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ID"/>
        </w:rPr>
        <w:t>arahan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ID"/>
        </w:rPr>
        <w:t>Ketua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ID"/>
        </w:rPr>
        <w:t>Pengadilan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ID"/>
        </w:rPr>
        <w:t xml:space="preserve"> Tinggi Agama Padang.</w:t>
      </w:r>
    </w:p>
    <w:p w14:paraId="18B359C4" w14:textId="4C69436E" w:rsidR="00A937BD" w:rsidRPr="00880539" w:rsidRDefault="005E399F" w:rsidP="005E399F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KETIGA</w:t>
      </w:r>
      <w:r>
        <w:rPr>
          <w:rFonts w:ascii="Bookman Old Style" w:hAnsi="Bookman Old Style" w:cs="Tahoma"/>
          <w:sz w:val="21"/>
          <w:szCs w:val="21"/>
          <w:lang w:val="en-ID"/>
        </w:rPr>
        <w:tab/>
        <w:t>:</w:t>
      </w:r>
      <w:r>
        <w:rPr>
          <w:rFonts w:ascii="Bookman Old Style" w:hAnsi="Bookman Old Style" w:cs="Tahoma"/>
          <w:sz w:val="21"/>
          <w:szCs w:val="21"/>
          <w:lang w:val="en-ID"/>
        </w:rPr>
        <w:tab/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Memerintahkan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kepada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masing-masing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tim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untuk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mengimplementasikan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keputusan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ini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melaksanakan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tugas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sampai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dengan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bulan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Maret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202</w:t>
      </w:r>
      <w:r w:rsidR="00174F29">
        <w:rPr>
          <w:rFonts w:ascii="Bookman Old Style" w:hAnsi="Bookman Old Style" w:cs="Tahoma"/>
          <w:sz w:val="21"/>
          <w:szCs w:val="21"/>
          <w:lang w:val="en-ID"/>
        </w:rPr>
        <w:t>4</w:t>
      </w:r>
      <w:r>
        <w:rPr>
          <w:rFonts w:ascii="Bookman Old Style" w:hAnsi="Bookman Old Style" w:cs="Tahoma"/>
          <w:sz w:val="21"/>
          <w:szCs w:val="21"/>
          <w:lang w:val="en-ID"/>
        </w:rPr>
        <w:t>.</w:t>
      </w:r>
    </w:p>
    <w:p w14:paraId="0D766372" w14:textId="022C1F09" w:rsidR="005E399F" w:rsidRPr="005E399F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</w:t>
      </w:r>
      <w:r w:rsidR="005E399F">
        <w:rPr>
          <w:rFonts w:ascii="Bookman Old Style" w:hAnsi="Bookman Old Style" w:cs="Tahoma"/>
          <w:sz w:val="21"/>
          <w:szCs w:val="21"/>
          <w:lang w:val="en-US"/>
        </w:rPr>
        <w:t>EMPAT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Segala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biaya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yang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ditimbulkan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sebagai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akibat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dari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keputusan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ini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dibebankan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pada DIPA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Tinggi Agama Padang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Anggaran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202</w:t>
      </w:r>
      <w:r w:rsidR="00174F29">
        <w:rPr>
          <w:rFonts w:ascii="Bookman Old Style" w:hAnsi="Bookman Old Style" w:cs="Tahoma"/>
          <w:sz w:val="21"/>
          <w:szCs w:val="21"/>
          <w:lang w:val="en-US"/>
        </w:rPr>
        <w:t>4</w:t>
      </w:r>
      <w:r w:rsidR="005E399F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205CEA70" w14:textId="6272099B" w:rsidR="00B47964" w:rsidRPr="00DA5F77" w:rsidRDefault="00083C80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>KELIMA</w:t>
      </w:r>
      <w:r>
        <w:rPr>
          <w:rFonts w:ascii="Bookman Old Style" w:hAnsi="Bookman Old Style"/>
          <w:sz w:val="21"/>
          <w:szCs w:val="21"/>
          <w:lang w:val="en-US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ab/>
      </w:r>
      <w:r w:rsidR="00236D8E">
        <w:rPr>
          <w:rFonts w:ascii="Bookman Old Style" w:hAnsi="Bookman Old Style"/>
          <w:sz w:val="21"/>
          <w:szCs w:val="21"/>
        </w:rPr>
        <w:t xml:space="preserve">Keputusan ini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mulai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236D8E">
        <w:rPr>
          <w:rFonts w:ascii="Bookman Old Style" w:hAnsi="Bookman Old Style"/>
          <w:sz w:val="21"/>
          <w:szCs w:val="21"/>
        </w:rPr>
        <w:t>berlaku sejak tanggal ditetapkan</w:t>
      </w:r>
      <w:r>
        <w:rPr>
          <w:rFonts w:ascii="Bookman Old Style" w:hAnsi="Bookman Old Style"/>
          <w:sz w:val="21"/>
          <w:szCs w:val="21"/>
          <w:lang w:val="en-US"/>
        </w:rPr>
        <w:t>,</w:t>
      </w:r>
      <w:r w:rsidR="00236D8E">
        <w:rPr>
          <w:rFonts w:ascii="Bookman Old Style" w:hAnsi="Bookman Old Style"/>
          <w:sz w:val="21"/>
          <w:szCs w:val="21"/>
        </w:rPr>
        <w:t xml:space="preserve"> dengan ketentuan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bahwa</w:t>
      </w:r>
      <w:proofErr w:type="spellEnd"/>
      <w:r w:rsidR="00236D8E">
        <w:rPr>
          <w:rFonts w:ascii="Bookman Old Style" w:hAnsi="Bookman Old Style"/>
          <w:sz w:val="21"/>
          <w:szCs w:val="21"/>
        </w:rPr>
        <w:t xml:space="preserve"> apabila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dikemudian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hari</w:t>
      </w:r>
      <w:proofErr w:type="spellEnd"/>
      <w:r w:rsidR="00236D8E">
        <w:rPr>
          <w:rFonts w:ascii="Bookman Old Style" w:hAnsi="Bookman Old Style" w:cs="Tahoma"/>
          <w:sz w:val="21"/>
          <w:szCs w:val="21"/>
        </w:rPr>
        <w:t xml:space="preserve"> terdapat kekeliruan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keputusan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ini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r w:rsidR="00236D8E">
        <w:rPr>
          <w:rFonts w:ascii="Bookman Old Style" w:hAnsi="Bookman Old Style" w:cs="Tahoma"/>
          <w:sz w:val="21"/>
          <w:szCs w:val="21"/>
        </w:rPr>
        <w:t xml:space="preserve">akan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diadakan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236D8E">
        <w:rPr>
          <w:rFonts w:ascii="Bookman Old Style" w:hAnsi="Bookman Old Style" w:cs="Tahoma"/>
          <w:sz w:val="21"/>
          <w:szCs w:val="21"/>
        </w:rPr>
        <w:t>perbaik</w:t>
      </w:r>
      <w:r>
        <w:rPr>
          <w:rFonts w:ascii="Bookman Old Style" w:hAnsi="Bookman Old Style" w:cs="Tahoma"/>
          <w:sz w:val="21"/>
          <w:szCs w:val="21"/>
          <w:lang w:val="en-US"/>
        </w:rPr>
        <w:t>an</w:t>
      </w:r>
      <w:r w:rsidR="00236D8E">
        <w:rPr>
          <w:rFonts w:ascii="Bookman Old Style" w:hAnsi="Bookman Old Style" w:cs="Tahoma"/>
          <w:sz w:val="21"/>
          <w:szCs w:val="21"/>
        </w:rPr>
        <w:t xml:space="preserve"> sebagaimana mestinya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71F468BB" w14:textId="4D30A816" w:rsidR="00671C0F" w:rsidRPr="00880539" w:rsidRDefault="00671C0F" w:rsidP="0088053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15"/>
          <w:szCs w:val="15"/>
        </w:rPr>
      </w:pPr>
    </w:p>
    <w:p w14:paraId="4925BF27" w14:textId="22263E1F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414E8317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174F29">
        <w:rPr>
          <w:rFonts w:ascii="Bookman Old Style" w:hAnsi="Bookman Old Style"/>
          <w:sz w:val="21"/>
          <w:szCs w:val="21"/>
          <w:lang w:val="en-ID"/>
        </w:rPr>
        <w:t>1</w:t>
      </w:r>
      <w:r w:rsidR="00644FC4">
        <w:rPr>
          <w:rFonts w:ascii="Bookman Old Style" w:hAnsi="Bookman Old Style"/>
          <w:sz w:val="21"/>
          <w:szCs w:val="21"/>
          <w:lang w:val="en-ID"/>
        </w:rPr>
        <w:t>9</w:t>
      </w:r>
      <w:r w:rsidR="00FE2928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FE2928">
        <w:rPr>
          <w:rFonts w:ascii="Bookman Old Style" w:hAnsi="Bookman Old Style"/>
          <w:sz w:val="21"/>
          <w:szCs w:val="21"/>
          <w:lang w:val="en-ID"/>
        </w:rPr>
        <w:t>Desember</w:t>
      </w:r>
      <w:proofErr w:type="spellEnd"/>
      <w:r w:rsidR="00FE2928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174F29">
        <w:rPr>
          <w:rFonts w:ascii="Bookman Old Style" w:hAnsi="Bookman Old Style"/>
          <w:sz w:val="21"/>
          <w:szCs w:val="21"/>
          <w:lang w:val="en-ID"/>
        </w:rPr>
        <w:t>3</w:t>
      </w:r>
    </w:p>
    <w:p w14:paraId="0393AECB" w14:textId="1A38CF19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4125D7A2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263A61D" w14:textId="77777777" w:rsidR="00174F29" w:rsidRDefault="00174F29" w:rsidP="00174F29">
      <w:pPr>
        <w:tabs>
          <w:tab w:val="left" w:pos="5400"/>
        </w:tabs>
        <w:ind w:left="5387" w:right="-233"/>
        <w:rPr>
          <w:rFonts w:ascii="Bookman Old Style" w:hAnsi="Bookman Old Style"/>
          <w:bCs/>
          <w:sz w:val="21"/>
          <w:szCs w:val="21"/>
          <w:lang w:val="fi-FI"/>
        </w:rPr>
      </w:pPr>
      <w:r w:rsidRPr="00174F29">
        <w:rPr>
          <w:rFonts w:ascii="Bookman Old Style" w:hAnsi="Bookman Old Style"/>
          <w:bCs/>
          <w:sz w:val="21"/>
          <w:szCs w:val="21"/>
          <w:lang w:val="fi-FI"/>
        </w:rPr>
        <w:t>Dr. H. Abd. Hamid Pulungan, S.H., M.H.</w:t>
      </w:r>
    </w:p>
    <w:p w14:paraId="56A03431" w14:textId="69B9F7B7" w:rsidR="00055881" w:rsidRPr="00644FC4" w:rsidRDefault="00CD1E5C" w:rsidP="00174F29">
      <w:pPr>
        <w:tabs>
          <w:tab w:val="left" w:pos="5400"/>
        </w:tabs>
        <w:ind w:left="5387" w:right="-233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="00174F29" w:rsidRPr="00174F29">
        <w:rPr>
          <w:rFonts w:ascii="Bookman Old Style" w:hAnsi="Bookman Old Style"/>
          <w:sz w:val="21"/>
          <w:szCs w:val="21"/>
        </w:rPr>
        <w:t>195807051986031001</w:t>
      </w:r>
    </w:p>
    <w:p w14:paraId="55D12FCB" w14:textId="77777777" w:rsidR="00823B5D" w:rsidRDefault="00823B5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2C69197" w14:textId="4B5A4ABA" w:rsidR="00A0110D" w:rsidRPr="00823B5D" w:rsidRDefault="00A0110D" w:rsidP="00A0110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</w:t>
      </w:r>
      <w:r w:rsidR="00B061AA">
        <w:rPr>
          <w:rFonts w:ascii="Bookman Old Style" w:hAnsi="Bookman Old Style"/>
          <w:sz w:val="21"/>
          <w:szCs w:val="21"/>
          <w:lang w:val="en-US"/>
        </w:rPr>
        <w:t xml:space="preserve"> I</w:t>
      </w:r>
      <w:r w:rsidRPr="00823B5D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14:paraId="56CC2FA3" w14:textId="77777777" w:rsidR="00A0110D" w:rsidRPr="00823B5D" w:rsidRDefault="00A0110D" w:rsidP="00A0110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14:paraId="724C5BA0" w14:textId="0AB45963" w:rsidR="00A0110D" w:rsidRPr="00FB60DF" w:rsidRDefault="00A0110D" w:rsidP="00A0110D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7C65B2">
        <w:rPr>
          <w:rFonts w:ascii="Bookman Old Style" w:hAnsi="Bookman Old Style" w:cs="Tahoma"/>
          <w:sz w:val="21"/>
          <w:szCs w:val="21"/>
          <w:lang w:val="en-US"/>
        </w:rPr>
        <w:t>4107/KPTA/OT1.6/12/2023</w:t>
      </w:r>
    </w:p>
    <w:p w14:paraId="7663FA0A" w14:textId="1E88490E"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174F29">
        <w:rPr>
          <w:rFonts w:ascii="Bookman Old Style" w:hAnsi="Bookman Old Style"/>
          <w:sz w:val="21"/>
          <w:szCs w:val="21"/>
          <w:lang w:val="en-ID"/>
        </w:rPr>
        <w:t>1</w:t>
      </w:r>
      <w:r w:rsidR="00644FC4">
        <w:rPr>
          <w:rFonts w:ascii="Bookman Old Style" w:hAnsi="Bookman Old Style"/>
          <w:sz w:val="21"/>
          <w:szCs w:val="21"/>
          <w:lang w:val="en-ID"/>
        </w:rPr>
        <w:t>9</w:t>
      </w:r>
      <w:r w:rsidR="00FE2928">
        <w:rPr>
          <w:rFonts w:ascii="Bookman Old Style" w:hAnsi="Bookman Old Style"/>
          <w:sz w:val="21"/>
          <w:szCs w:val="21"/>
          <w:lang w:val="en-ID"/>
        </w:rPr>
        <w:t xml:space="preserve"> DESEMBER</w:t>
      </w:r>
      <w:r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174F29">
        <w:rPr>
          <w:rFonts w:ascii="Bookman Old Style" w:hAnsi="Bookman Old Style"/>
          <w:sz w:val="21"/>
          <w:szCs w:val="21"/>
          <w:lang w:val="en-ID"/>
        </w:rPr>
        <w:t>3</w:t>
      </w:r>
    </w:p>
    <w:p w14:paraId="747C47A4" w14:textId="77777777"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5ED56213" w14:textId="77777777"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3B206AB7" w14:textId="77777777" w:rsidR="00A0110D" w:rsidRPr="00321D1E" w:rsidRDefault="00A0110D" w:rsidP="00A0110D">
      <w:pPr>
        <w:jc w:val="center"/>
        <w:rPr>
          <w:rFonts w:ascii="Bookman Old Style" w:hAnsi="Bookman Old Style" w:cs="Tahoma"/>
          <w:sz w:val="13"/>
          <w:szCs w:val="13"/>
          <w:lang w:val="en-US"/>
        </w:rPr>
      </w:pPr>
    </w:p>
    <w:p w14:paraId="60A08851" w14:textId="53A1695F" w:rsidR="00A0110D" w:rsidRPr="00083C80" w:rsidRDefault="00A0110D" w:rsidP="00083C80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TIM P</w:t>
      </w:r>
      <w:r w:rsidR="0006156C">
        <w:rPr>
          <w:rFonts w:ascii="Bookman Old Style" w:hAnsi="Bookman Old Style" w:cs="Tahoma"/>
          <w:sz w:val="21"/>
          <w:szCs w:val="21"/>
          <w:lang w:val="en-ID"/>
        </w:rPr>
        <w:t>EREVIU</w:t>
      </w:r>
      <w:r w:rsidR="00083C80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Pr="00931A89">
        <w:rPr>
          <w:rFonts w:ascii="Bookman Old Style" w:hAnsi="Bookman Old Style" w:cs="Tahoma"/>
          <w:sz w:val="21"/>
          <w:szCs w:val="21"/>
        </w:rPr>
        <w:t>LAPORAN KINERJA INSTANSI PEMERINTAH (LKjIP)</w:t>
      </w:r>
    </w:p>
    <w:p w14:paraId="099A7C6C" w14:textId="4E474D7A" w:rsidR="00A0110D" w:rsidRPr="00FF0294" w:rsidRDefault="00083C80" w:rsidP="00083C80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TAHUN 20</w:t>
      </w:r>
      <w:r>
        <w:rPr>
          <w:rFonts w:ascii="Bookman Old Style" w:hAnsi="Bookman Old Style" w:cs="Tahoma"/>
          <w:sz w:val="21"/>
          <w:szCs w:val="21"/>
          <w:lang w:val="en-ID"/>
        </w:rPr>
        <w:t>2</w:t>
      </w:r>
      <w:r w:rsidR="00174F29">
        <w:rPr>
          <w:rFonts w:ascii="Bookman Old Style" w:hAnsi="Bookman Old Style" w:cs="Tahoma"/>
          <w:sz w:val="21"/>
          <w:szCs w:val="21"/>
          <w:lang w:val="en-ID"/>
        </w:rPr>
        <w:t>3</w:t>
      </w:r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A0110D"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 w:rsidR="00A0110D"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598B137A" w14:textId="77777777" w:rsidR="00A0110D" w:rsidRPr="0072225F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14:paraId="47772495" w14:textId="01D5B8F7"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A0110D" w:rsidRPr="00174F29" w14:paraId="165B33B9" w14:textId="77777777" w:rsidTr="004F375F">
        <w:tc>
          <w:tcPr>
            <w:tcW w:w="3578" w:type="dxa"/>
          </w:tcPr>
          <w:p w14:paraId="233B0FBB" w14:textId="77777777" w:rsidR="00A0110D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lang w:val="en-US"/>
              </w:rPr>
            </w:pPr>
            <w:r w:rsidRPr="00174F29">
              <w:rPr>
                <w:rFonts w:ascii="Bookman Old Style" w:hAnsi="Bookman Old Style" w:cstheme="minorHAnsi"/>
              </w:rPr>
              <w:t>Pe</w:t>
            </w:r>
            <w:proofErr w:type="spellStart"/>
            <w:r w:rsidR="00A50E59">
              <w:rPr>
                <w:rFonts w:ascii="Bookman Old Style" w:hAnsi="Bookman Old Style" w:cstheme="minorHAnsi"/>
                <w:lang w:val="en-US"/>
              </w:rPr>
              <w:t>reviu</w:t>
            </w:r>
            <w:proofErr w:type="spellEnd"/>
            <w:r w:rsidR="00A50E59">
              <w:rPr>
                <w:rFonts w:ascii="Bookman Old Style" w:hAnsi="Bookman Old Style" w:cstheme="minorHAnsi"/>
                <w:lang w:val="en-US"/>
              </w:rPr>
              <w:t xml:space="preserve"> I</w:t>
            </w:r>
          </w:p>
          <w:p w14:paraId="40C34C3C" w14:textId="22DBC6EE" w:rsidR="0006156C" w:rsidRPr="00A50E59" w:rsidRDefault="0006156C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lang w:val="en-US"/>
              </w:rPr>
              <w:t>Pereviu</w:t>
            </w:r>
            <w:proofErr w:type="spellEnd"/>
            <w:r>
              <w:rPr>
                <w:rFonts w:ascii="Bookman Old Style" w:hAnsi="Bookman Old Style" w:cstheme="minorHAnsi"/>
                <w:lang w:val="en-US"/>
              </w:rPr>
              <w:t xml:space="preserve"> II</w:t>
            </w:r>
          </w:p>
        </w:tc>
        <w:tc>
          <w:tcPr>
            <w:tcW w:w="675" w:type="dxa"/>
          </w:tcPr>
          <w:p w14:paraId="0868ED05" w14:textId="77777777" w:rsidR="00A0110D" w:rsidRDefault="00A0110D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</w:rPr>
            </w:pPr>
            <w:r w:rsidRPr="00174F29">
              <w:rPr>
                <w:rFonts w:ascii="Bookman Old Style" w:hAnsi="Bookman Old Style" w:cstheme="minorHAnsi"/>
              </w:rPr>
              <w:t>:</w:t>
            </w:r>
          </w:p>
          <w:p w14:paraId="1F50670D" w14:textId="3C599090" w:rsidR="0006156C" w:rsidRPr="0006156C" w:rsidRDefault="0006156C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  <w:lang w:val="en-US"/>
              </w:rPr>
            </w:pPr>
            <w:r>
              <w:rPr>
                <w:rFonts w:ascii="Bookman Old Style" w:hAnsi="Bookman Old Style" w:cstheme="minorHAnsi"/>
                <w:lang w:val="en-US"/>
              </w:rPr>
              <w:t>:</w:t>
            </w:r>
          </w:p>
        </w:tc>
        <w:tc>
          <w:tcPr>
            <w:tcW w:w="5244" w:type="dxa"/>
          </w:tcPr>
          <w:p w14:paraId="7654A62E" w14:textId="77777777" w:rsidR="00A0110D" w:rsidRDefault="0006156C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lang w:val="en-US"/>
              </w:rPr>
            </w:pPr>
            <w:r>
              <w:rPr>
                <w:rFonts w:ascii="Bookman Old Style" w:hAnsi="Bookman Old Style" w:cstheme="minorHAnsi"/>
                <w:lang w:val="en-US"/>
              </w:rPr>
              <w:t xml:space="preserve">Drs. </w:t>
            </w:r>
            <w:proofErr w:type="spellStart"/>
            <w:r>
              <w:rPr>
                <w:rFonts w:ascii="Bookman Old Style" w:hAnsi="Bookman Old Style" w:cstheme="minorHAnsi"/>
                <w:lang w:val="en-US"/>
              </w:rPr>
              <w:t>Najamuddin</w:t>
            </w:r>
            <w:proofErr w:type="spellEnd"/>
            <w:r>
              <w:rPr>
                <w:rFonts w:ascii="Bookman Old Style" w:hAnsi="Bookman Old Style" w:cstheme="minorHAnsi"/>
                <w:lang w:val="en-US"/>
              </w:rPr>
              <w:t>, S.H, M.H.</w:t>
            </w:r>
          </w:p>
          <w:p w14:paraId="68C63139" w14:textId="16E51078" w:rsidR="0006156C" w:rsidRPr="0006156C" w:rsidRDefault="0006156C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lang w:val="en-US"/>
              </w:rPr>
            </w:pPr>
            <w:r>
              <w:rPr>
                <w:rFonts w:ascii="Bookman Old Style" w:hAnsi="Bookman Old Style" w:cstheme="minorHAnsi"/>
                <w:lang w:val="en-US"/>
              </w:rPr>
              <w:t>H. M. Yazid. Za, S.H, M.H.</w:t>
            </w:r>
          </w:p>
        </w:tc>
      </w:tr>
    </w:tbl>
    <w:p w14:paraId="06875F0F" w14:textId="0614E3D7" w:rsidR="00A0110D" w:rsidRPr="00DA5F77" w:rsidRDefault="00A0110D" w:rsidP="00A0110D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  <w:bookmarkStart w:id="0" w:name="_GoBack"/>
      <w:bookmarkEnd w:id="0"/>
    </w:p>
    <w:p w14:paraId="12567182" w14:textId="023C05FB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53BE2302" w14:textId="4051DFBE" w:rsidR="00A50E59" w:rsidRDefault="00A50E59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2001489A" w14:textId="6C4B07D8" w:rsidR="00A50E59" w:rsidRDefault="00A50E59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1578E9C0" w14:textId="77777777" w:rsidR="00A50E59" w:rsidRDefault="00A50E59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194D3E67" w14:textId="494A1CB4" w:rsidR="00A0110D" w:rsidRPr="00644FC4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5"/>
          <w:szCs w:val="5"/>
          <w:lang w:val="en-US"/>
        </w:rPr>
      </w:pPr>
    </w:p>
    <w:p w14:paraId="4788BA2B" w14:textId="77777777" w:rsidR="00130EC9" w:rsidRDefault="00130EC9" w:rsidP="00130EC9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635AE8D9" w14:textId="77777777" w:rsidR="00130EC9" w:rsidRDefault="00130EC9" w:rsidP="00130EC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31A3B5E2" w14:textId="77777777" w:rsidR="00130EC9" w:rsidRDefault="00130EC9" w:rsidP="00130EC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70856BE7" w14:textId="77777777" w:rsidR="00130EC9" w:rsidRDefault="00130EC9" w:rsidP="00130EC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49895DBA" w14:textId="77777777" w:rsidR="00130EC9" w:rsidRDefault="00130EC9" w:rsidP="00130EC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35DD761F" w14:textId="77777777" w:rsidR="00130EC9" w:rsidRDefault="00130EC9" w:rsidP="00130EC9">
      <w:pPr>
        <w:tabs>
          <w:tab w:val="left" w:pos="5400"/>
        </w:tabs>
        <w:ind w:left="5387" w:right="-233"/>
        <w:rPr>
          <w:rFonts w:ascii="Bookman Old Style" w:hAnsi="Bookman Old Style"/>
          <w:bCs/>
          <w:sz w:val="21"/>
          <w:szCs w:val="21"/>
          <w:lang w:val="fi-FI"/>
        </w:rPr>
      </w:pPr>
      <w:r w:rsidRPr="00174F29">
        <w:rPr>
          <w:rFonts w:ascii="Bookman Old Style" w:hAnsi="Bookman Old Style"/>
          <w:bCs/>
          <w:sz w:val="21"/>
          <w:szCs w:val="21"/>
          <w:lang w:val="fi-FI"/>
        </w:rPr>
        <w:t>Dr. H. Abd. Hamid Pulungan, S.H., M.H.</w:t>
      </w:r>
    </w:p>
    <w:p w14:paraId="0C095D08" w14:textId="77777777" w:rsidR="00130EC9" w:rsidRPr="00644FC4" w:rsidRDefault="00130EC9" w:rsidP="00130EC9">
      <w:pPr>
        <w:tabs>
          <w:tab w:val="left" w:pos="5400"/>
        </w:tabs>
        <w:ind w:left="5387" w:right="-233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Pr="00174F29">
        <w:rPr>
          <w:rFonts w:ascii="Bookman Old Style" w:hAnsi="Bookman Old Style"/>
          <w:sz w:val="21"/>
          <w:szCs w:val="21"/>
        </w:rPr>
        <w:t>195807051986031001</w:t>
      </w:r>
    </w:p>
    <w:p w14:paraId="2056F375" w14:textId="522129CB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D4D311A" w14:textId="4D9B3597" w:rsidR="00B061AA" w:rsidRDefault="00B061AA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663C908" w14:textId="4D241651" w:rsidR="00130EC9" w:rsidRDefault="00130EC9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C78F62B" w14:textId="5AAC1D07" w:rsidR="00130EC9" w:rsidRDefault="00130EC9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130EC9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15955" w14:textId="77777777" w:rsidR="00777740" w:rsidRDefault="00777740">
      <w:r>
        <w:separator/>
      </w:r>
    </w:p>
  </w:endnote>
  <w:endnote w:type="continuationSeparator" w:id="0">
    <w:p w14:paraId="019A4E62" w14:textId="77777777" w:rsidR="00777740" w:rsidRDefault="0077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7287" w14:textId="77777777" w:rsidR="00777740" w:rsidRDefault="00777740">
      <w:r>
        <w:separator/>
      </w:r>
    </w:p>
  </w:footnote>
  <w:footnote w:type="continuationSeparator" w:id="0">
    <w:p w14:paraId="6536BB17" w14:textId="77777777" w:rsidR="00777740" w:rsidRDefault="00777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7F5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163FF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C2C7D"/>
    <w:multiLevelType w:val="hybridMultilevel"/>
    <w:tmpl w:val="D9CABA24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7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9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0" w15:restartNumberingAfterBreak="0">
    <w:nsid w:val="363F5C31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326E9F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2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5" w15:restartNumberingAfterBreak="0">
    <w:nsid w:val="5D013295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0" w15:restartNumberingAfterBreak="0">
    <w:nsid w:val="66911461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2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D3278C0"/>
    <w:multiLevelType w:val="hybridMultilevel"/>
    <w:tmpl w:val="6D84E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F1D573C"/>
    <w:multiLevelType w:val="hybridMultilevel"/>
    <w:tmpl w:val="A8C4E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1"/>
  </w:num>
  <w:num w:numId="3">
    <w:abstractNumId w:val="11"/>
  </w:num>
  <w:num w:numId="4">
    <w:abstractNumId w:val="6"/>
  </w:num>
  <w:num w:numId="5">
    <w:abstractNumId w:val="25"/>
  </w:num>
  <w:num w:numId="6">
    <w:abstractNumId w:val="29"/>
  </w:num>
  <w:num w:numId="7">
    <w:abstractNumId w:val="24"/>
  </w:num>
  <w:num w:numId="8">
    <w:abstractNumId w:val="34"/>
  </w:num>
  <w:num w:numId="9">
    <w:abstractNumId w:val="42"/>
  </w:num>
  <w:num w:numId="10">
    <w:abstractNumId w:val="27"/>
  </w:num>
  <w:num w:numId="11">
    <w:abstractNumId w:val="19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39"/>
  </w:num>
  <w:num w:numId="17">
    <w:abstractNumId w:val="36"/>
  </w:num>
  <w:num w:numId="18">
    <w:abstractNumId w:val="10"/>
  </w:num>
  <w:num w:numId="19">
    <w:abstractNumId w:val="9"/>
  </w:num>
  <w:num w:numId="20">
    <w:abstractNumId w:val="13"/>
  </w:num>
  <w:num w:numId="21">
    <w:abstractNumId w:val="28"/>
  </w:num>
  <w:num w:numId="22">
    <w:abstractNumId w:val="37"/>
  </w:num>
  <w:num w:numId="23">
    <w:abstractNumId w:val="18"/>
  </w:num>
  <w:num w:numId="24">
    <w:abstractNumId w:val="31"/>
  </w:num>
  <w:num w:numId="25">
    <w:abstractNumId w:val="45"/>
  </w:num>
  <w:num w:numId="26">
    <w:abstractNumId w:val="38"/>
  </w:num>
  <w:num w:numId="27">
    <w:abstractNumId w:val="33"/>
  </w:num>
  <w:num w:numId="28">
    <w:abstractNumId w:val="47"/>
  </w:num>
  <w:num w:numId="29">
    <w:abstractNumId w:val="5"/>
  </w:num>
  <w:num w:numId="30">
    <w:abstractNumId w:val="8"/>
  </w:num>
  <w:num w:numId="31">
    <w:abstractNumId w:val="26"/>
  </w:num>
  <w:num w:numId="32">
    <w:abstractNumId w:val="44"/>
  </w:num>
  <w:num w:numId="33">
    <w:abstractNumId w:val="46"/>
  </w:num>
  <w:num w:numId="34">
    <w:abstractNumId w:val="12"/>
  </w:num>
  <w:num w:numId="35">
    <w:abstractNumId w:val="23"/>
  </w:num>
  <w:num w:numId="36">
    <w:abstractNumId w:val="17"/>
  </w:num>
  <w:num w:numId="37">
    <w:abstractNumId w:val="21"/>
  </w:num>
  <w:num w:numId="38">
    <w:abstractNumId w:val="32"/>
  </w:num>
  <w:num w:numId="39">
    <w:abstractNumId w:val="4"/>
  </w:num>
  <w:num w:numId="40">
    <w:abstractNumId w:val="20"/>
  </w:num>
  <w:num w:numId="41">
    <w:abstractNumId w:val="22"/>
  </w:num>
  <w:num w:numId="42">
    <w:abstractNumId w:val="30"/>
  </w:num>
  <w:num w:numId="43">
    <w:abstractNumId w:val="35"/>
  </w:num>
  <w:num w:numId="44">
    <w:abstractNumId w:val="0"/>
  </w:num>
  <w:num w:numId="45">
    <w:abstractNumId w:val="3"/>
  </w:num>
  <w:num w:numId="46">
    <w:abstractNumId w:val="40"/>
  </w:num>
  <w:num w:numId="47">
    <w:abstractNumId w:val="16"/>
  </w:num>
  <w:num w:numId="48">
    <w:abstractNumId w:val="4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37D70"/>
    <w:rsid w:val="0004173D"/>
    <w:rsid w:val="00042BED"/>
    <w:rsid w:val="0005008C"/>
    <w:rsid w:val="0005014C"/>
    <w:rsid w:val="000531C8"/>
    <w:rsid w:val="00055526"/>
    <w:rsid w:val="00055881"/>
    <w:rsid w:val="0006156C"/>
    <w:rsid w:val="00070D5B"/>
    <w:rsid w:val="00072CAA"/>
    <w:rsid w:val="00073EB5"/>
    <w:rsid w:val="00082C72"/>
    <w:rsid w:val="00083C80"/>
    <w:rsid w:val="00083E47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075"/>
    <w:rsid w:val="000F1BA7"/>
    <w:rsid w:val="000F4A20"/>
    <w:rsid w:val="000F4F63"/>
    <w:rsid w:val="00100F84"/>
    <w:rsid w:val="00112EC9"/>
    <w:rsid w:val="00122646"/>
    <w:rsid w:val="00123AD2"/>
    <w:rsid w:val="00130EC9"/>
    <w:rsid w:val="00132F5F"/>
    <w:rsid w:val="00136A56"/>
    <w:rsid w:val="00137F15"/>
    <w:rsid w:val="001555E5"/>
    <w:rsid w:val="001570FC"/>
    <w:rsid w:val="0016371A"/>
    <w:rsid w:val="00167B5B"/>
    <w:rsid w:val="00167C68"/>
    <w:rsid w:val="00174F29"/>
    <w:rsid w:val="00185CD4"/>
    <w:rsid w:val="0019144D"/>
    <w:rsid w:val="001A17DF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1F75A9"/>
    <w:rsid w:val="00200BB4"/>
    <w:rsid w:val="00202574"/>
    <w:rsid w:val="00207043"/>
    <w:rsid w:val="00207915"/>
    <w:rsid w:val="00207EA1"/>
    <w:rsid w:val="00207F31"/>
    <w:rsid w:val="0021036A"/>
    <w:rsid w:val="00216856"/>
    <w:rsid w:val="00232531"/>
    <w:rsid w:val="002368DB"/>
    <w:rsid w:val="00236D8E"/>
    <w:rsid w:val="00243831"/>
    <w:rsid w:val="00244D68"/>
    <w:rsid w:val="00253EE0"/>
    <w:rsid w:val="0025401A"/>
    <w:rsid w:val="002626F6"/>
    <w:rsid w:val="0026594F"/>
    <w:rsid w:val="00265E02"/>
    <w:rsid w:val="00270733"/>
    <w:rsid w:val="0027176C"/>
    <w:rsid w:val="002727A3"/>
    <w:rsid w:val="00272C55"/>
    <w:rsid w:val="002935BF"/>
    <w:rsid w:val="00295F82"/>
    <w:rsid w:val="00297D8A"/>
    <w:rsid w:val="002A6BF5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1D1E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0CD2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37124"/>
    <w:rsid w:val="004455BF"/>
    <w:rsid w:val="00445712"/>
    <w:rsid w:val="004519EA"/>
    <w:rsid w:val="00453C68"/>
    <w:rsid w:val="004542AE"/>
    <w:rsid w:val="00455305"/>
    <w:rsid w:val="00460277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375F"/>
    <w:rsid w:val="004F52FB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90829"/>
    <w:rsid w:val="00596986"/>
    <w:rsid w:val="00596DA1"/>
    <w:rsid w:val="005A4279"/>
    <w:rsid w:val="005A4FA3"/>
    <w:rsid w:val="005A6264"/>
    <w:rsid w:val="005B7E54"/>
    <w:rsid w:val="005C03F5"/>
    <w:rsid w:val="005C5666"/>
    <w:rsid w:val="005C63D1"/>
    <w:rsid w:val="005C65DA"/>
    <w:rsid w:val="005D62D1"/>
    <w:rsid w:val="005E399F"/>
    <w:rsid w:val="005E5FBC"/>
    <w:rsid w:val="005F1FB5"/>
    <w:rsid w:val="005F3771"/>
    <w:rsid w:val="005F54DD"/>
    <w:rsid w:val="005F5595"/>
    <w:rsid w:val="006007D4"/>
    <w:rsid w:val="0060551D"/>
    <w:rsid w:val="00611D85"/>
    <w:rsid w:val="006215FD"/>
    <w:rsid w:val="0062663B"/>
    <w:rsid w:val="00633417"/>
    <w:rsid w:val="00637623"/>
    <w:rsid w:val="00644FC4"/>
    <w:rsid w:val="0066109C"/>
    <w:rsid w:val="006610F8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4B46"/>
    <w:rsid w:val="006C6EBA"/>
    <w:rsid w:val="006C7908"/>
    <w:rsid w:val="006D2B48"/>
    <w:rsid w:val="006E11B4"/>
    <w:rsid w:val="006F1952"/>
    <w:rsid w:val="006F38F4"/>
    <w:rsid w:val="006F6964"/>
    <w:rsid w:val="00705E6E"/>
    <w:rsid w:val="0070713D"/>
    <w:rsid w:val="00707EE2"/>
    <w:rsid w:val="0071026E"/>
    <w:rsid w:val="0071755D"/>
    <w:rsid w:val="00723FE6"/>
    <w:rsid w:val="00725F43"/>
    <w:rsid w:val="0072624B"/>
    <w:rsid w:val="007319FD"/>
    <w:rsid w:val="00732E0E"/>
    <w:rsid w:val="00743BC1"/>
    <w:rsid w:val="0074533F"/>
    <w:rsid w:val="0075748A"/>
    <w:rsid w:val="00763B45"/>
    <w:rsid w:val="00774D2B"/>
    <w:rsid w:val="0077720F"/>
    <w:rsid w:val="00777740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65B2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3B5D"/>
    <w:rsid w:val="00825C5A"/>
    <w:rsid w:val="0082620D"/>
    <w:rsid w:val="0083680D"/>
    <w:rsid w:val="008422B4"/>
    <w:rsid w:val="00842342"/>
    <w:rsid w:val="00844DAF"/>
    <w:rsid w:val="008474C2"/>
    <w:rsid w:val="0085398D"/>
    <w:rsid w:val="00853D67"/>
    <w:rsid w:val="008572D9"/>
    <w:rsid w:val="00860049"/>
    <w:rsid w:val="00861101"/>
    <w:rsid w:val="00880539"/>
    <w:rsid w:val="00880B85"/>
    <w:rsid w:val="00880F2B"/>
    <w:rsid w:val="00884E3F"/>
    <w:rsid w:val="00897DC7"/>
    <w:rsid w:val="008A4E92"/>
    <w:rsid w:val="008A5F6E"/>
    <w:rsid w:val="008D6399"/>
    <w:rsid w:val="008E0ECE"/>
    <w:rsid w:val="008E75E7"/>
    <w:rsid w:val="008F3299"/>
    <w:rsid w:val="008F36FD"/>
    <w:rsid w:val="0090071A"/>
    <w:rsid w:val="00907348"/>
    <w:rsid w:val="00915796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50E59"/>
    <w:rsid w:val="00A60579"/>
    <w:rsid w:val="00A712B1"/>
    <w:rsid w:val="00A7641A"/>
    <w:rsid w:val="00A8166B"/>
    <w:rsid w:val="00A937BD"/>
    <w:rsid w:val="00AA1CF8"/>
    <w:rsid w:val="00AA215D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04303"/>
    <w:rsid w:val="00B061AA"/>
    <w:rsid w:val="00B06D9B"/>
    <w:rsid w:val="00B12D3A"/>
    <w:rsid w:val="00B14AFD"/>
    <w:rsid w:val="00B22AE1"/>
    <w:rsid w:val="00B37C90"/>
    <w:rsid w:val="00B40B12"/>
    <w:rsid w:val="00B47964"/>
    <w:rsid w:val="00B51687"/>
    <w:rsid w:val="00B53CFD"/>
    <w:rsid w:val="00B5477D"/>
    <w:rsid w:val="00B62B53"/>
    <w:rsid w:val="00B63A44"/>
    <w:rsid w:val="00B651FE"/>
    <w:rsid w:val="00B723AE"/>
    <w:rsid w:val="00B8238E"/>
    <w:rsid w:val="00B84FB8"/>
    <w:rsid w:val="00B8673C"/>
    <w:rsid w:val="00B94475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563A"/>
    <w:rsid w:val="00BE7A08"/>
    <w:rsid w:val="00BF0ADA"/>
    <w:rsid w:val="00BF1CEA"/>
    <w:rsid w:val="00BF44A5"/>
    <w:rsid w:val="00C016B4"/>
    <w:rsid w:val="00C12FE6"/>
    <w:rsid w:val="00C2642A"/>
    <w:rsid w:val="00C43B4D"/>
    <w:rsid w:val="00C51414"/>
    <w:rsid w:val="00C64C04"/>
    <w:rsid w:val="00C75F2F"/>
    <w:rsid w:val="00C8402F"/>
    <w:rsid w:val="00C85F52"/>
    <w:rsid w:val="00C876D4"/>
    <w:rsid w:val="00C93E75"/>
    <w:rsid w:val="00CA42DE"/>
    <w:rsid w:val="00CA5853"/>
    <w:rsid w:val="00CB182D"/>
    <w:rsid w:val="00CB6419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4D4A"/>
    <w:rsid w:val="00D45743"/>
    <w:rsid w:val="00D47013"/>
    <w:rsid w:val="00D5286B"/>
    <w:rsid w:val="00D61195"/>
    <w:rsid w:val="00D6288D"/>
    <w:rsid w:val="00D6595B"/>
    <w:rsid w:val="00D75D1C"/>
    <w:rsid w:val="00D876E5"/>
    <w:rsid w:val="00D91E8C"/>
    <w:rsid w:val="00D932C7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49C0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13BD"/>
    <w:rsid w:val="00FC254F"/>
    <w:rsid w:val="00FC3F36"/>
    <w:rsid w:val="00FD325B"/>
    <w:rsid w:val="00FD45D5"/>
    <w:rsid w:val="00FE0443"/>
    <w:rsid w:val="00FE2928"/>
    <w:rsid w:val="00FE6CBF"/>
    <w:rsid w:val="00FE7287"/>
    <w:rsid w:val="00FF029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9AD8765D-E827-47AF-8C2E-5C8E30C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22AA-3A07-49E6-B3A9-20A4C6A1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PTA Padang</cp:lastModifiedBy>
  <cp:revision>4</cp:revision>
  <cp:lastPrinted>2023-12-29T04:46:00Z</cp:lastPrinted>
  <dcterms:created xsi:type="dcterms:W3CDTF">2023-12-28T09:18:00Z</dcterms:created>
  <dcterms:modified xsi:type="dcterms:W3CDTF">2023-12-29T10:13:00Z</dcterms:modified>
</cp:coreProperties>
</file>