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0B250">
      <w:pPr>
        <w:spacing w:before="10"/>
        <w:jc w:val="center"/>
        <w:rPr>
          <w:b/>
          <w:bCs/>
          <w:sz w:val="28"/>
          <w:szCs w:val="28"/>
        </w:rPr>
      </w:pPr>
      <w:r>
        <w:rPr>
          <w:rFonts w:ascii="Bookman Old Style" w:hAnsi="Bookman Old Style"/>
          <w:b/>
          <w:bCs/>
          <w:color w:val="auto"/>
          <w:sz w:val="36"/>
          <w:szCs w:val="36"/>
        </w:rPr>
        <w:drawing>
          <wp:anchor distT="0" distB="0" distL="114300" distR="114300" simplePos="0" relativeHeight="251659264" behindDoc="0" locked="0" layoutInCell="1" allowOverlap="1">
            <wp:simplePos x="0" y="0"/>
            <wp:positionH relativeFrom="column">
              <wp:posOffset>-240665</wp:posOffset>
            </wp:positionH>
            <wp:positionV relativeFrom="paragraph">
              <wp:posOffset>11430</wp:posOffset>
            </wp:positionV>
            <wp:extent cx="717550" cy="889000"/>
            <wp:effectExtent l="0" t="0" r="6350" b="6350"/>
            <wp:wrapNone/>
            <wp:docPr id="12" name="Picture 12"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17550" cy="889000"/>
                    </a:xfrm>
                    <a:prstGeom prst="rect">
                      <a:avLst/>
                    </a:prstGeom>
                    <a:noFill/>
                  </pic:spPr>
                </pic:pic>
              </a:graphicData>
            </a:graphic>
          </wp:anchor>
        </w:drawing>
      </w:r>
      <w:r>
        <w:rPr>
          <w:rFonts w:hint="default"/>
          <w:b/>
          <w:bCs/>
          <w:sz w:val="28"/>
          <w:szCs w:val="28"/>
          <w:lang w:val="en-US"/>
        </w:rPr>
        <w:t xml:space="preserve">     </w:t>
      </w:r>
      <w:r>
        <w:rPr>
          <w:b/>
          <w:bCs/>
          <w:sz w:val="28"/>
          <w:szCs w:val="28"/>
        </w:rPr>
        <w:t>MAHKAMAH AGUNG REPUBLIK INDONESIA</w:t>
      </w:r>
    </w:p>
    <w:p w14:paraId="24AA95C1">
      <w:pPr>
        <w:spacing w:before="10"/>
        <w:jc w:val="center"/>
        <w:rPr>
          <w:b/>
          <w:bCs/>
          <w:sz w:val="28"/>
          <w:szCs w:val="28"/>
        </w:rPr>
      </w:pPr>
      <w:r>
        <w:rPr>
          <w:rFonts w:hint="default"/>
          <w:b/>
          <w:bCs/>
          <w:sz w:val="28"/>
          <w:szCs w:val="28"/>
          <w:lang w:val="en-US"/>
        </w:rPr>
        <w:t xml:space="preserve">            </w:t>
      </w:r>
      <w:r>
        <w:rPr>
          <w:b/>
          <w:bCs/>
          <w:sz w:val="28"/>
          <w:szCs w:val="28"/>
        </w:rPr>
        <w:t>DIREKTORAT JENDERAL BADAN PERADILAN AGAMA</w:t>
      </w:r>
    </w:p>
    <w:p w14:paraId="59CCBF18">
      <w:pPr>
        <w:jc w:val="center"/>
        <w:rPr>
          <w:b/>
          <w:bCs/>
          <w:sz w:val="28"/>
          <w:szCs w:val="28"/>
        </w:rPr>
      </w:pPr>
      <w:r>
        <w:rPr>
          <w:rFonts w:hint="default"/>
          <w:b/>
          <w:bCs/>
          <w:sz w:val="28"/>
          <w:szCs w:val="28"/>
          <w:lang w:val="en-US"/>
        </w:rPr>
        <w:t xml:space="preserve">            </w:t>
      </w:r>
      <w:r>
        <w:rPr>
          <w:b/>
          <w:bCs/>
          <w:sz w:val="28"/>
          <w:szCs w:val="28"/>
        </w:rPr>
        <w:t>PENGADILAN TINGGI AGAMA PADANG</w:t>
      </w:r>
    </w:p>
    <w:p w14:paraId="679C129D">
      <w:pPr>
        <w:jc w:val="center"/>
        <w:rPr>
          <w:sz w:val="18"/>
          <w:szCs w:val="18"/>
        </w:rPr>
      </w:pPr>
      <w:r>
        <w:rPr>
          <w:rFonts w:hint="default"/>
          <w:color w:val="070707"/>
          <w:w w:val="150"/>
          <w:sz w:val="19"/>
          <w:szCs w:val="19"/>
          <w:lang w:val="en-US"/>
        </w:rPr>
        <w:t xml:space="preserve">       </w:t>
      </w:r>
      <w:r>
        <w:rPr>
          <w:rFonts w:hint="default"/>
          <w:color w:val="070707"/>
          <w:w w:val="150"/>
          <w:sz w:val="18"/>
          <w:szCs w:val="18"/>
          <w:lang w:val="en-US"/>
        </w:rPr>
        <w:t xml:space="preserve"> </w:t>
      </w:r>
      <w:r>
        <w:rPr>
          <w:color w:val="070707"/>
          <w:w w:val="150"/>
          <w:sz w:val="18"/>
          <w:szCs w:val="18"/>
        </w:rPr>
        <w:t>J</w:t>
      </w:r>
      <w:r>
        <w:rPr>
          <w:color w:val="070707"/>
          <w:w w:val="138"/>
          <w:sz w:val="18"/>
          <w:szCs w:val="18"/>
        </w:rPr>
        <w:t>a</w:t>
      </w:r>
      <w:r>
        <w:rPr>
          <w:color w:val="070707"/>
          <w:w w:val="106"/>
          <w:sz w:val="18"/>
          <w:szCs w:val="18"/>
        </w:rPr>
        <w:t>l</w:t>
      </w:r>
      <w:r>
        <w:rPr>
          <w:color w:val="070707"/>
          <w:w w:val="132"/>
          <w:sz w:val="18"/>
          <w:szCs w:val="18"/>
        </w:rPr>
        <w:t>a</w:t>
      </w:r>
      <w:r>
        <w:rPr>
          <w:color w:val="070707"/>
          <w:w w:val="128"/>
          <w:sz w:val="18"/>
          <w:szCs w:val="18"/>
        </w:rPr>
        <w:t>n</w:t>
      </w:r>
      <w:r>
        <w:rPr>
          <w:color w:val="070707"/>
          <w:sz w:val="18"/>
          <w:szCs w:val="18"/>
        </w:rPr>
        <w:t xml:space="preserve"> </w:t>
      </w:r>
      <w:r>
        <w:rPr>
          <w:color w:val="070707"/>
          <w:spacing w:val="-23"/>
          <w:sz w:val="18"/>
          <w:szCs w:val="18"/>
        </w:rPr>
        <w:t xml:space="preserve"> </w:t>
      </w:r>
      <w:r>
        <w:rPr>
          <w:color w:val="070707"/>
          <w:sz w:val="18"/>
          <w:szCs w:val="18"/>
        </w:rPr>
        <w:t>By</w:t>
      </w:r>
      <w:r>
        <w:rPr>
          <w:color w:val="070707"/>
          <w:spacing w:val="31"/>
          <w:sz w:val="18"/>
          <w:szCs w:val="18"/>
        </w:rPr>
        <w:t xml:space="preserve"> </w:t>
      </w:r>
      <w:r>
        <w:rPr>
          <w:color w:val="070707"/>
          <w:w w:val="122"/>
          <w:sz w:val="18"/>
          <w:szCs w:val="18"/>
        </w:rPr>
        <w:t>Pass</w:t>
      </w:r>
      <w:r>
        <w:rPr>
          <w:color w:val="070707"/>
          <w:spacing w:val="12"/>
          <w:w w:val="122"/>
          <w:sz w:val="18"/>
          <w:szCs w:val="18"/>
        </w:rPr>
        <w:t xml:space="preserve"> </w:t>
      </w:r>
      <w:r>
        <w:rPr>
          <w:color w:val="070707"/>
          <w:sz w:val="18"/>
          <w:szCs w:val="18"/>
        </w:rPr>
        <w:t>KM</w:t>
      </w:r>
      <w:r>
        <w:rPr>
          <w:color w:val="070707"/>
          <w:spacing w:val="13"/>
          <w:sz w:val="18"/>
          <w:szCs w:val="18"/>
        </w:rPr>
        <w:t xml:space="preserve"> </w:t>
      </w:r>
      <w:r>
        <w:rPr>
          <w:color w:val="070707"/>
          <w:w w:val="117"/>
          <w:sz w:val="18"/>
          <w:szCs w:val="18"/>
        </w:rPr>
        <w:t>24</w:t>
      </w:r>
      <w:r>
        <w:rPr>
          <w:color w:val="1F1F1F"/>
          <w:w w:val="117"/>
          <w:sz w:val="18"/>
          <w:szCs w:val="18"/>
        </w:rPr>
        <w:t>,</w:t>
      </w:r>
      <w:r>
        <w:rPr>
          <w:color w:val="1F1F1F"/>
          <w:spacing w:val="26"/>
          <w:w w:val="117"/>
          <w:sz w:val="18"/>
          <w:szCs w:val="18"/>
        </w:rPr>
        <w:t xml:space="preserve"> </w:t>
      </w:r>
      <w:r>
        <w:rPr>
          <w:color w:val="070707"/>
          <w:w w:val="92"/>
          <w:sz w:val="18"/>
          <w:szCs w:val="18"/>
        </w:rPr>
        <w:t>K</w:t>
      </w:r>
      <w:r>
        <w:rPr>
          <w:color w:val="070707"/>
          <w:w w:val="114"/>
          <w:sz w:val="18"/>
          <w:szCs w:val="18"/>
        </w:rPr>
        <w:t>e</w:t>
      </w:r>
      <w:r>
        <w:rPr>
          <w:color w:val="070707"/>
          <w:w w:val="115"/>
          <w:sz w:val="18"/>
          <w:szCs w:val="18"/>
        </w:rPr>
        <w:t>l</w:t>
      </w:r>
      <w:r>
        <w:rPr>
          <w:color w:val="070707"/>
          <w:w w:val="128"/>
          <w:sz w:val="18"/>
          <w:szCs w:val="18"/>
        </w:rPr>
        <w:t>u</w:t>
      </w:r>
      <w:r>
        <w:rPr>
          <w:color w:val="070707"/>
          <w:w w:val="144"/>
          <w:sz w:val="18"/>
          <w:szCs w:val="18"/>
        </w:rPr>
        <w:t>r</w:t>
      </w:r>
      <w:r>
        <w:rPr>
          <w:color w:val="070707"/>
          <w:w w:val="132"/>
          <w:sz w:val="18"/>
          <w:szCs w:val="18"/>
        </w:rPr>
        <w:t>a</w:t>
      </w:r>
      <w:r>
        <w:rPr>
          <w:color w:val="070707"/>
          <w:w w:val="128"/>
          <w:sz w:val="18"/>
          <w:szCs w:val="18"/>
        </w:rPr>
        <w:t>h</w:t>
      </w:r>
      <w:r>
        <w:rPr>
          <w:color w:val="070707"/>
          <w:w w:val="138"/>
          <w:sz w:val="18"/>
          <w:szCs w:val="18"/>
        </w:rPr>
        <w:t>a</w:t>
      </w:r>
      <w:r>
        <w:rPr>
          <w:color w:val="070707"/>
          <w:w w:val="128"/>
          <w:sz w:val="18"/>
          <w:szCs w:val="18"/>
        </w:rPr>
        <w:t>n</w:t>
      </w:r>
      <w:r>
        <w:rPr>
          <w:color w:val="070707"/>
          <w:spacing w:val="20"/>
          <w:sz w:val="18"/>
          <w:szCs w:val="18"/>
        </w:rPr>
        <w:t xml:space="preserve"> </w:t>
      </w:r>
      <w:r>
        <w:rPr>
          <w:color w:val="070707"/>
          <w:sz w:val="18"/>
          <w:szCs w:val="18"/>
        </w:rPr>
        <w:t>B</w:t>
      </w:r>
      <w:r>
        <w:rPr>
          <w:color w:val="070707"/>
          <w:w w:val="138"/>
          <w:sz w:val="18"/>
          <w:szCs w:val="18"/>
        </w:rPr>
        <w:t>a</w:t>
      </w:r>
      <w:r>
        <w:rPr>
          <w:color w:val="070707"/>
          <w:w w:val="120"/>
          <w:sz w:val="18"/>
          <w:szCs w:val="18"/>
        </w:rPr>
        <w:t>ti</w:t>
      </w:r>
      <w:r>
        <w:rPr>
          <w:color w:val="070707"/>
          <w:w w:val="122"/>
          <w:sz w:val="18"/>
          <w:szCs w:val="18"/>
        </w:rPr>
        <w:t>p</w:t>
      </w:r>
      <w:r>
        <w:rPr>
          <w:color w:val="070707"/>
          <w:w w:val="133"/>
          <w:sz w:val="18"/>
          <w:szCs w:val="18"/>
        </w:rPr>
        <w:t>u</w:t>
      </w:r>
      <w:r>
        <w:rPr>
          <w:color w:val="070707"/>
          <w:w w:val="138"/>
          <w:sz w:val="18"/>
          <w:szCs w:val="18"/>
        </w:rPr>
        <w:t>h</w:t>
      </w:r>
      <w:r>
        <w:rPr>
          <w:color w:val="070707"/>
          <w:sz w:val="18"/>
          <w:szCs w:val="18"/>
        </w:rPr>
        <w:t xml:space="preserve"> </w:t>
      </w:r>
      <w:r>
        <w:rPr>
          <w:color w:val="070707"/>
          <w:spacing w:val="-23"/>
          <w:sz w:val="18"/>
          <w:szCs w:val="18"/>
        </w:rPr>
        <w:t xml:space="preserve"> </w:t>
      </w:r>
      <w:r>
        <w:rPr>
          <w:color w:val="070707"/>
          <w:w w:val="105"/>
          <w:sz w:val="18"/>
          <w:szCs w:val="18"/>
        </w:rPr>
        <w:t>P</w:t>
      </w:r>
      <w:r>
        <w:rPr>
          <w:color w:val="070707"/>
          <w:w w:val="126"/>
          <w:sz w:val="18"/>
          <w:szCs w:val="18"/>
        </w:rPr>
        <w:t>a</w:t>
      </w:r>
      <w:r>
        <w:rPr>
          <w:color w:val="070707"/>
          <w:w w:val="128"/>
          <w:sz w:val="18"/>
          <w:szCs w:val="18"/>
        </w:rPr>
        <w:t>n</w:t>
      </w:r>
      <w:r>
        <w:rPr>
          <w:color w:val="070707"/>
          <w:w w:val="86"/>
          <w:sz w:val="18"/>
          <w:szCs w:val="18"/>
        </w:rPr>
        <w:t>j</w:t>
      </w:r>
      <w:r>
        <w:rPr>
          <w:color w:val="070707"/>
          <w:w w:val="135"/>
          <w:sz w:val="18"/>
          <w:szCs w:val="18"/>
        </w:rPr>
        <w:t>an</w:t>
      </w:r>
      <w:r>
        <w:rPr>
          <w:color w:val="070707"/>
          <w:w w:val="122"/>
          <w:sz w:val="18"/>
          <w:szCs w:val="18"/>
        </w:rPr>
        <w:t>g</w:t>
      </w:r>
      <w:r>
        <w:rPr>
          <w:color w:val="333333"/>
          <w:w w:val="85"/>
          <w:sz w:val="18"/>
          <w:szCs w:val="18"/>
        </w:rPr>
        <w:t>,</w:t>
      </w:r>
      <w:r>
        <w:rPr>
          <w:color w:val="333333"/>
          <w:sz w:val="18"/>
          <w:szCs w:val="18"/>
        </w:rPr>
        <w:t xml:space="preserve"> </w:t>
      </w:r>
      <w:r>
        <w:rPr>
          <w:color w:val="333333"/>
          <w:spacing w:val="-13"/>
          <w:sz w:val="18"/>
          <w:szCs w:val="18"/>
        </w:rPr>
        <w:t xml:space="preserve"> </w:t>
      </w:r>
      <w:r>
        <w:rPr>
          <w:color w:val="070707"/>
          <w:w w:val="96"/>
          <w:sz w:val="18"/>
          <w:szCs w:val="18"/>
        </w:rPr>
        <w:t>K</w:t>
      </w:r>
      <w:r>
        <w:rPr>
          <w:color w:val="070707"/>
          <w:w w:val="108"/>
          <w:sz w:val="18"/>
          <w:szCs w:val="18"/>
        </w:rPr>
        <w:t>e</w:t>
      </w:r>
      <w:r>
        <w:rPr>
          <w:color w:val="070707"/>
          <w:w w:val="114"/>
          <w:sz w:val="18"/>
          <w:szCs w:val="18"/>
        </w:rPr>
        <w:t>c</w:t>
      </w:r>
      <w:r>
        <w:rPr>
          <w:color w:val="070707"/>
          <w:w w:val="138"/>
          <w:sz w:val="18"/>
          <w:szCs w:val="18"/>
        </w:rPr>
        <w:t>a</w:t>
      </w:r>
      <w:r>
        <w:rPr>
          <w:color w:val="070707"/>
          <w:w w:val="120"/>
          <w:sz w:val="18"/>
          <w:szCs w:val="18"/>
        </w:rPr>
        <w:t>m</w:t>
      </w:r>
      <w:r>
        <w:rPr>
          <w:color w:val="070707"/>
          <w:w w:val="138"/>
          <w:sz w:val="18"/>
          <w:szCs w:val="18"/>
        </w:rPr>
        <w:t>a</w:t>
      </w:r>
      <w:r>
        <w:rPr>
          <w:color w:val="070707"/>
          <w:w w:val="135"/>
          <w:sz w:val="18"/>
          <w:szCs w:val="18"/>
        </w:rPr>
        <w:t>t</w:t>
      </w:r>
      <w:r>
        <w:rPr>
          <w:color w:val="070707"/>
          <w:w w:val="127"/>
          <w:sz w:val="18"/>
          <w:szCs w:val="18"/>
        </w:rPr>
        <w:t>an</w:t>
      </w:r>
      <w:r>
        <w:rPr>
          <w:color w:val="070707"/>
          <w:sz w:val="18"/>
          <w:szCs w:val="18"/>
        </w:rPr>
        <w:t xml:space="preserve"> </w:t>
      </w:r>
      <w:r>
        <w:rPr>
          <w:color w:val="070707"/>
          <w:spacing w:val="-23"/>
          <w:sz w:val="18"/>
          <w:szCs w:val="18"/>
        </w:rPr>
        <w:t xml:space="preserve"> </w:t>
      </w:r>
      <w:r>
        <w:rPr>
          <w:color w:val="070707"/>
          <w:w w:val="96"/>
          <w:sz w:val="18"/>
          <w:szCs w:val="18"/>
        </w:rPr>
        <w:t>K</w:t>
      </w:r>
      <w:r>
        <w:rPr>
          <w:color w:val="070707"/>
          <w:w w:val="106"/>
          <w:sz w:val="18"/>
          <w:szCs w:val="18"/>
        </w:rPr>
        <w:t>o</w:t>
      </w:r>
      <w:r>
        <w:rPr>
          <w:color w:val="070707"/>
          <w:w w:val="144"/>
          <w:sz w:val="18"/>
          <w:szCs w:val="18"/>
        </w:rPr>
        <w:t>t</w:t>
      </w:r>
      <w:r>
        <w:rPr>
          <w:color w:val="070707"/>
          <w:w w:val="106"/>
          <w:sz w:val="18"/>
          <w:szCs w:val="18"/>
        </w:rPr>
        <w:t xml:space="preserve">o  </w:t>
      </w:r>
      <w:r>
        <w:rPr>
          <w:color w:val="070707"/>
          <w:w w:val="109"/>
          <w:sz w:val="18"/>
          <w:szCs w:val="18"/>
        </w:rPr>
        <w:t>T</w:t>
      </w:r>
      <w:r>
        <w:rPr>
          <w:color w:val="070707"/>
          <w:w w:val="126"/>
          <w:sz w:val="18"/>
          <w:szCs w:val="18"/>
        </w:rPr>
        <w:t>a</w:t>
      </w:r>
      <w:r>
        <w:rPr>
          <w:color w:val="070707"/>
          <w:w w:val="128"/>
          <w:sz w:val="18"/>
          <w:szCs w:val="18"/>
        </w:rPr>
        <w:t>n</w:t>
      </w:r>
      <w:r>
        <w:rPr>
          <w:color w:val="070707"/>
          <w:w w:val="117"/>
          <w:sz w:val="18"/>
          <w:szCs w:val="18"/>
        </w:rPr>
        <w:t>g</w:t>
      </w:r>
      <w:r>
        <w:rPr>
          <w:color w:val="070707"/>
          <w:w w:val="126"/>
          <w:sz w:val="18"/>
          <w:szCs w:val="18"/>
        </w:rPr>
        <w:t>a</w:t>
      </w:r>
      <w:r>
        <w:rPr>
          <w:color w:val="070707"/>
          <w:w w:val="133"/>
          <w:sz w:val="18"/>
          <w:szCs w:val="18"/>
        </w:rPr>
        <w:t>h</w:t>
      </w:r>
    </w:p>
    <w:p w14:paraId="67E972FB">
      <w:pPr>
        <w:pBdr>
          <w:bottom w:val="double" w:color="auto" w:sz="6" w:space="1"/>
        </w:pBdr>
        <w:ind w:firstLine="142"/>
        <w:jc w:val="center"/>
        <w:rPr>
          <w:color w:val="7494B9"/>
          <w:w w:val="117"/>
          <w:sz w:val="19"/>
          <w:szCs w:val="19"/>
        </w:rPr>
      </w:pPr>
      <w:r>
        <w:rPr>
          <w:rFonts w:hint="default"/>
          <w:color w:val="070707"/>
          <w:w w:val="92"/>
          <w:sz w:val="18"/>
          <w:szCs w:val="18"/>
          <w:lang w:val="en-US"/>
        </w:rPr>
        <w:t xml:space="preserve">      </w:t>
      </w:r>
      <w:r>
        <w:rPr>
          <w:color w:val="070707"/>
          <w:w w:val="92"/>
          <w:sz w:val="18"/>
          <w:szCs w:val="18"/>
        </w:rPr>
        <w:t>K</w:t>
      </w:r>
      <w:r>
        <w:rPr>
          <w:color w:val="070707"/>
          <w:w w:val="106"/>
          <w:sz w:val="18"/>
          <w:szCs w:val="18"/>
        </w:rPr>
        <w:t>o</w:t>
      </w:r>
      <w:r>
        <w:rPr>
          <w:color w:val="070707"/>
          <w:w w:val="144"/>
          <w:sz w:val="18"/>
          <w:szCs w:val="18"/>
        </w:rPr>
        <w:t>t</w:t>
      </w:r>
      <w:r>
        <w:rPr>
          <w:color w:val="070707"/>
          <w:w w:val="132"/>
          <w:sz w:val="18"/>
          <w:szCs w:val="18"/>
        </w:rPr>
        <w:t>a</w:t>
      </w:r>
      <w:r>
        <w:rPr>
          <w:color w:val="070707"/>
          <w:spacing w:val="20"/>
          <w:sz w:val="18"/>
          <w:szCs w:val="18"/>
        </w:rPr>
        <w:t xml:space="preserve"> </w:t>
      </w:r>
      <w:r>
        <w:rPr>
          <w:color w:val="070707"/>
          <w:w w:val="105"/>
          <w:sz w:val="18"/>
          <w:szCs w:val="18"/>
        </w:rPr>
        <w:t>P</w:t>
      </w:r>
      <w:r>
        <w:rPr>
          <w:color w:val="070707"/>
          <w:w w:val="132"/>
          <w:sz w:val="18"/>
          <w:szCs w:val="18"/>
        </w:rPr>
        <w:t>a</w:t>
      </w:r>
      <w:r>
        <w:rPr>
          <w:color w:val="070707"/>
          <w:w w:val="117"/>
          <w:sz w:val="18"/>
          <w:szCs w:val="18"/>
        </w:rPr>
        <w:t>d</w:t>
      </w:r>
      <w:r>
        <w:rPr>
          <w:color w:val="070707"/>
          <w:w w:val="133"/>
          <w:sz w:val="18"/>
          <w:szCs w:val="18"/>
        </w:rPr>
        <w:t>an</w:t>
      </w:r>
      <w:r>
        <w:rPr>
          <w:color w:val="070707"/>
          <w:w w:val="112"/>
          <w:sz w:val="18"/>
          <w:szCs w:val="18"/>
        </w:rPr>
        <w:t>g</w:t>
      </w:r>
      <w:r>
        <w:rPr>
          <w:color w:val="333333"/>
          <w:w w:val="96"/>
          <w:sz w:val="18"/>
          <w:szCs w:val="18"/>
        </w:rPr>
        <w:t>,</w:t>
      </w:r>
      <w:r>
        <w:rPr>
          <w:color w:val="333333"/>
          <w:sz w:val="18"/>
          <w:szCs w:val="18"/>
        </w:rPr>
        <w:t xml:space="preserve"> </w:t>
      </w:r>
      <w:r>
        <w:rPr>
          <w:color w:val="333333"/>
          <w:spacing w:val="-13"/>
          <w:sz w:val="18"/>
          <w:szCs w:val="18"/>
        </w:rPr>
        <w:t xml:space="preserve"> </w:t>
      </w:r>
      <w:r>
        <w:rPr>
          <w:color w:val="070707"/>
          <w:sz w:val="18"/>
          <w:szCs w:val="18"/>
        </w:rPr>
        <w:t>S</w:t>
      </w:r>
      <w:r>
        <w:rPr>
          <w:color w:val="070707"/>
          <w:w w:val="138"/>
          <w:sz w:val="18"/>
          <w:szCs w:val="18"/>
        </w:rPr>
        <w:t>u</w:t>
      </w:r>
      <w:r>
        <w:rPr>
          <w:color w:val="070707"/>
          <w:w w:val="123"/>
          <w:sz w:val="18"/>
          <w:szCs w:val="18"/>
        </w:rPr>
        <w:t>m</w:t>
      </w:r>
      <w:r>
        <w:rPr>
          <w:color w:val="070707"/>
          <w:w w:val="138"/>
          <w:sz w:val="18"/>
          <w:szCs w:val="18"/>
        </w:rPr>
        <w:t>a</w:t>
      </w:r>
      <w:r>
        <w:rPr>
          <w:color w:val="070707"/>
          <w:w w:val="135"/>
          <w:sz w:val="18"/>
          <w:szCs w:val="18"/>
        </w:rPr>
        <w:t>t</w:t>
      </w:r>
      <w:r>
        <w:rPr>
          <w:color w:val="070707"/>
          <w:w w:val="108"/>
          <w:sz w:val="18"/>
          <w:szCs w:val="18"/>
        </w:rPr>
        <w:t>e</w:t>
      </w:r>
      <w:r>
        <w:rPr>
          <w:color w:val="070707"/>
          <w:w w:val="144"/>
          <w:sz w:val="18"/>
          <w:szCs w:val="18"/>
        </w:rPr>
        <w:t>r</w:t>
      </w:r>
      <w:r>
        <w:rPr>
          <w:color w:val="070707"/>
          <w:w w:val="132"/>
          <w:sz w:val="18"/>
          <w:szCs w:val="18"/>
        </w:rPr>
        <w:t>a</w:t>
      </w:r>
      <w:r>
        <w:rPr>
          <w:color w:val="070707"/>
          <w:spacing w:val="15"/>
          <w:sz w:val="18"/>
          <w:szCs w:val="18"/>
        </w:rPr>
        <w:t xml:space="preserve"> </w:t>
      </w:r>
      <w:r>
        <w:rPr>
          <w:color w:val="070707"/>
          <w:sz w:val="18"/>
          <w:szCs w:val="18"/>
        </w:rPr>
        <w:t>B</w:t>
      </w:r>
      <w:r>
        <w:rPr>
          <w:color w:val="070707"/>
          <w:w w:val="144"/>
          <w:sz w:val="18"/>
          <w:szCs w:val="18"/>
        </w:rPr>
        <w:t>a</w:t>
      </w:r>
      <w:r>
        <w:rPr>
          <w:color w:val="070707"/>
          <w:w w:val="128"/>
          <w:sz w:val="18"/>
          <w:szCs w:val="18"/>
        </w:rPr>
        <w:t>r</w:t>
      </w:r>
      <w:r>
        <w:rPr>
          <w:color w:val="070707"/>
          <w:w w:val="132"/>
          <w:sz w:val="18"/>
          <w:szCs w:val="18"/>
        </w:rPr>
        <w:t>a</w:t>
      </w:r>
      <w:r>
        <w:rPr>
          <w:color w:val="070707"/>
          <w:w w:val="135"/>
          <w:sz w:val="18"/>
          <w:szCs w:val="18"/>
        </w:rPr>
        <w:t>t</w:t>
      </w:r>
      <w:r>
        <w:rPr>
          <w:color w:val="070707"/>
          <w:spacing w:val="15"/>
          <w:sz w:val="18"/>
          <w:szCs w:val="18"/>
        </w:rPr>
        <w:t xml:space="preserve"> </w:t>
      </w:r>
      <w:r>
        <w:rPr>
          <w:color w:val="070707"/>
          <w:w w:val="120"/>
          <w:sz w:val="18"/>
          <w:szCs w:val="18"/>
        </w:rPr>
        <w:t>25179</w:t>
      </w:r>
      <w:r>
        <w:rPr>
          <w:color w:val="7494B9"/>
          <w:w w:val="120"/>
          <w:sz w:val="18"/>
          <w:szCs w:val="18"/>
        </w:rPr>
        <w:t>.</w:t>
      </w:r>
      <w:r>
        <w:rPr>
          <w:color w:val="7494B9"/>
          <w:spacing w:val="24"/>
          <w:w w:val="120"/>
          <w:sz w:val="18"/>
          <w:szCs w:val="18"/>
        </w:rPr>
        <w:t xml:space="preserve"> </w:t>
      </w:r>
      <w:r>
        <w:rPr>
          <w:sz w:val="18"/>
          <w:szCs w:val="18"/>
        </w:rPr>
        <w:fldChar w:fldCharType="begin"/>
      </w:r>
      <w:r>
        <w:rPr>
          <w:sz w:val="18"/>
          <w:szCs w:val="18"/>
        </w:rPr>
        <w:instrText xml:space="preserve"> HYPERLINK "http://www.pta-padang.go.id" \h </w:instrText>
      </w:r>
      <w:r>
        <w:rPr>
          <w:sz w:val="18"/>
          <w:szCs w:val="18"/>
        </w:rPr>
        <w:fldChar w:fldCharType="separate"/>
      </w:r>
      <w:r>
        <w:rPr>
          <w:color w:val="7494B9"/>
          <w:w w:val="107"/>
          <w:sz w:val="18"/>
          <w:szCs w:val="18"/>
        </w:rPr>
        <w:t>www</w:t>
      </w:r>
      <w:r>
        <w:rPr>
          <w:color w:val="7494B9"/>
          <w:w w:val="85"/>
          <w:sz w:val="18"/>
          <w:szCs w:val="18"/>
        </w:rPr>
        <w:t>.</w:t>
      </w:r>
      <w:r>
        <w:rPr>
          <w:color w:val="7494B9"/>
          <w:w w:val="138"/>
          <w:sz w:val="18"/>
          <w:szCs w:val="18"/>
        </w:rPr>
        <w:t>p</w:t>
      </w:r>
      <w:r>
        <w:rPr>
          <w:color w:val="7494B9"/>
          <w:w w:val="154"/>
          <w:sz w:val="18"/>
          <w:szCs w:val="18"/>
        </w:rPr>
        <w:t>t</w:t>
      </w:r>
      <w:r>
        <w:rPr>
          <w:color w:val="7494B9"/>
          <w:w w:val="126"/>
          <w:sz w:val="18"/>
          <w:szCs w:val="18"/>
        </w:rPr>
        <w:t>a</w:t>
      </w:r>
      <w:r>
        <w:rPr>
          <w:color w:val="708399"/>
          <w:w w:val="104"/>
          <w:sz w:val="18"/>
          <w:szCs w:val="18"/>
        </w:rPr>
        <w:t>-</w:t>
      </w:r>
      <w:r>
        <w:rPr>
          <w:color w:val="7494B9"/>
          <w:w w:val="133"/>
          <w:sz w:val="18"/>
          <w:szCs w:val="18"/>
        </w:rPr>
        <w:t>p</w:t>
      </w:r>
      <w:r>
        <w:rPr>
          <w:color w:val="7494B9"/>
          <w:w w:val="138"/>
          <w:sz w:val="18"/>
          <w:szCs w:val="18"/>
        </w:rPr>
        <w:t>a</w:t>
      </w:r>
      <w:r>
        <w:rPr>
          <w:color w:val="7494B9"/>
          <w:w w:val="117"/>
          <w:sz w:val="18"/>
          <w:szCs w:val="18"/>
        </w:rPr>
        <w:t>d</w:t>
      </w:r>
      <w:r>
        <w:rPr>
          <w:color w:val="7494B9"/>
          <w:w w:val="138"/>
          <w:sz w:val="18"/>
          <w:szCs w:val="18"/>
        </w:rPr>
        <w:t>a</w:t>
      </w:r>
      <w:r>
        <w:rPr>
          <w:color w:val="7494B9"/>
          <w:w w:val="122"/>
          <w:sz w:val="18"/>
          <w:szCs w:val="18"/>
        </w:rPr>
        <w:t>n</w:t>
      </w:r>
      <w:r>
        <w:rPr>
          <w:color w:val="7494B9"/>
          <w:w w:val="117"/>
          <w:sz w:val="18"/>
          <w:szCs w:val="18"/>
        </w:rPr>
        <w:t>g</w:t>
      </w:r>
      <w:r>
        <w:rPr>
          <w:color w:val="7494B9"/>
          <w:w w:val="85"/>
          <w:sz w:val="18"/>
          <w:szCs w:val="18"/>
        </w:rPr>
        <w:t>.</w:t>
      </w:r>
      <w:r>
        <w:rPr>
          <w:color w:val="7494B9"/>
          <w:w w:val="133"/>
          <w:sz w:val="18"/>
          <w:szCs w:val="18"/>
        </w:rPr>
        <w:t>g</w:t>
      </w:r>
      <w:r>
        <w:rPr>
          <w:color w:val="7494B9"/>
          <w:w w:val="101"/>
          <w:sz w:val="18"/>
          <w:szCs w:val="18"/>
        </w:rPr>
        <w:t>o</w:t>
      </w:r>
      <w:r>
        <w:rPr>
          <w:color w:val="7494B9"/>
          <w:w w:val="106"/>
          <w:sz w:val="18"/>
          <w:szCs w:val="18"/>
        </w:rPr>
        <w:t>.</w:t>
      </w:r>
      <w:r>
        <w:rPr>
          <w:color w:val="7494B9"/>
          <w:w w:val="135"/>
          <w:sz w:val="18"/>
          <w:szCs w:val="18"/>
        </w:rPr>
        <w:t>i</w:t>
      </w:r>
      <w:r>
        <w:rPr>
          <w:color w:val="7494B9"/>
          <w:w w:val="122"/>
          <w:sz w:val="18"/>
          <w:szCs w:val="18"/>
        </w:rPr>
        <w:t>d</w:t>
      </w:r>
      <w:r>
        <w:rPr>
          <w:color w:val="7494B9"/>
          <w:w w:val="122"/>
          <w:sz w:val="18"/>
          <w:szCs w:val="18"/>
        </w:rPr>
        <w:fldChar w:fldCharType="end"/>
      </w:r>
      <w:r>
        <w:rPr>
          <w:color w:val="7494B9"/>
          <w:w w:val="106"/>
          <w:sz w:val="18"/>
          <w:szCs w:val="18"/>
        </w:rPr>
        <w:t>,</w:t>
      </w:r>
      <w:r>
        <w:rPr>
          <w:color w:val="7494B9"/>
          <w:spacing w:val="-18"/>
          <w:sz w:val="18"/>
          <w:szCs w:val="18"/>
        </w:rPr>
        <w:t xml:space="preserve"> </w:t>
      </w:r>
      <w:r>
        <w:rPr>
          <w:sz w:val="18"/>
          <w:szCs w:val="18"/>
        </w:rPr>
        <w:fldChar w:fldCharType="begin"/>
      </w:r>
      <w:r>
        <w:rPr>
          <w:sz w:val="18"/>
          <w:szCs w:val="18"/>
        </w:rPr>
        <w:instrText xml:space="preserve"> HYPERLINK "mailto:admin@pta-padang.go.id" \h </w:instrText>
      </w:r>
      <w:r>
        <w:rPr>
          <w:sz w:val="18"/>
          <w:szCs w:val="18"/>
        </w:rPr>
        <w:fldChar w:fldCharType="separate"/>
      </w:r>
      <w:r>
        <w:rPr>
          <w:color w:val="7494B9"/>
          <w:w w:val="126"/>
          <w:sz w:val="18"/>
          <w:szCs w:val="18"/>
        </w:rPr>
        <w:t>a</w:t>
      </w:r>
      <w:r>
        <w:rPr>
          <w:color w:val="7494B9"/>
          <w:w w:val="117"/>
          <w:sz w:val="18"/>
          <w:szCs w:val="18"/>
        </w:rPr>
        <w:t>d</w:t>
      </w:r>
      <w:r>
        <w:rPr>
          <w:color w:val="7494B9"/>
          <w:w w:val="123"/>
          <w:sz w:val="18"/>
          <w:szCs w:val="18"/>
        </w:rPr>
        <w:t>m</w:t>
      </w:r>
      <w:r>
        <w:rPr>
          <w:color w:val="7494B9"/>
          <w:w w:val="115"/>
          <w:sz w:val="18"/>
          <w:szCs w:val="18"/>
        </w:rPr>
        <w:t>i</w:t>
      </w:r>
      <w:r>
        <w:rPr>
          <w:color w:val="7494B9"/>
          <w:w w:val="122"/>
          <w:sz w:val="18"/>
          <w:szCs w:val="18"/>
        </w:rPr>
        <w:t>n</w:t>
      </w:r>
      <w:r>
        <w:rPr>
          <w:color w:val="7494B9"/>
          <w:w w:val="95"/>
          <w:sz w:val="18"/>
          <w:szCs w:val="18"/>
        </w:rPr>
        <w:t>@</w:t>
      </w:r>
      <w:r>
        <w:rPr>
          <w:color w:val="7494B9"/>
          <w:w w:val="117"/>
          <w:sz w:val="18"/>
          <w:szCs w:val="18"/>
        </w:rPr>
        <w:t>p</w:t>
      </w:r>
      <w:r>
        <w:rPr>
          <w:color w:val="7494B9"/>
          <w:w w:val="154"/>
          <w:sz w:val="18"/>
          <w:szCs w:val="18"/>
        </w:rPr>
        <w:t>t</w:t>
      </w:r>
      <w:r>
        <w:rPr>
          <w:color w:val="7494B9"/>
          <w:w w:val="126"/>
          <w:sz w:val="18"/>
          <w:szCs w:val="18"/>
        </w:rPr>
        <w:t>a</w:t>
      </w:r>
      <w:r>
        <w:rPr>
          <w:color w:val="5B6E85"/>
          <w:w w:val="104"/>
          <w:sz w:val="18"/>
          <w:szCs w:val="18"/>
        </w:rPr>
        <w:t>-</w:t>
      </w:r>
      <w:r>
        <w:rPr>
          <w:color w:val="7494B9"/>
          <w:w w:val="133"/>
          <w:sz w:val="18"/>
          <w:szCs w:val="18"/>
        </w:rPr>
        <w:t>p</w:t>
      </w:r>
      <w:r>
        <w:rPr>
          <w:color w:val="7494B9"/>
          <w:w w:val="138"/>
          <w:sz w:val="18"/>
          <w:szCs w:val="18"/>
        </w:rPr>
        <w:t>a</w:t>
      </w:r>
      <w:r>
        <w:rPr>
          <w:color w:val="7494B9"/>
          <w:w w:val="117"/>
          <w:sz w:val="18"/>
          <w:szCs w:val="18"/>
        </w:rPr>
        <w:t>d</w:t>
      </w:r>
      <w:r>
        <w:rPr>
          <w:color w:val="7494B9"/>
          <w:w w:val="138"/>
          <w:sz w:val="18"/>
          <w:szCs w:val="18"/>
        </w:rPr>
        <w:t>a</w:t>
      </w:r>
      <w:r>
        <w:rPr>
          <w:color w:val="7494B9"/>
          <w:w w:val="128"/>
          <w:sz w:val="18"/>
          <w:szCs w:val="18"/>
        </w:rPr>
        <w:t>n</w:t>
      </w:r>
      <w:r>
        <w:rPr>
          <w:color w:val="7494B9"/>
          <w:w w:val="117"/>
          <w:sz w:val="18"/>
          <w:szCs w:val="18"/>
        </w:rPr>
        <w:t>g</w:t>
      </w:r>
      <w:r>
        <w:rPr>
          <w:color w:val="7494B9"/>
          <w:w w:val="74"/>
          <w:sz w:val="18"/>
          <w:szCs w:val="18"/>
        </w:rPr>
        <w:t>.</w:t>
      </w:r>
      <w:r>
        <w:rPr>
          <w:color w:val="7494B9"/>
          <w:w w:val="133"/>
          <w:sz w:val="18"/>
          <w:szCs w:val="18"/>
        </w:rPr>
        <w:t>g</w:t>
      </w:r>
      <w:r>
        <w:rPr>
          <w:color w:val="7494B9"/>
          <w:w w:val="106"/>
          <w:sz w:val="18"/>
          <w:szCs w:val="18"/>
        </w:rPr>
        <w:t>o</w:t>
      </w:r>
      <w:r>
        <w:rPr>
          <w:color w:val="7494B9"/>
          <w:w w:val="96"/>
          <w:sz w:val="18"/>
          <w:szCs w:val="18"/>
        </w:rPr>
        <w:t>.</w:t>
      </w:r>
      <w:r>
        <w:rPr>
          <w:color w:val="7494B9"/>
          <w:w w:val="144"/>
          <w:sz w:val="18"/>
          <w:szCs w:val="18"/>
        </w:rPr>
        <w:t>i</w:t>
      </w:r>
      <w:r>
        <w:rPr>
          <w:color w:val="7494B9"/>
          <w:w w:val="117"/>
          <w:sz w:val="18"/>
          <w:szCs w:val="18"/>
        </w:rPr>
        <w:t>d</w:t>
      </w:r>
      <w:r>
        <w:rPr>
          <w:color w:val="7494B9"/>
          <w:w w:val="117"/>
          <w:sz w:val="18"/>
          <w:szCs w:val="18"/>
        </w:rPr>
        <w:fldChar w:fldCharType="end"/>
      </w:r>
    </w:p>
    <w:p w14:paraId="67637CAE">
      <w:pPr>
        <w:pBdr>
          <w:bottom w:val="double" w:color="auto" w:sz="6" w:space="1"/>
        </w:pBdr>
        <w:ind w:firstLine="142"/>
        <w:jc w:val="center"/>
        <w:rPr>
          <w:color w:val="7494B9"/>
          <w:w w:val="117"/>
          <w:sz w:val="2"/>
          <w:szCs w:val="2"/>
        </w:rPr>
      </w:pPr>
    </w:p>
    <w:p w14:paraId="367AE542">
      <w:pPr>
        <w:ind w:left="0" w:leftChars="0" w:firstLine="0" w:firstLineChars="0"/>
        <w:rPr>
          <w:rFonts w:hint="default" w:ascii="Arial" w:hAnsi="Arial" w:cs="Arial"/>
          <w:sz w:val="8"/>
          <w:szCs w:val="8"/>
        </w:rPr>
      </w:pPr>
    </w:p>
    <w:p w14:paraId="527CC083">
      <w:pPr>
        <w:tabs>
          <w:tab w:val="left" w:pos="1200"/>
        </w:tabs>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rPr>
        <w:t xml:space="preserve">Nomor    </w:t>
      </w:r>
      <w:r>
        <w:rPr>
          <w:rFonts w:hint="default" w:ascii="Times New Roman" w:hAnsi="Times New Roman" w:cs="Times New Roman"/>
          <w:sz w:val="24"/>
          <w:szCs w:val="24"/>
          <w:lang w:val="en-US"/>
        </w:rPr>
        <w:tab/>
      </w:r>
      <w:r>
        <w:rPr>
          <w:rFonts w:hint="default" w:ascii="Times New Roman" w:hAnsi="Times New Roman" w:cs="Times New Roman"/>
          <w:sz w:val="24"/>
          <w:szCs w:val="24"/>
        </w:rPr>
        <w:t>:</w:t>
      </w:r>
      <w:r>
        <w:rPr>
          <w:rFonts w:hint="default" w:ascii="Times New Roman" w:hAnsi="Times New Roman" w:cs="Times New Roman"/>
          <w:color w:val="auto"/>
          <w:sz w:val="24"/>
          <w:szCs w:val="24"/>
          <w:lang w:val="en-US"/>
        </w:rPr>
        <w:t xml:space="preserve"> </w:t>
      </w:r>
      <w:r>
        <w:rPr>
          <w:rFonts w:hint="default" w:cs="Times New Roman"/>
          <w:color w:val="auto"/>
          <w:sz w:val="24"/>
          <w:szCs w:val="24"/>
          <w:lang w:val="en-US"/>
        </w:rPr>
        <w:t xml:space="preserve"> 1820</w:t>
      </w:r>
      <w:r>
        <w:rPr>
          <w:rFonts w:hint="default" w:ascii="Times New Roman" w:hAnsi="Times New Roman" w:cs="Times New Roman"/>
          <w:color w:val="auto"/>
          <w:sz w:val="24"/>
          <w:szCs w:val="24"/>
        </w:rPr>
        <w:t>/</w:t>
      </w:r>
      <w:r>
        <w:rPr>
          <w:rFonts w:hint="default" w:cs="Times New Roman"/>
          <w:color w:val="auto"/>
          <w:sz w:val="24"/>
          <w:szCs w:val="24"/>
          <w:lang w:val="en-US"/>
        </w:rPr>
        <w:t>K</w:t>
      </w:r>
      <w:r>
        <w:rPr>
          <w:sz w:val="24"/>
          <w:szCs w:val="24"/>
        </w:rPr>
        <w:t>PTA.W3-A/</w:t>
      </w:r>
      <w:r>
        <w:rPr>
          <w:rFonts w:hint="default"/>
          <w:sz w:val="24"/>
          <w:szCs w:val="24"/>
          <w:lang w:val="en-US"/>
        </w:rPr>
        <w:t>OT1.6</w:t>
      </w:r>
      <w:r>
        <w:rPr>
          <w:sz w:val="24"/>
          <w:szCs w:val="24"/>
        </w:rPr>
        <w:t>/</w:t>
      </w:r>
      <w:r>
        <w:rPr>
          <w:rFonts w:hint="default"/>
          <w:sz w:val="24"/>
          <w:szCs w:val="24"/>
          <w:lang w:val="en-US"/>
        </w:rPr>
        <w:t>II</w:t>
      </w:r>
      <w:r>
        <w:rPr>
          <w:sz w:val="24"/>
          <w:szCs w:val="24"/>
        </w:rPr>
        <w:t>/202</w:t>
      </w:r>
      <w:r>
        <w:rPr>
          <w:rFonts w:hint="default"/>
          <w:sz w:val="24"/>
          <w:szCs w:val="24"/>
          <w:lang w:val="en-US"/>
        </w:rPr>
        <w:t>5</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cs="Times New Roman"/>
          <w:sz w:val="24"/>
          <w:szCs w:val="24"/>
          <w:lang w:val="en-US"/>
        </w:rPr>
        <w:t xml:space="preserve">                   </w:t>
      </w:r>
      <w:r>
        <w:rPr>
          <w:rFonts w:hint="default" w:ascii="Times New Roman" w:hAnsi="Times New Roman" w:cs="Times New Roman"/>
          <w:sz w:val="24"/>
          <w:szCs w:val="24"/>
        </w:rPr>
        <w:t>Padang,</w:t>
      </w:r>
      <w:r>
        <w:rPr>
          <w:rFonts w:hint="default" w:ascii="Times New Roman" w:hAnsi="Times New Roman" w:cs="Times New Roman"/>
          <w:sz w:val="24"/>
          <w:szCs w:val="24"/>
          <w:lang w:val="en-US"/>
        </w:rPr>
        <w:t xml:space="preserve"> </w:t>
      </w:r>
      <w:r>
        <w:rPr>
          <w:rFonts w:hint="default" w:cs="Times New Roman"/>
          <w:sz w:val="24"/>
          <w:szCs w:val="24"/>
          <w:lang w:val="en-US"/>
        </w:rPr>
        <w:t xml:space="preserve">31 Juli </w:t>
      </w:r>
      <w:r>
        <w:rPr>
          <w:rFonts w:hint="default" w:ascii="Times New Roman" w:hAnsi="Times New Roman" w:cs="Times New Roman"/>
          <w:sz w:val="24"/>
          <w:szCs w:val="24"/>
        </w:rPr>
        <w:t>202</w:t>
      </w:r>
      <w:r>
        <w:rPr>
          <w:rFonts w:hint="default" w:cs="Times New Roman"/>
          <w:sz w:val="24"/>
          <w:szCs w:val="24"/>
          <w:lang w:val="en-US"/>
        </w:rPr>
        <w:t>5</w:t>
      </w:r>
    </w:p>
    <w:p w14:paraId="1ABAEE10">
      <w:pPr>
        <w:tabs>
          <w:tab w:val="left" w:pos="1200"/>
        </w:tabs>
        <w:ind w:left="0" w:leftChars="0" w:firstLine="0" w:firstLineChars="0"/>
        <w:rPr>
          <w:rFonts w:hint="default" w:cs="Times New Roman"/>
          <w:sz w:val="24"/>
          <w:szCs w:val="24"/>
          <w:lang w:val="en-US"/>
        </w:rPr>
      </w:pPr>
      <w:r>
        <w:rPr>
          <w:rFonts w:hint="default" w:ascii="Times New Roman" w:hAnsi="Times New Roman" w:cs="Times New Roman"/>
          <w:sz w:val="24"/>
          <w:szCs w:val="24"/>
        </w:rPr>
        <w:t xml:space="preserve">Lampiran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w:t>
      </w:r>
      <w:r>
        <w:rPr>
          <w:rFonts w:hint="default" w:cs="Times New Roman"/>
          <w:sz w:val="24"/>
          <w:szCs w:val="24"/>
          <w:lang w:val="en-US"/>
        </w:rPr>
        <w:t>1 lembar</w:t>
      </w:r>
    </w:p>
    <w:p w14:paraId="05A212FA">
      <w:pPr>
        <w:tabs>
          <w:tab w:val="left" w:pos="1200"/>
        </w:tabs>
        <w:ind w:left="0" w:leftChars="0" w:firstLine="0" w:firstLineChars="0"/>
        <w:rPr>
          <w:rFonts w:hint="default" w:ascii="Times New Roman" w:hAnsi="Times New Roman" w:eastAsia="Times New Roman" w:cs="Times New Roman"/>
          <w:color w:val="auto"/>
          <w:kern w:val="0"/>
          <w:sz w:val="24"/>
          <w:szCs w:val="24"/>
          <w:lang w:val="en-US" w:eastAsia="en-US" w:bidi="ar-SA"/>
          <w14:ligatures w14:val="none"/>
        </w:rPr>
      </w:pPr>
      <w:r>
        <w:rPr>
          <w:rFonts w:hint="default" w:ascii="Times New Roman" w:hAnsi="Times New Roman" w:cs="Times New Roman"/>
          <w:sz w:val="24"/>
          <w:szCs w:val="24"/>
        </w:rPr>
        <w:t xml:space="preserve">Hal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w:t>
      </w:r>
      <w:r>
        <w:rPr>
          <w:rFonts w:hint="default" w:ascii="Times New Roman" w:hAnsi="Times New Roman" w:eastAsia="Times New Roman" w:cs="Times New Roman"/>
          <w:color w:val="auto"/>
          <w:kern w:val="0"/>
          <w:sz w:val="24"/>
          <w:szCs w:val="24"/>
          <w:lang w:val="en-US" w:eastAsia="zh-CN" w:bidi="ar-SA"/>
          <w14:ligatures w14:val="none"/>
        </w:rPr>
        <w:t xml:space="preserve">Pengisian Survei Kepuasan Layanan </w:t>
      </w:r>
    </w:p>
    <w:p w14:paraId="2A585680">
      <w:pPr>
        <w:keepNext w:val="0"/>
        <w:keepLines w:val="0"/>
        <w:widowControl/>
        <w:suppressLineNumbers w:val="0"/>
        <w:ind w:firstLine="1320" w:firstLineChars="550"/>
        <w:jc w:val="left"/>
        <w:rPr>
          <w:rFonts w:hint="default" w:ascii="Times New Roman" w:hAnsi="Times New Roman" w:cs="Times New Roman"/>
          <w:sz w:val="24"/>
          <w:szCs w:val="24"/>
          <w:lang w:val="en-US"/>
        </w:rPr>
      </w:pPr>
      <w:r>
        <w:rPr>
          <w:rFonts w:hint="default" w:ascii="Times New Roman" w:hAnsi="Times New Roman" w:eastAsia="Times New Roman" w:cs="Times New Roman"/>
          <w:color w:val="auto"/>
          <w:kern w:val="0"/>
          <w:sz w:val="24"/>
          <w:szCs w:val="24"/>
          <w:lang w:val="en-US" w:eastAsia="zh-CN" w:bidi="ar-SA"/>
          <w14:ligatures w14:val="none"/>
        </w:rPr>
        <w:t>Direktorat Jenderal Badan Peradilan Agama</w:t>
      </w:r>
    </w:p>
    <w:p w14:paraId="6421C917">
      <w:pPr>
        <w:ind w:left="0" w:leftChars="0" w:firstLine="0" w:firstLineChars="0"/>
        <w:rPr>
          <w:rFonts w:hint="default" w:ascii="Times New Roman" w:hAnsi="Times New Roman" w:cs="Times New Roman"/>
          <w:sz w:val="24"/>
          <w:szCs w:val="24"/>
        </w:rPr>
      </w:pPr>
    </w:p>
    <w:p w14:paraId="0B2B1C5C">
      <w:pPr>
        <w:spacing w:line="360" w:lineRule="auto"/>
        <w:rPr>
          <w:sz w:val="24"/>
          <w:szCs w:val="24"/>
        </w:rPr>
      </w:pPr>
      <w:r>
        <w:rPr>
          <w:sz w:val="24"/>
          <w:szCs w:val="24"/>
        </w:rPr>
        <w:t>Kepada Yth.</w:t>
      </w:r>
    </w:p>
    <w:p w14:paraId="0FEBBEDB">
      <w:pPr>
        <w:numPr>
          <w:ilvl w:val="0"/>
          <w:numId w:val="1"/>
        </w:numPr>
        <w:rPr>
          <w:sz w:val="24"/>
          <w:szCs w:val="24"/>
        </w:rPr>
      </w:pPr>
      <w:r>
        <w:rPr>
          <w:sz w:val="24"/>
          <w:szCs w:val="24"/>
        </w:rPr>
        <w:t>Wakil Ketua PTA Padang</w:t>
      </w:r>
    </w:p>
    <w:p w14:paraId="62058B55">
      <w:pPr>
        <w:numPr>
          <w:ilvl w:val="0"/>
          <w:numId w:val="1"/>
        </w:numPr>
        <w:rPr>
          <w:sz w:val="24"/>
          <w:szCs w:val="24"/>
        </w:rPr>
      </w:pPr>
      <w:r>
        <w:rPr>
          <w:sz w:val="24"/>
          <w:szCs w:val="24"/>
        </w:rPr>
        <w:t>Hakim Tinggi PTA Padang</w:t>
      </w:r>
    </w:p>
    <w:p w14:paraId="09BF296D">
      <w:pPr>
        <w:numPr>
          <w:ilvl w:val="0"/>
          <w:numId w:val="1"/>
        </w:numPr>
        <w:rPr>
          <w:sz w:val="24"/>
          <w:szCs w:val="24"/>
        </w:rPr>
      </w:pPr>
      <w:r>
        <w:rPr>
          <w:sz w:val="24"/>
          <w:szCs w:val="24"/>
        </w:rPr>
        <w:t>Panitera PTA Padang</w:t>
      </w:r>
    </w:p>
    <w:p w14:paraId="05A50382">
      <w:pPr>
        <w:numPr>
          <w:ilvl w:val="0"/>
          <w:numId w:val="1"/>
        </w:numPr>
        <w:rPr>
          <w:sz w:val="24"/>
          <w:szCs w:val="24"/>
        </w:rPr>
      </w:pPr>
      <w:r>
        <w:rPr>
          <w:sz w:val="24"/>
          <w:szCs w:val="24"/>
        </w:rPr>
        <w:t>Para Panitera Muda PTA Padang</w:t>
      </w:r>
    </w:p>
    <w:p w14:paraId="26843B97">
      <w:pPr>
        <w:numPr>
          <w:ilvl w:val="0"/>
          <w:numId w:val="1"/>
        </w:numPr>
        <w:rPr>
          <w:sz w:val="24"/>
          <w:szCs w:val="24"/>
        </w:rPr>
      </w:pPr>
      <w:r>
        <w:rPr>
          <w:sz w:val="24"/>
          <w:szCs w:val="24"/>
        </w:rPr>
        <w:t>Para Panitera Pengganti PTA Padang</w:t>
      </w:r>
    </w:p>
    <w:p w14:paraId="682AAE5A">
      <w:pPr>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Di</w:t>
      </w:r>
    </w:p>
    <w:p w14:paraId="0521E383">
      <w:pPr>
        <w:ind w:left="0" w:leftChars="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 xml:space="preserve">  Tempat.</w:t>
      </w:r>
    </w:p>
    <w:p w14:paraId="2111C378">
      <w:pPr>
        <w:ind w:left="0" w:leftChars="0" w:firstLine="0" w:firstLineChars="0"/>
        <w:rPr>
          <w:rFonts w:hint="default" w:ascii="Times New Roman" w:hAnsi="Times New Roman" w:cs="Times New Roman"/>
          <w:sz w:val="24"/>
          <w:szCs w:val="24"/>
        </w:rPr>
      </w:pPr>
    </w:p>
    <w:p w14:paraId="131F807D">
      <w:p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Assalamu’alaikum Wr. Wb.</w:t>
      </w:r>
    </w:p>
    <w:p w14:paraId="278EE69E">
      <w:pPr>
        <w:spacing w:before="6" w:line="360" w:lineRule="auto"/>
        <w:ind w:left="0" w:leftChars="0" w:firstLine="720" w:firstLineChars="0"/>
        <w:jc w:val="both"/>
        <w:rPr>
          <w:rFonts w:hint="default"/>
          <w:i w:val="0"/>
          <w:iCs w:val="0"/>
          <w:sz w:val="24"/>
          <w:szCs w:val="24"/>
          <w:u w:val="none"/>
          <w:lang w:val="en-US"/>
        </w:rPr>
      </w:pPr>
      <w:r>
        <w:rPr>
          <w:rFonts w:hint="default" w:cs="Times New Roman"/>
          <w:i w:val="0"/>
          <w:iCs w:val="0"/>
          <w:sz w:val="24"/>
          <w:szCs w:val="24"/>
          <w:u w:val="none"/>
          <w:lang w:val="en-US"/>
        </w:rPr>
        <w:t>Menindaklanjuti surat Direktur Pembinaan Tenaga Teknis Peradilan Agama nomor 1790/DJA.2/OT1.6/VII/2025</w:t>
      </w:r>
      <w:r>
        <w:rPr>
          <w:rFonts w:hint="default"/>
          <w:sz w:val="24"/>
          <w:szCs w:val="24"/>
          <w:lang w:val="en-US"/>
        </w:rPr>
        <w:t xml:space="preserve"> tanggal 25 Juli 2025.</w:t>
      </w:r>
      <w:r>
        <w:rPr>
          <w:rFonts w:hint="default" w:cs="Times New Roman"/>
          <w:i w:val="0"/>
          <w:iCs w:val="0"/>
          <w:sz w:val="24"/>
          <w:szCs w:val="24"/>
          <w:u w:val="none"/>
          <w:lang w:val="en-US"/>
        </w:rPr>
        <w:t xml:space="preserve"> </w:t>
      </w:r>
      <w:r>
        <w:rPr>
          <w:rFonts w:hint="default"/>
          <w:i w:val="0"/>
          <w:iCs w:val="0"/>
          <w:sz w:val="24"/>
          <w:szCs w:val="24"/>
          <w:u w:val="none"/>
          <w:lang w:val="en-US"/>
        </w:rPr>
        <w:t>Dalam rangka peningkatan kualitas layanan pada Direktorat Jenderal Badan Peradilan Agama, bersama ini diminta kepada Saudara untuk mensukseskan program Pekan Survei yang dilaksanakan tanggal 28 Juli 2025 s.d 01 Agustus 2025, dengan melakukan hal-hal sebagai berikut :</w:t>
      </w:r>
    </w:p>
    <w:p w14:paraId="48ABFF62">
      <w:pPr>
        <w:keepNext w:val="0"/>
        <w:keepLines w:val="0"/>
        <w:pageBreakBefore w:val="0"/>
        <w:widowControl/>
        <w:numPr>
          <w:ilvl w:val="0"/>
          <w:numId w:val="2"/>
        </w:numPr>
        <w:suppressLineNumbers w:val="0"/>
        <w:tabs>
          <w:tab w:val="clear" w:pos="425"/>
        </w:tabs>
        <w:kinsoku/>
        <w:wordWrap/>
        <w:overflowPunct/>
        <w:topLinePunct w:val="0"/>
        <w:autoSpaceDE/>
        <w:autoSpaceDN/>
        <w:bidi w:val="0"/>
        <w:adjustRightInd/>
        <w:snapToGrid/>
        <w:spacing w:line="300" w:lineRule="auto"/>
        <w:ind w:left="799" w:leftChars="0" w:hanging="425" w:firstLineChars="0"/>
        <w:jc w:val="both"/>
        <w:textAlignment w:val="auto"/>
        <w:rPr>
          <w:rFonts w:hint="default" w:ascii="Times New Roman" w:hAnsi="Times New Roman" w:eastAsia="Times New Roman" w:cs="Times New Roman"/>
          <w:i w:val="0"/>
          <w:iCs w:val="0"/>
          <w:kern w:val="0"/>
          <w:sz w:val="24"/>
          <w:szCs w:val="24"/>
          <w:u w:val="none"/>
          <w:lang w:val="en-US" w:eastAsia="en-US" w:bidi="ar-SA"/>
          <w14:ligatures w14:val="none"/>
        </w:rPr>
      </w:pPr>
      <w:bookmarkStart w:id="0" w:name="_GoBack"/>
      <w:bookmarkEnd w:id="0"/>
      <w:r>
        <w:rPr>
          <w:rFonts w:hint="default" w:ascii="Times New Roman" w:hAnsi="Times New Roman" w:eastAsia="Times New Roman" w:cs="Times New Roman"/>
          <w:i w:val="0"/>
          <w:iCs w:val="0"/>
          <w:kern w:val="0"/>
          <w:sz w:val="24"/>
          <w:szCs w:val="24"/>
          <w:u w:val="none"/>
          <w:lang w:val="en-US" w:eastAsia="zh-CN" w:bidi="ar-SA"/>
          <w14:ligatures w14:val="none"/>
        </w:rPr>
        <w:t xml:space="preserve">Pelaksanaan pekan survei dimaksud adalah tentang Survei Kepuasan Pelayanan dan Survei Pelaksanaan Anti Korupsi terhadap layanan Direktorat Pembinaan Tenaga Teknis Peradilan Agama pada Direktorat Jenderal Badan Peradilan Agama, yang diterima responden pada rentang masa 01 Januari 2025 s.d. 30 Juni 2025. </w:t>
      </w:r>
    </w:p>
    <w:p w14:paraId="767DB324">
      <w:pPr>
        <w:keepNext w:val="0"/>
        <w:keepLines w:val="0"/>
        <w:pageBreakBefore w:val="0"/>
        <w:widowControl/>
        <w:numPr>
          <w:ilvl w:val="0"/>
          <w:numId w:val="2"/>
        </w:numPr>
        <w:suppressLineNumbers w:val="0"/>
        <w:tabs>
          <w:tab w:val="clear" w:pos="425"/>
        </w:tabs>
        <w:kinsoku/>
        <w:wordWrap/>
        <w:overflowPunct/>
        <w:topLinePunct w:val="0"/>
        <w:autoSpaceDE/>
        <w:autoSpaceDN/>
        <w:bidi w:val="0"/>
        <w:adjustRightInd/>
        <w:snapToGrid/>
        <w:spacing w:line="300" w:lineRule="auto"/>
        <w:ind w:left="799" w:leftChars="0" w:hanging="425" w:firstLineChars="0"/>
        <w:jc w:val="both"/>
        <w:textAlignment w:val="auto"/>
        <w:rPr>
          <w:rFonts w:hint="default" w:ascii="Times New Roman" w:hAnsi="Times New Roman" w:eastAsia="Times New Roman" w:cs="Times New Roman"/>
          <w:i w:val="0"/>
          <w:iCs w:val="0"/>
          <w:kern w:val="0"/>
          <w:sz w:val="24"/>
          <w:szCs w:val="24"/>
          <w:u w:val="none"/>
          <w:lang w:val="en-US" w:eastAsia="en-US" w:bidi="ar-SA"/>
          <w14:ligatures w14:val="none"/>
        </w:rPr>
      </w:pPr>
      <w:r>
        <w:rPr>
          <w:rFonts w:hint="default" w:ascii="Times New Roman" w:hAnsi="Times New Roman" w:eastAsia="Times New Roman" w:cs="Times New Roman"/>
          <w:i w:val="0"/>
          <w:iCs w:val="0"/>
          <w:kern w:val="0"/>
          <w:sz w:val="24"/>
          <w:szCs w:val="24"/>
          <w:u w:val="none"/>
          <w:lang w:val="en-US" w:eastAsia="zh-CN" w:bidi="ar-SA"/>
          <w14:ligatures w14:val="none"/>
        </w:rPr>
        <w:t xml:space="preserve">Pengisian survei dilaksanakan melalui aplikasi Survei Peradilan Agama (Survelag) pada tautan </w:t>
      </w:r>
      <w:r>
        <w:rPr>
          <w:rFonts w:hint="default" w:ascii="Times New Roman" w:hAnsi="Times New Roman" w:eastAsia="Times New Roman" w:cs="Times New Roman"/>
          <w:i w:val="0"/>
          <w:iCs w:val="0"/>
          <w:kern w:val="0"/>
          <w:sz w:val="24"/>
          <w:szCs w:val="24"/>
          <w:u w:val="none"/>
          <w:lang w:val="en-US" w:eastAsia="zh-CN" w:bidi="ar-SA"/>
          <w14:ligatures w14:val="none"/>
        </w:rPr>
        <w:fldChar w:fldCharType="begin"/>
      </w:r>
      <w:r>
        <w:rPr>
          <w:rFonts w:hint="default" w:ascii="Times New Roman" w:hAnsi="Times New Roman" w:eastAsia="Times New Roman" w:cs="Times New Roman"/>
          <w:i w:val="0"/>
          <w:iCs w:val="0"/>
          <w:kern w:val="0"/>
          <w:sz w:val="24"/>
          <w:szCs w:val="24"/>
          <w:u w:val="none"/>
          <w:lang w:val="en-US" w:eastAsia="zh-CN" w:bidi="ar-SA"/>
          <w14:ligatures w14:val="none"/>
        </w:rPr>
        <w:instrText xml:space="preserve"> HYPERLINK "https://tinyurl.com/SURVEIPELAYANANBADILAG." </w:instrText>
      </w:r>
      <w:r>
        <w:rPr>
          <w:rFonts w:hint="default" w:ascii="Times New Roman" w:hAnsi="Times New Roman" w:eastAsia="Times New Roman" w:cs="Times New Roman"/>
          <w:i w:val="0"/>
          <w:iCs w:val="0"/>
          <w:kern w:val="0"/>
          <w:sz w:val="24"/>
          <w:szCs w:val="24"/>
          <w:u w:val="none"/>
          <w:lang w:val="en-US" w:eastAsia="zh-CN" w:bidi="ar-SA"/>
          <w14:ligatures w14:val="none"/>
        </w:rPr>
        <w:fldChar w:fldCharType="separate"/>
      </w:r>
      <w:r>
        <w:rPr>
          <w:rStyle w:val="4"/>
          <w:rFonts w:hint="default" w:ascii="Times New Roman" w:hAnsi="Times New Roman" w:eastAsia="Times New Roman" w:cs="Times New Roman"/>
          <w:i w:val="0"/>
          <w:iCs w:val="0"/>
          <w:kern w:val="0"/>
          <w:sz w:val="24"/>
          <w:szCs w:val="24"/>
          <w:lang w:val="en-US" w:eastAsia="zh-CN" w:bidi="ar-SA"/>
          <w14:ligatures w14:val="none"/>
        </w:rPr>
        <w:t>https://tinyurl.com/SURVEIPELAYANANBADILAG.</w:t>
      </w:r>
      <w:r>
        <w:rPr>
          <w:rFonts w:hint="default" w:ascii="Times New Roman" w:hAnsi="Times New Roman" w:eastAsia="Times New Roman" w:cs="Times New Roman"/>
          <w:i w:val="0"/>
          <w:iCs w:val="0"/>
          <w:kern w:val="0"/>
          <w:sz w:val="24"/>
          <w:szCs w:val="24"/>
          <w:u w:val="none"/>
          <w:lang w:val="en-US" w:eastAsia="zh-CN" w:bidi="ar-SA"/>
          <w14:ligatures w14:val="none"/>
        </w:rPr>
        <w:fldChar w:fldCharType="end"/>
      </w:r>
    </w:p>
    <w:p w14:paraId="261CA1F3">
      <w:pPr>
        <w:keepNext w:val="0"/>
        <w:keepLines w:val="0"/>
        <w:pageBreakBefore w:val="0"/>
        <w:widowControl/>
        <w:numPr>
          <w:ilvl w:val="0"/>
          <w:numId w:val="2"/>
        </w:numPr>
        <w:suppressLineNumbers w:val="0"/>
        <w:tabs>
          <w:tab w:val="clear" w:pos="425"/>
        </w:tabs>
        <w:kinsoku/>
        <w:wordWrap/>
        <w:overflowPunct/>
        <w:topLinePunct w:val="0"/>
        <w:autoSpaceDE/>
        <w:autoSpaceDN/>
        <w:bidi w:val="0"/>
        <w:adjustRightInd/>
        <w:snapToGrid/>
        <w:spacing w:line="300" w:lineRule="auto"/>
        <w:ind w:left="799"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Times New Roman" w:cs="Times New Roman"/>
          <w:i w:val="0"/>
          <w:iCs w:val="0"/>
          <w:kern w:val="0"/>
          <w:sz w:val="24"/>
          <w:szCs w:val="24"/>
          <w:u w:val="none"/>
          <w:lang w:val="en-US" w:eastAsia="zh-CN" w:bidi="ar-SA"/>
          <w14:ligatures w14:val="none"/>
        </w:rPr>
        <w:t>Batas waktu pengisian survei adalah tanggal 01 Agustus 2025 pukul 23.59 WIB</w:t>
      </w:r>
    </w:p>
    <w:p w14:paraId="15A0C0BE">
      <w:pPr>
        <w:keepNext w:val="0"/>
        <w:keepLines w:val="0"/>
        <w:widowControl/>
        <w:numPr>
          <w:ilvl w:val="0"/>
          <w:numId w:val="0"/>
        </w:numPr>
        <w:suppressLineNumbers w:val="0"/>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Demikian disampaikan atas</w:t>
      </w:r>
      <w:r>
        <w:rPr>
          <w:rFonts w:hint="default" w:ascii="Times New Roman" w:hAnsi="Times New Roman" w:cs="Times New Roman"/>
          <w:sz w:val="24"/>
          <w:szCs w:val="24"/>
          <w:lang w:val="en-US"/>
        </w:rPr>
        <w:t xml:space="preserve"> perhatian dan</w:t>
      </w:r>
      <w:r>
        <w:rPr>
          <w:rFonts w:hint="default" w:ascii="Times New Roman" w:hAnsi="Times New Roman" w:cs="Times New Roman"/>
          <w:sz w:val="24"/>
          <w:szCs w:val="24"/>
        </w:rPr>
        <w:t xml:space="preserve"> kerjasamanya diucapkan terima kasih.</w:t>
      </w:r>
    </w:p>
    <w:p w14:paraId="6702A639">
      <w:pPr>
        <w:spacing w:before="6" w:line="360" w:lineRule="auto"/>
        <w:ind w:left="6200" w:leftChars="310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Wassalam,</w:t>
      </w:r>
    </w:p>
    <w:p w14:paraId="04455601">
      <w:pPr>
        <w:tabs>
          <w:tab w:val="left" w:pos="7140"/>
        </w:tabs>
        <w:spacing w:before="6" w:line="276" w:lineRule="auto"/>
        <w:ind w:left="6200" w:leftChars="3100" w:firstLine="0" w:firstLineChars="0"/>
        <w:jc w:val="both"/>
        <w:rPr>
          <w:rFonts w:hint="default" w:ascii="Times New Roman" w:hAnsi="Times New Roman" w:cs="Times New Roman"/>
          <w:sz w:val="24"/>
          <w:szCs w:val="24"/>
        </w:rPr>
      </w:pPr>
      <w:r>
        <w:rPr>
          <w:rFonts w:hint="default" w:cs="Times New Roman"/>
          <w:sz w:val="24"/>
          <w:szCs w:val="24"/>
          <w:lang w:val="en-US"/>
        </w:rPr>
        <w:t>Ketua</w:t>
      </w:r>
      <w:r>
        <w:rPr>
          <w:rFonts w:hint="default" w:ascii="Times New Roman" w:hAnsi="Times New Roman" w:cs="Times New Roman"/>
          <w:sz w:val="24"/>
          <w:szCs w:val="24"/>
        </w:rPr>
        <w:tab/>
      </w:r>
    </w:p>
    <w:p w14:paraId="14BAA9E3">
      <w:pPr>
        <w:tabs>
          <w:tab w:val="left" w:pos="7140"/>
        </w:tabs>
        <w:spacing w:before="6" w:line="276" w:lineRule="auto"/>
        <w:ind w:left="6200" w:leftChars="3100" w:firstLine="0" w:firstLineChars="0"/>
        <w:jc w:val="both"/>
        <w:rPr>
          <w:rFonts w:hint="default" w:ascii="Times New Roman" w:hAnsi="Times New Roman" w:cs="Times New Roman"/>
          <w:sz w:val="24"/>
          <w:szCs w:val="24"/>
        </w:rPr>
      </w:pPr>
    </w:p>
    <w:p w14:paraId="21A0F084">
      <w:pPr>
        <w:spacing w:before="6" w:line="276" w:lineRule="auto"/>
        <w:ind w:left="6200" w:leftChars="3100" w:firstLine="0" w:firstLineChars="0"/>
        <w:jc w:val="both"/>
        <w:rPr>
          <w:rFonts w:hint="default" w:ascii="Times New Roman" w:hAnsi="Times New Roman" w:cs="Times New Roman"/>
          <w:sz w:val="24"/>
          <w:szCs w:val="24"/>
        </w:rPr>
      </w:pPr>
    </w:p>
    <w:p w14:paraId="31499229">
      <w:pPr>
        <w:spacing w:before="6" w:line="276" w:lineRule="auto"/>
        <w:ind w:left="6200" w:leftChars="3100" w:firstLine="0" w:firstLineChars="0"/>
        <w:jc w:val="both"/>
        <w:rPr>
          <w:rFonts w:hint="default" w:ascii="Times New Roman" w:hAnsi="Times New Roman" w:cs="Times New Roman"/>
          <w:sz w:val="24"/>
          <w:szCs w:val="24"/>
        </w:rPr>
      </w:pPr>
    </w:p>
    <w:p w14:paraId="1C4CFDC5">
      <w:pPr>
        <w:tabs>
          <w:tab w:val="left" w:pos="7140"/>
        </w:tabs>
        <w:spacing w:before="6" w:line="240" w:lineRule="auto"/>
        <w:ind w:left="6200" w:leftChars="3100" w:firstLine="0" w:firstLineChars="0"/>
        <w:jc w:val="both"/>
        <w:rPr>
          <w:rFonts w:hint="default" w:cs="Times New Roman"/>
          <w:sz w:val="24"/>
          <w:szCs w:val="24"/>
          <w:lang w:val="en-US"/>
        </w:rPr>
      </w:pPr>
      <w:r>
        <w:rPr>
          <w:rFonts w:hint="default" w:cs="Times New Roman"/>
          <w:sz w:val="24"/>
          <w:szCs w:val="24"/>
          <w:lang w:val="en-US"/>
        </w:rPr>
        <w:t>Abd. Hakim</w:t>
      </w:r>
    </w:p>
    <w:p w14:paraId="0173B6E3">
      <w:pPr>
        <w:spacing w:before="6" w:line="240" w:lineRule="auto"/>
        <w:ind w:left="0" w:leftChars="0" w:firstLine="0" w:firstLineChars="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Tembusan :</w:t>
      </w:r>
    </w:p>
    <w:p w14:paraId="166F6342">
      <w:pPr>
        <w:numPr>
          <w:ilvl w:val="0"/>
          <w:numId w:val="0"/>
        </w:numPr>
        <w:spacing w:before="6" w:line="240" w:lineRule="auto"/>
        <w:jc w:val="both"/>
        <w:rPr>
          <w:rFonts w:hint="default"/>
          <w:lang w:val="en-US"/>
        </w:rPr>
      </w:pPr>
      <w:r>
        <w:rPr>
          <w:rFonts w:hint="default" w:ascii="Times New Roman" w:hAnsi="Times New Roman" w:cs="Times New Roman"/>
          <w:color w:val="auto"/>
          <w:sz w:val="21"/>
          <w:szCs w:val="21"/>
          <w:lang w:val="en-US"/>
        </w:rPr>
        <w:t>Direktur Jend</w:t>
      </w:r>
      <w:r>
        <w:rPr>
          <w:rFonts w:hint="default" w:cs="Times New Roman"/>
          <w:color w:val="auto"/>
          <w:sz w:val="21"/>
          <w:szCs w:val="21"/>
          <w:lang w:val="en-US"/>
        </w:rPr>
        <w:t>e</w:t>
      </w:r>
      <w:r>
        <w:rPr>
          <w:rFonts w:hint="default" w:ascii="Times New Roman" w:hAnsi="Times New Roman" w:cs="Times New Roman"/>
          <w:color w:val="auto"/>
          <w:sz w:val="21"/>
          <w:szCs w:val="21"/>
          <w:lang w:val="en-US"/>
        </w:rPr>
        <w:t>ral Badan Peradilan Agama Mahkamah Agung RI</w:t>
      </w:r>
    </w:p>
    <w:sectPr>
      <w:pgSz w:w="11906" w:h="16838"/>
      <w:pgMar w:top="1040" w:right="1197" w:bottom="1440" w:left="2109"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Bookman Old Style">
    <w:panose1 w:val="02050604050505020204"/>
    <w:charset w:val="00"/>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0E3F5"/>
    <w:multiLevelType w:val="singleLevel"/>
    <w:tmpl w:val="A750E3F5"/>
    <w:lvl w:ilvl="0" w:tentative="0">
      <w:start w:val="1"/>
      <w:numFmt w:val="decimal"/>
      <w:lvlText w:val="%1."/>
      <w:lvlJc w:val="left"/>
      <w:pPr>
        <w:tabs>
          <w:tab w:val="left" w:pos="425"/>
        </w:tabs>
        <w:ind w:left="425" w:leftChars="0" w:hanging="425" w:firstLineChars="0"/>
      </w:pPr>
      <w:rPr>
        <w:rFonts w:hint="default"/>
      </w:rPr>
    </w:lvl>
  </w:abstractNum>
  <w:abstractNum w:abstractNumId="1">
    <w:nsid w:val="CE058FC4"/>
    <w:multiLevelType w:val="singleLevel"/>
    <w:tmpl w:val="CE058FC4"/>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D7E5B"/>
    <w:rsid w:val="02B65AB7"/>
    <w:rsid w:val="052E5976"/>
    <w:rsid w:val="05DB36D2"/>
    <w:rsid w:val="061E474A"/>
    <w:rsid w:val="0620091D"/>
    <w:rsid w:val="08C57272"/>
    <w:rsid w:val="0C0B0D3E"/>
    <w:rsid w:val="10B82CC3"/>
    <w:rsid w:val="1530558A"/>
    <w:rsid w:val="157D7E5B"/>
    <w:rsid w:val="158D266D"/>
    <w:rsid w:val="15914D75"/>
    <w:rsid w:val="19FB3B33"/>
    <w:rsid w:val="1A344574"/>
    <w:rsid w:val="1BF860FB"/>
    <w:rsid w:val="1DFB6F31"/>
    <w:rsid w:val="2349624E"/>
    <w:rsid w:val="23780CBF"/>
    <w:rsid w:val="24653F67"/>
    <w:rsid w:val="251E25B2"/>
    <w:rsid w:val="26D12210"/>
    <w:rsid w:val="2AE17FEB"/>
    <w:rsid w:val="2B185222"/>
    <w:rsid w:val="30413C14"/>
    <w:rsid w:val="309E595A"/>
    <w:rsid w:val="32A82C82"/>
    <w:rsid w:val="380E35FE"/>
    <w:rsid w:val="38AD4E80"/>
    <w:rsid w:val="3ABC14DA"/>
    <w:rsid w:val="3ABE34DA"/>
    <w:rsid w:val="3B4D4A30"/>
    <w:rsid w:val="3BD47208"/>
    <w:rsid w:val="3D301796"/>
    <w:rsid w:val="3F995AB3"/>
    <w:rsid w:val="40A92DAC"/>
    <w:rsid w:val="4E7F697A"/>
    <w:rsid w:val="57FC2D41"/>
    <w:rsid w:val="597A7353"/>
    <w:rsid w:val="63122B97"/>
    <w:rsid w:val="6AB300C5"/>
    <w:rsid w:val="73C572FE"/>
    <w:rsid w:val="75F20CA2"/>
    <w:rsid w:val="76742AFE"/>
    <w:rsid w:val="7AD92743"/>
    <w:rsid w:val="7C3E144A"/>
    <w:rsid w:val="7D9A7B05"/>
    <w:rsid w:val="7E2767B0"/>
    <w:rsid w:val="7F6C3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0"/>
      <w:szCs w:val="20"/>
      <w:lang w:val="en-US" w:eastAsia="en-US" w:bidi="ar-SA"/>
      <w14:ligatures w14:val="none"/>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2024-10-14T01:33:00Z</dcterms:created>
  <dc:creator>Fitria Irma Ramadhani</dc:creator>
  <cp:lastModifiedBy>Fitria Irma Ramadhani</cp:lastModifiedBy>
  <cp:lastPrinted>2025-02-12T08:19:00Z</cp:lastPrinted>
  <dcterms:modified xsi:type="dcterms:W3CDTF">2025-07-31T01:59:04Z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F0D20065E0EE41B7BA81DE682F9A73B3_13</vt:lpwstr>
  </property>
</Properties>
</file>