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A3F" w14:textId="77777777" w:rsidR="001111EE" w:rsidRDefault="001111EE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77777777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91B08D" w14:textId="41290115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412ED6E8" w14:textId="3BB49E1C" w:rsidR="001111EE" w:rsidRDefault="00D92BBF" w:rsidP="00D92BBF">
      <w:pPr>
        <w:tabs>
          <w:tab w:val="left" w:pos="1148"/>
          <w:tab w:val="left" w:pos="5954"/>
          <w:tab w:val="right" w:pos="9972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D92BBF">
        <w:rPr>
          <w:rFonts w:ascii="Arial" w:hAnsi="Arial" w:cs="Arial"/>
          <w:b/>
          <w:bCs/>
        </w:rPr>
        <w:t>SURAT PERNYATAAN</w:t>
      </w:r>
      <w:r w:rsidR="00E71815">
        <w:rPr>
          <w:rFonts w:ascii="Arial" w:hAnsi="Arial" w:cs="Arial"/>
          <w:b/>
          <w:bCs/>
        </w:rPr>
        <w:t xml:space="preserve"> PIMPINAN</w:t>
      </w:r>
    </w:p>
    <w:p w14:paraId="6CEDF295" w14:textId="72B00A52" w:rsidR="00D92BBF" w:rsidRDefault="00D92BBF" w:rsidP="00E71815">
      <w:pPr>
        <w:tabs>
          <w:tab w:val="left" w:pos="1148"/>
          <w:tab w:val="left" w:pos="5954"/>
          <w:tab w:val="right" w:pos="9972"/>
        </w:tabs>
        <w:jc w:val="center"/>
        <w:rPr>
          <w:rFonts w:ascii="Arial" w:hAnsi="Arial" w:cs="Arial"/>
        </w:rPr>
      </w:pPr>
      <w:proofErr w:type="spellStart"/>
      <w:r w:rsidRPr="00D43B21">
        <w:rPr>
          <w:rFonts w:ascii="Arial" w:hAnsi="Arial" w:cs="Arial"/>
        </w:rPr>
        <w:t>No</w:t>
      </w:r>
      <w:r w:rsidR="00D43B21" w:rsidRPr="00D43B21">
        <w:rPr>
          <w:rFonts w:ascii="Arial" w:hAnsi="Arial" w:cs="Arial"/>
        </w:rPr>
        <w:t>mor</w:t>
      </w:r>
      <w:proofErr w:type="spellEnd"/>
      <w:r w:rsidR="00D43B21" w:rsidRPr="00D43B21">
        <w:rPr>
          <w:rFonts w:ascii="Arial" w:hAnsi="Arial" w:cs="Arial"/>
        </w:rPr>
        <w:t xml:space="preserve">: </w:t>
      </w:r>
    </w:p>
    <w:p w14:paraId="37550CCB" w14:textId="77777777" w:rsidR="00E71815" w:rsidRDefault="00E71815" w:rsidP="00E71815">
      <w:pPr>
        <w:tabs>
          <w:tab w:val="left" w:pos="1148"/>
          <w:tab w:val="left" w:pos="5954"/>
          <w:tab w:val="right" w:pos="9972"/>
        </w:tabs>
        <w:jc w:val="both"/>
        <w:rPr>
          <w:rFonts w:ascii="Arial" w:hAnsi="Arial" w:cs="Arial"/>
        </w:rPr>
      </w:pPr>
    </w:p>
    <w:p w14:paraId="433C833F" w14:textId="04A7E050" w:rsidR="00D43B21" w:rsidRDefault="00D43B21" w:rsidP="00D43B21">
      <w:pPr>
        <w:tabs>
          <w:tab w:val="left" w:pos="1148"/>
          <w:tab w:val="left" w:pos="5954"/>
          <w:tab w:val="right" w:pos="997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Saya yang </w:t>
      </w:r>
      <w:proofErr w:type="spellStart"/>
      <w:r>
        <w:rPr>
          <w:rFonts w:ascii="Arial" w:hAnsi="Arial" w:cs="Arial"/>
        </w:rPr>
        <w:t>bertandatangan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bawah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:</w:t>
      </w:r>
    </w:p>
    <w:p w14:paraId="02915040" w14:textId="11430241" w:rsidR="00D43B21" w:rsidRPr="00BC3576" w:rsidRDefault="00D43B21" w:rsidP="00D43B21">
      <w:pPr>
        <w:tabs>
          <w:tab w:val="left" w:pos="1148"/>
          <w:tab w:val="left" w:pos="5954"/>
          <w:tab w:val="right" w:pos="9972"/>
        </w:tabs>
        <w:spacing w:line="360" w:lineRule="auto"/>
        <w:jc w:val="both"/>
        <w:rPr>
          <w:rFonts w:ascii="Arial" w:hAnsi="Arial" w:cs="Arial"/>
          <w:b/>
          <w:bCs/>
        </w:rPr>
      </w:pPr>
      <w:r w:rsidRPr="00BC3576">
        <w:rPr>
          <w:rStyle w:val="Strong"/>
          <w:rFonts w:ascii="Arial" w:hAnsi="Arial" w:cs="Arial"/>
          <w:b w:val="0"/>
          <w:bCs w:val="0"/>
        </w:rPr>
        <w:t>Nama</w:t>
      </w:r>
      <w:r w:rsidR="00BC3576" w:rsidRPr="00BC3576">
        <w:rPr>
          <w:rStyle w:val="Strong"/>
          <w:rFonts w:ascii="Arial" w:hAnsi="Arial" w:cs="Arial"/>
          <w:b w:val="0"/>
          <w:bCs w:val="0"/>
        </w:rPr>
        <w:tab/>
      </w:r>
      <w:r w:rsidRPr="00BC3576">
        <w:rPr>
          <w:rStyle w:val="Strong"/>
          <w:rFonts w:ascii="Arial" w:hAnsi="Arial" w:cs="Arial"/>
          <w:b w:val="0"/>
          <w:bCs w:val="0"/>
        </w:rPr>
        <w:t>:</w:t>
      </w:r>
      <w:r w:rsidRPr="00BC3576">
        <w:rPr>
          <w:rStyle w:val="Strong"/>
          <w:rFonts w:ascii="Arial" w:hAnsi="Arial" w:cs="Arial"/>
          <w:b w:val="0"/>
          <w:bCs w:val="0"/>
        </w:rPr>
        <w:t xml:space="preserve"> Dr. Abd Hakim, M.H.I</w:t>
      </w:r>
      <w:r w:rsidRPr="00BC3576">
        <w:rPr>
          <w:rFonts w:ascii="Arial" w:hAnsi="Arial" w:cs="Arial"/>
          <w:b/>
          <w:bCs/>
        </w:rPr>
        <w:t xml:space="preserve"> </w:t>
      </w:r>
    </w:p>
    <w:p w14:paraId="23A9342C" w14:textId="52BA2073" w:rsidR="00D43B21" w:rsidRPr="00BC3576" w:rsidRDefault="00D43B21" w:rsidP="00E71815">
      <w:pPr>
        <w:tabs>
          <w:tab w:val="left" w:pos="1148"/>
          <w:tab w:val="left" w:pos="5954"/>
          <w:tab w:val="right" w:pos="9972"/>
        </w:tabs>
        <w:jc w:val="both"/>
        <w:rPr>
          <w:rFonts w:ascii="Arial" w:hAnsi="Arial" w:cs="Arial"/>
        </w:rPr>
      </w:pPr>
      <w:proofErr w:type="spellStart"/>
      <w:r w:rsidRPr="00BC3576">
        <w:rPr>
          <w:rStyle w:val="Strong"/>
          <w:rFonts w:ascii="Arial" w:hAnsi="Arial" w:cs="Arial"/>
          <w:b w:val="0"/>
          <w:bCs w:val="0"/>
        </w:rPr>
        <w:t>Jabatan</w:t>
      </w:r>
      <w:proofErr w:type="spellEnd"/>
      <w:r w:rsidR="00BC3576" w:rsidRPr="00BC3576">
        <w:rPr>
          <w:rStyle w:val="Strong"/>
          <w:rFonts w:ascii="Arial" w:hAnsi="Arial" w:cs="Arial"/>
          <w:b w:val="0"/>
          <w:bCs w:val="0"/>
        </w:rPr>
        <w:tab/>
      </w:r>
      <w:r w:rsidRPr="00BC3576">
        <w:rPr>
          <w:rStyle w:val="Strong"/>
          <w:rFonts w:ascii="Arial" w:hAnsi="Arial" w:cs="Arial"/>
          <w:b w:val="0"/>
          <w:bCs w:val="0"/>
        </w:rPr>
        <w:t>:</w:t>
      </w:r>
      <w:r w:rsidRPr="00BC3576">
        <w:rPr>
          <w:rFonts w:ascii="Arial" w:hAnsi="Arial" w:cs="Arial"/>
        </w:rPr>
        <w:t xml:space="preserve"> </w:t>
      </w:r>
      <w:proofErr w:type="spellStart"/>
      <w:r w:rsidRPr="00BC3576">
        <w:rPr>
          <w:rFonts w:ascii="Arial" w:hAnsi="Arial" w:cs="Arial"/>
        </w:rPr>
        <w:t>Ketua</w:t>
      </w:r>
      <w:proofErr w:type="spellEnd"/>
      <w:r w:rsidRPr="00BC3576">
        <w:rPr>
          <w:rFonts w:ascii="Arial" w:hAnsi="Arial" w:cs="Arial"/>
        </w:rPr>
        <w:t xml:space="preserve"> </w:t>
      </w:r>
      <w:proofErr w:type="spellStart"/>
      <w:r w:rsidRPr="00BC3576">
        <w:rPr>
          <w:rFonts w:ascii="Arial" w:hAnsi="Arial" w:cs="Arial"/>
        </w:rPr>
        <w:t>Pengadilan</w:t>
      </w:r>
      <w:proofErr w:type="spellEnd"/>
      <w:r w:rsidRPr="00BC3576">
        <w:rPr>
          <w:rFonts w:ascii="Arial" w:hAnsi="Arial" w:cs="Arial"/>
        </w:rPr>
        <w:t xml:space="preserve"> Tinggi Agama Padang</w:t>
      </w:r>
    </w:p>
    <w:p w14:paraId="7A1F186C" w14:textId="2E4FE437" w:rsidR="00D43B21" w:rsidRDefault="00D43B21" w:rsidP="00E71815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b/>
          <w:bCs/>
        </w:rPr>
      </w:pPr>
    </w:p>
    <w:p w14:paraId="6246AB77" w14:textId="1BE09543" w:rsidR="00BC3576" w:rsidRDefault="00BC3576" w:rsidP="00E71815">
      <w:pPr>
        <w:tabs>
          <w:tab w:val="left" w:pos="1148"/>
          <w:tab w:val="left" w:pos="5954"/>
          <w:tab w:val="right" w:pos="9972"/>
        </w:tabs>
        <w:spacing w:line="360" w:lineRule="auto"/>
        <w:jc w:val="both"/>
        <w:rPr>
          <w:rFonts w:ascii="Arial" w:hAnsi="Arial" w:cs="Arial"/>
          <w:lang w:val="en-ID"/>
        </w:rPr>
      </w:pPr>
      <w:proofErr w:type="spellStart"/>
      <w:r w:rsidRPr="00BC3576">
        <w:rPr>
          <w:rFonts w:ascii="Arial" w:hAnsi="Arial" w:cs="Arial"/>
          <w:lang w:val="en-ID"/>
        </w:rPr>
        <w:t>Dengan</w:t>
      </w:r>
      <w:proofErr w:type="spellEnd"/>
      <w:r w:rsidRPr="00BC3576">
        <w:rPr>
          <w:rFonts w:ascii="Arial" w:hAnsi="Arial" w:cs="Arial"/>
          <w:lang w:val="en-ID"/>
        </w:rPr>
        <w:t xml:space="preserve"> </w:t>
      </w:r>
      <w:proofErr w:type="spellStart"/>
      <w:r w:rsidRPr="00BC3576">
        <w:rPr>
          <w:rFonts w:ascii="Arial" w:hAnsi="Arial" w:cs="Arial"/>
          <w:lang w:val="en-ID"/>
        </w:rPr>
        <w:t>ini</w:t>
      </w:r>
      <w:proofErr w:type="spellEnd"/>
      <w:r w:rsidRPr="00BC3576">
        <w:rPr>
          <w:rFonts w:ascii="Arial" w:hAnsi="Arial" w:cs="Arial"/>
          <w:lang w:val="en-ID"/>
        </w:rPr>
        <w:t xml:space="preserve"> </w:t>
      </w:r>
      <w:proofErr w:type="spellStart"/>
      <w:r w:rsidRPr="00BC3576">
        <w:rPr>
          <w:rFonts w:ascii="Arial" w:hAnsi="Arial" w:cs="Arial"/>
          <w:lang w:val="en-ID"/>
        </w:rPr>
        <w:t>menyatakan</w:t>
      </w:r>
      <w:proofErr w:type="spellEnd"/>
      <w:r w:rsidRPr="00BC3576">
        <w:rPr>
          <w:rFonts w:ascii="Arial" w:hAnsi="Arial" w:cs="Arial"/>
          <w:lang w:val="en-ID"/>
        </w:rPr>
        <w:t xml:space="preserve"> </w:t>
      </w:r>
      <w:proofErr w:type="spellStart"/>
      <w:r w:rsidRPr="00BC3576">
        <w:rPr>
          <w:rFonts w:ascii="Arial" w:hAnsi="Arial" w:cs="Arial"/>
          <w:lang w:val="en-ID"/>
        </w:rPr>
        <w:t>bahwa</w:t>
      </w:r>
      <w:proofErr w:type="spellEnd"/>
      <w:r w:rsidRPr="00BC3576">
        <w:rPr>
          <w:rFonts w:ascii="Arial" w:hAnsi="Arial" w:cs="Arial"/>
          <w:lang w:val="en-ID"/>
        </w:rPr>
        <w:t xml:space="preserve"> </w:t>
      </w:r>
      <w:proofErr w:type="spellStart"/>
      <w:r w:rsidRPr="00BC3576">
        <w:rPr>
          <w:rFonts w:ascii="Arial" w:hAnsi="Arial" w:cs="Arial"/>
          <w:lang w:val="en-ID"/>
        </w:rPr>
        <w:t>saya</w:t>
      </w:r>
      <w:proofErr w:type="spellEnd"/>
      <w:r w:rsidRPr="00BC3576">
        <w:rPr>
          <w:rFonts w:ascii="Arial" w:hAnsi="Arial" w:cs="Arial"/>
          <w:lang w:val="en-ID"/>
        </w:rPr>
        <w:t xml:space="preserve"> </w:t>
      </w:r>
      <w:proofErr w:type="spellStart"/>
      <w:r w:rsidR="003940B9">
        <w:rPr>
          <w:rFonts w:ascii="Arial" w:hAnsi="Arial" w:cs="Arial"/>
          <w:lang w:val="en-ID"/>
        </w:rPr>
        <w:t>akan</w:t>
      </w:r>
      <w:proofErr w:type="spellEnd"/>
      <w:r w:rsidR="003940B9">
        <w:rPr>
          <w:rFonts w:ascii="Arial" w:hAnsi="Arial" w:cs="Arial"/>
          <w:lang w:val="en-ID"/>
        </w:rPr>
        <w:t xml:space="preserve"> </w:t>
      </w:r>
      <w:proofErr w:type="spellStart"/>
      <w:r w:rsidR="003940B9" w:rsidRPr="003940B9">
        <w:rPr>
          <w:rFonts w:ascii="Arial" w:hAnsi="Arial" w:cs="Arial"/>
          <w:lang w:val="en-ID"/>
        </w:rPr>
        <w:t>melaksanakan</w:t>
      </w:r>
      <w:proofErr w:type="spellEnd"/>
      <w:r w:rsidR="003940B9">
        <w:rPr>
          <w:rFonts w:ascii="Arial" w:hAnsi="Arial" w:cs="Arial"/>
          <w:lang w:val="en-ID"/>
        </w:rPr>
        <w:t xml:space="preserve"> </w:t>
      </w:r>
      <w:proofErr w:type="spellStart"/>
      <w:r w:rsidR="003940B9">
        <w:rPr>
          <w:rFonts w:ascii="Arial" w:hAnsi="Arial" w:cs="Arial"/>
          <w:lang w:val="en-ID"/>
        </w:rPr>
        <w:t>kinerja</w:t>
      </w:r>
      <w:proofErr w:type="spellEnd"/>
      <w:r w:rsidR="003940B9" w:rsidRPr="003940B9">
        <w:rPr>
          <w:rFonts w:ascii="Arial" w:hAnsi="Arial" w:cs="Arial"/>
          <w:lang w:val="en-ID"/>
        </w:rPr>
        <w:t xml:space="preserve"> </w:t>
      </w:r>
      <w:proofErr w:type="spellStart"/>
      <w:r w:rsidR="003940B9" w:rsidRPr="003940B9">
        <w:rPr>
          <w:rFonts w:ascii="Arial" w:hAnsi="Arial" w:cs="Arial"/>
          <w:lang w:val="en-ID"/>
        </w:rPr>
        <w:t>sesuai</w:t>
      </w:r>
      <w:proofErr w:type="spellEnd"/>
      <w:r w:rsidR="003940B9" w:rsidRPr="003940B9">
        <w:rPr>
          <w:rFonts w:ascii="Arial" w:hAnsi="Arial" w:cs="Arial"/>
          <w:lang w:val="en-ID"/>
        </w:rPr>
        <w:t xml:space="preserve"> </w:t>
      </w:r>
      <w:proofErr w:type="spellStart"/>
      <w:r w:rsidR="003940B9" w:rsidRPr="003940B9">
        <w:rPr>
          <w:rFonts w:ascii="Arial" w:hAnsi="Arial" w:cs="Arial"/>
          <w:lang w:val="en-ID"/>
        </w:rPr>
        <w:t>dengan</w:t>
      </w:r>
      <w:proofErr w:type="spellEnd"/>
      <w:r w:rsidR="003940B9" w:rsidRPr="003940B9">
        <w:rPr>
          <w:rFonts w:ascii="Arial" w:hAnsi="Arial" w:cs="Arial"/>
          <w:lang w:val="en-ID"/>
        </w:rPr>
        <w:t xml:space="preserve"> target </w:t>
      </w:r>
      <w:r w:rsidRPr="00BC3576">
        <w:rPr>
          <w:rFonts w:ascii="Arial" w:hAnsi="Arial" w:cs="Arial"/>
          <w:lang w:val="en-ID"/>
        </w:rPr>
        <w:t xml:space="preserve">yang </w:t>
      </w:r>
      <w:proofErr w:type="spellStart"/>
      <w:r w:rsidRPr="00BC3576">
        <w:rPr>
          <w:rFonts w:ascii="Arial" w:hAnsi="Arial" w:cs="Arial"/>
          <w:lang w:val="en-ID"/>
        </w:rPr>
        <w:t>telah</w:t>
      </w:r>
      <w:proofErr w:type="spellEnd"/>
      <w:r w:rsidRPr="00BC3576">
        <w:rPr>
          <w:rFonts w:ascii="Arial" w:hAnsi="Arial" w:cs="Arial"/>
          <w:lang w:val="en-ID"/>
        </w:rPr>
        <w:t xml:space="preserve"> </w:t>
      </w:r>
      <w:proofErr w:type="spellStart"/>
      <w:r w:rsidRPr="00BC3576">
        <w:rPr>
          <w:rFonts w:ascii="Arial" w:hAnsi="Arial" w:cs="Arial"/>
          <w:lang w:val="en-ID"/>
        </w:rPr>
        <w:t>ditetapkan</w:t>
      </w:r>
      <w:proofErr w:type="spellEnd"/>
      <w:r w:rsidRPr="00BC3576">
        <w:rPr>
          <w:rFonts w:ascii="Arial" w:hAnsi="Arial" w:cs="Arial"/>
          <w:lang w:val="en-ID"/>
        </w:rPr>
        <w:t xml:space="preserve"> </w:t>
      </w:r>
      <w:proofErr w:type="spellStart"/>
      <w:r w:rsidRPr="00BC3576">
        <w:rPr>
          <w:rFonts w:ascii="Arial" w:hAnsi="Arial" w:cs="Arial"/>
          <w:lang w:val="en-ID"/>
        </w:rPr>
        <w:t>untuk</w:t>
      </w:r>
      <w:proofErr w:type="spellEnd"/>
      <w:r w:rsidRPr="00BC3576">
        <w:rPr>
          <w:rFonts w:ascii="Arial" w:hAnsi="Arial" w:cs="Arial"/>
          <w:lang w:val="en-ID"/>
        </w:rPr>
        <w:t xml:space="preserve"> </w:t>
      </w:r>
      <w:proofErr w:type="spellStart"/>
      <w:r w:rsidRPr="00BC3576">
        <w:rPr>
          <w:rFonts w:ascii="Arial" w:hAnsi="Arial" w:cs="Arial"/>
          <w:lang w:val="en-ID"/>
        </w:rPr>
        <w:t>periode</w:t>
      </w:r>
      <w:proofErr w:type="spellEnd"/>
      <w:r w:rsidRPr="00BC3576">
        <w:rPr>
          <w:rFonts w:ascii="Arial" w:hAnsi="Arial" w:cs="Arial"/>
          <w:lang w:val="en-ID"/>
        </w:rPr>
        <w:t xml:space="preserve"> </w:t>
      </w:r>
      <w:proofErr w:type="spellStart"/>
      <w:r w:rsidR="003940B9">
        <w:rPr>
          <w:rFonts w:ascii="Arial" w:hAnsi="Arial" w:cs="Arial"/>
          <w:lang w:val="en-ID"/>
        </w:rPr>
        <w:t>Tahun</w:t>
      </w:r>
      <w:proofErr w:type="spellEnd"/>
      <w:r w:rsidR="003940B9">
        <w:rPr>
          <w:rFonts w:ascii="Arial" w:hAnsi="Arial" w:cs="Arial"/>
          <w:lang w:val="en-ID"/>
        </w:rPr>
        <w:t xml:space="preserve"> </w:t>
      </w:r>
      <w:proofErr w:type="spellStart"/>
      <w:r w:rsidR="003940B9">
        <w:rPr>
          <w:rFonts w:ascii="Arial" w:hAnsi="Arial" w:cs="Arial"/>
          <w:lang w:val="en-ID"/>
        </w:rPr>
        <w:t>Anggaran</w:t>
      </w:r>
      <w:proofErr w:type="spellEnd"/>
      <w:r w:rsidR="003940B9">
        <w:rPr>
          <w:rFonts w:ascii="Arial" w:hAnsi="Arial" w:cs="Arial"/>
          <w:lang w:val="en-ID"/>
        </w:rPr>
        <w:t xml:space="preserve"> 2025</w:t>
      </w:r>
      <w:r w:rsidRPr="00BC3576">
        <w:rPr>
          <w:rFonts w:ascii="Arial" w:hAnsi="Arial" w:cs="Arial"/>
          <w:lang w:val="en-ID"/>
        </w:rPr>
        <w:t xml:space="preserve">. </w:t>
      </w:r>
      <w:proofErr w:type="spellStart"/>
      <w:r w:rsidRPr="00BC3576">
        <w:rPr>
          <w:rFonts w:ascii="Arial" w:hAnsi="Arial" w:cs="Arial"/>
          <w:lang w:val="en-ID"/>
        </w:rPr>
        <w:t>Seluruh</w:t>
      </w:r>
      <w:proofErr w:type="spellEnd"/>
      <w:r w:rsidRPr="00BC3576">
        <w:rPr>
          <w:rFonts w:ascii="Arial" w:hAnsi="Arial" w:cs="Arial"/>
          <w:lang w:val="en-ID"/>
        </w:rPr>
        <w:t xml:space="preserve"> </w:t>
      </w:r>
      <w:proofErr w:type="spellStart"/>
      <w:r w:rsidRPr="00BC3576">
        <w:rPr>
          <w:rFonts w:ascii="Arial" w:hAnsi="Arial" w:cs="Arial"/>
          <w:lang w:val="en-ID"/>
        </w:rPr>
        <w:t>kegiatan</w:t>
      </w:r>
      <w:proofErr w:type="spellEnd"/>
      <w:r w:rsidRPr="00BC3576">
        <w:rPr>
          <w:rFonts w:ascii="Arial" w:hAnsi="Arial" w:cs="Arial"/>
          <w:lang w:val="en-ID"/>
        </w:rPr>
        <w:t xml:space="preserve"> </w:t>
      </w:r>
      <w:proofErr w:type="spellStart"/>
      <w:r w:rsidR="003940B9">
        <w:rPr>
          <w:rFonts w:ascii="Arial" w:hAnsi="Arial" w:cs="Arial"/>
          <w:lang w:val="en-ID"/>
        </w:rPr>
        <w:t>akan</w:t>
      </w:r>
      <w:proofErr w:type="spellEnd"/>
      <w:r w:rsidRPr="00BC3576">
        <w:rPr>
          <w:rFonts w:ascii="Arial" w:hAnsi="Arial" w:cs="Arial"/>
          <w:lang w:val="en-ID"/>
        </w:rPr>
        <w:t xml:space="preserve"> d</w:t>
      </w:r>
      <w:proofErr w:type="spellStart"/>
      <w:r w:rsidRPr="00BC3576">
        <w:rPr>
          <w:rFonts w:ascii="Arial" w:hAnsi="Arial" w:cs="Arial"/>
          <w:lang w:val="en-ID"/>
        </w:rPr>
        <w:t>ilaksanakan</w:t>
      </w:r>
      <w:proofErr w:type="spellEnd"/>
      <w:r w:rsidRPr="00BC3576">
        <w:rPr>
          <w:rFonts w:ascii="Arial" w:hAnsi="Arial" w:cs="Arial"/>
          <w:lang w:val="en-ID"/>
        </w:rPr>
        <w:t xml:space="preserve"> </w:t>
      </w:r>
      <w:proofErr w:type="spellStart"/>
      <w:r w:rsidRPr="00BC3576">
        <w:rPr>
          <w:rFonts w:ascii="Arial" w:hAnsi="Arial" w:cs="Arial"/>
          <w:lang w:val="en-ID"/>
        </w:rPr>
        <w:t>telah</w:t>
      </w:r>
      <w:proofErr w:type="spellEnd"/>
      <w:r w:rsidRPr="00BC3576">
        <w:rPr>
          <w:rFonts w:ascii="Arial" w:hAnsi="Arial" w:cs="Arial"/>
          <w:lang w:val="en-ID"/>
        </w:rPr>
        <w:t xml:space="preserve"> </w:t>
      </w:r>
      <w:proofErr w:type="spellStart"/>
      <w:r w:rsidRPr="00BC3576">
        <w:rPr>
          <w:rFonts w:ascii="Arial" w:hAnsi="Arial" w:cs="Arial"/>
          <w:lang w:val="en-ID"/>
        </w:rPr>
        <w:t>sesuai</w:t>
      </w:r>
      <w:proofErr w:type="spellEnd"/>
      <w:r w:rsidRPr="00BC3576">
        <w:rPr>
          <w:rFonts w:ascii="Arial" w:hAnsi="Arial" w:cs="Arial"/>
          <w:lang w:val="en-ID"/>
        </w:rPr>
        <w:t xml:space="preserve"> </w:t>
      </w:r>
      <w:proofErr w:type="spellStart"/>
      <w:r w:rsidRPr="00BC3576">
        <w:rPr>
          <w:rFonts w:ascii="Arial" w:hAnsi="Arial" w:cs="Arial"/>
          <w:lang w:val="en-ID"/>
        </w:rPr>
        <w:t>dengan</w:t>
      </w:r>
      <w:proofErr w:type="spellEnd"/>
      <w:r w:rsidRPr="00BC3576">
        <w:rPr>
          <w:rFonts w:ascii="Arial" w:hAnsi="Arial" w:cs="Arial"/>
          <w:lang w:val="en-ID"/>
        </w:rPr>
        <w:t xml:space="preserve"> </w:t>
      </w:r>
      <w:proofErr w:type="spellStart"/>
      <w:r w:rsidRPr="00BC3576">
        <w:rPr>
          <w:rFonts w:ascii="Arial" w:hAnsi="Arial" w:cs="Arial"/>
          <w:lang w:val="en-ID"/>
        </w:rPr>
        <w:t>rencana</w:t>
      </w:r>
      <w:proofErr w:type="spellEnd"/>
      <w:r w:rsidRPr="00BC3576">
        <w:rPr>
          <w:rFonts w:ascii="Arial" w:hAnsi="Arial" w:cs="Arial"/>
          <w:lang w:val="en-ID"/>
        </w:rPr>
        <w:t xml:space="preserve"> yang </w:t>
      </w:r>
      <w:proofErr w:type="spellStart"/>
      <w:r w:rsidRPr="00BC3576">
        <w:rPr>
          <w:rFonts w:ascii="Arial" w:hAnsi="Arial" w:cs="Arial"/>
          <w:lang w:val="en-ID"/>
        </w:rPr>
        <w:t>telah</w:t>
      </w:r>
      <w:proofErr w:type="spellEnd"/>
      <w:r w:rsidRPr="00BC3576">
        <w:rPr>
          <w:rFonts w:ascii="Arial" w:hAnsi="Arial" w:cs="Arial"/>
          <w:lang w:val="en-ID"/>
        </w:rPr>
        <w:t xml:space="preserve"> </w:t>
      </w:r>
      <w:proofErr w:type="spellStart"/>
      <w:r w:rsidRPr="00BC3576">
        <w:rPr>
          <w:rFonts w:ascii="Arial" w:hAnsi="Arial" w:cs="Arial"/>
          <w:lang w:val="en-ID"/>
        </w:rPr>
        <w:t>disusun</w:t>
      </w:r>
      <w:proofErr w:type="spellEnd"/>
      <w:r w:rsidRPr="00BC3576">
        <w:rPr>
          <w:rFonts w:ascii="Arial" w:hAnsi="Arial" w:cs="Arial"/>
          <w:lang w:val="en-ID"/>
        </w:rPr>
        <w:t xml:space="preserve"> dan </w:t>
      </w:r>
      <w:proofErr w:type="spellStart"/>
      <w:r w:rsidRPr="00BC3576">
        <w:rPr>
          <w:rFonts w:ascii="Arial" w:hAnsi="Arial" w:cs="Arial"/>
          <w:lang w:val="en-ID"/>
        </w:rPr>
        <w:t>mencapai</w:t>
      </w:r>
      <w:proofErr w:type="spellEnd"/>
      <w:r w:rsidRPr="00BC3576">
        <w:rPr>
          <w:rFonts w:ascii="Arial" w:hAnsi="Arial" w:cs="Arial"/>
          <w:lang w:val="en-ID"/>
        </w:rPr>
        <w:t xml:space="preserve"> </w:t>
      </w:r>
      <w:proofErr w:type="spellStart"/>
      <w:r w:rsidRPr="00BC3576">
        <w:rPr>
          <w:rFonts w:ascii="Arial" w:hAnsi="Arial" w:cs="Arial"/>
          <w:lang w:val="en-ID"/>
        </w:rPr>
        <w:t>hasil</w:t>
      </w:r>
      <w:proofErr w:type="spellEnd"/>
      <w:r w:rsidRPr="00BC3576">
        <w:rPr>
          <w:rFonts w:ascii="Arial" w:hAnsi="Arial" w:cs="Arial"/>
          <w:lang w:val="en-ID"/>
        </w:rPr>
        <w:t xml:space="preserve"> yang </w:t>
      </w:r>
      <w:proofErr w:type="spellStart"/>
      <w:r w:rsidRPr="00BC3576">
        <w:rPr>
          <w:rFonts w:ascii="Arial" w:hAnsi="Arial" w:cs="Arial"/>
          <w:lang w:val="en-ID"/>
        </w:rPr>
        <w:t>diharapkan</w:t>
      </w:r>
      <w:proofErr w:type="spellEnd"/>
      <w:r w:rsidRPr="00BC3576">
        <w:rPr>
          <w:rFonts w:ascii="Arial" w:hAnsi="Arial" w:cs="Arial"/>
          <w:lang w:val="en-ID"/>
        </w:rPr>
        <w:t xml:space="preserve"> </w:t>
      </w:r>
      <w:proofErr w:type="spellStart"/>
      <w:r w:rsidRPr="00BC3576">
        <w:rPr>
          <w:rFonts w:ascii="Arial" w:hAnsi="Arial" w:cs="Arial"/>
          <w:lang w:val="en-ID"/>
        </w:rPr>
        <w:t>berdasarkan</w:t>
      </w:r>
      <w:proofErr w:type="spellEnd"/>
      <w:r w:rsidRPr="00BC3576">
        <w:rPr>
          <w:rFonts w:ascii="Arial" w:hAnsi="Arial" w:cs="Arial"/>
          <w:lang w:val="en-ID"/>
        </w:rPr>
        <w:t xml:space="preserve"> </w:t>
      </w:r>
      <w:proofErr w:type="spellStart"/>
      <w:r w:rsidRPr="00BC3576">
        <w:rPr>
          <w:rFonts w:ascii="Arial" w:hAnsi="Arial" w:cs="Arial"/>
          <w:lang w:val="en-ID"/>
        </w:rPr>
        <w:t>indikator</w:t>
      </w:r>
      <w:proofErr w:type="spellEnd"/>
      <w:r w:rsidRPr="00BC3576">
        <w:rPr>
          <w:rFonts w:ascii="Arial" w:hAnsi="Arial" w:cs="Arial"/>
          <w:lang w:val="en-ID"/>
        </w:rPr>
        <w:t xml:space="preserve"> yang </w:t>
      </w:r>
      <w:proofErr w:type="spellStart"/>
      <w:r w:rsidRPr="00BC3576">
        <w:rPr>
          <w:rFonts w:ascii="Arial" w:hAnsi="Arial" w:cs="Arial"/>
          <w:lang w:val="en-ID"/>
        </w:rPr>
        <w:t>telah</w:t>
      </w:r>
      <w:proofErr w:type="spellEnd"/>
      <w:r w:rsidRPr="00BC3576">
        <w:rPr>
          <w:rFonts w:ascii="Arial" w:hAnsi="Arial" w:cs="Arial"/>
          <w:lang w:val="en-ID"/>
        </w:rPr>
        <w:t xml:space="preserve"> </w:t>
      </w:r>
      <w:proofErr w:type="spellStart"/>
      <w:r w:rsidRPr="00BC3576">
        <w:rPr>
          <w:rFonts w:ascii="Arial" w:hAnsi="Arial" w:cs="Arial"/>
          <w:lang w:val="en-ID"/>
        </w:rPr>
        <w:t>disepakati</w:t>
      </w:r>
      <w:proofErr w:type="spellEnd"/>
      <w:r w:rsidRPr="00BC3576">
        <w:rPr>
          <w:rFonts w:ascii="Arial" w:hAnsi="Arial" w:cs="Arial"/>
          <w:lang w:val="en-ID"/>
        </w:rPr>
        <w:t>.</w:t>
      </w:r>
    </w:p>
    <w:p w14:paraId="11CAFA51" w14:textId="77777777" w:rsidR="00E71815" w:rsidRDefault="00E71815" w:rsidP="00E71815">
      <w:pPr>
        <w:tabs>
          <w:tab w:val="left" w:pos="1148"/>
          <w:tab w:val="left" w:pos="5954"/>
          <w:tab w:val="right" w:pos="9972"/>
        </w:tabs>
        <w:spacing w:line="360" w:lineRule="auto"/>
        <w:jc w:val="both"/>
        <w:rPr>
          <w:rFonts w:ascii="Arial" w:hAnsi="Arial" w:cs="Arial"/>
          <w:lang w:val="en-ID"/>
        </w:rPr>
      </w:pPr>
    </w:p>
    <w:p w14:paraId="4C2CF076" w14:textId="2C4C651C" w:rsidR="00BC3576" w:rsidRDefault="00BC3576" w:rsidP="00E71815">
      <w:pPr>
        <w:tabs>
          <w:tab w:val="left" w:pos="1148"/>
          <w:tab w:val="left" w:pos="5954"/>
          <w:tab w:val="right" w:pos="9972"/>
        </w:tabs>
        <w:spacing w:line="360" w:lineRule="auto"/>
        <w:jc w:val="both"/>
        <w:rPr>
          <w:rFonts w:ascii="Arial" w:hAnsi="Arial" w:cs="Arial"/>
          <w:lang w:val="en-ID"/>
        </w:rPr>
      </w:pPr>
      <w:r w:rsidRPr="00BC3576">
        <w:rPr>
          <w:rFonts w:ascii="Arial" w:hAnsi="Arial" w:cs="Arial"/>
          <w:lang w:val="en-ID"/>
        </w:rPr>
        <w:t xml:space="preserve">Adapun </w:t>
      </w:r>
      <w:proofErr w:type="spellStart"/>
      <w:r w:rsidRPr="00BC3576">
        <w:rPr>
          <w:rFonts w:ascii="Arial" w:hAnsi="Arial" w:cs="Arial"/>
          <w:lang w:val="en-ID"/>
        </w:rPr>
        <w:t>rincian</w:t>
      </w:r>
      <w:proofErr w:type="spellEnd"/>
      <w:r w:rsidRPr="00BC3576">
        <w:rPr>
          <w:rFonts w:ascii="Arial" w:hAnsi="Arial" w:cs="Arial"/>
          <w:lang w:val="en-ID"/>
        </w:rPr>
        <w:t xml:space="preserve"> </w:t>
      </w:r>
      <w:r w:rsidR="003940B9">
        <w:rPr>
          <w:rFonts w:ascii="Arial" w:hAnsi="Arial" w:cs="Arial"/>
          <w:lang w:val="en-ID"/>
        </w:rPr>
        <w:t xml:space="preserve">target yang </w:t>
      </w:r>
      <w:proofErr w:type="spellStart"/>
      <w:r w:rsidR="003940B9">
        <w:rPr>
          <w:rFonts w:ascii="Arial" w:hAnsi="Arial" w:cs="Arial"/>
          <w:lang w:val="en-ID"/>
        </w:rPr>
        <w:t>akan</w:t>
      </w:r>
      <w:proofErr w:type="spellEnd"/>
      <w:r w:rsidR="003940B9">
        <w:rPr>
          <w:rFonts w:ascii="Arial" w:hAnsi="Arial" w:cs="Arial"/>
          <w:lang w:val="en-ID"/>
        </w:rPr>
        <w:t xml:space="preserve"> </w:t>
      </w:r>
      <w:proofErr w:type="spellStart"/>
      <w:r w:rsidRPr="00BC3576">
        <w:rPr>
          <w:rFonts w:ascii="Arial" w:hAnsi="Arial" w:cs="Arial"/>
          <w:lang w:val="en-ID"/>
        </w:rPr>
        <w:t>dicapai</w:t>
      </w:r>
      <w:proofErr w:type="spellEnd"/>
      <w:r w:rsidRPr="00BC3576">
        <w:rPr>
          <w:rFonts w:ascii="Arial" w:hAnsi="Arial" w:cs="Arial"/>
          <w:lang w:val="en-ID"/>
        </w:rPr>
        <w:t xml:space="preserve"> </w:t>
      </w:r>
      <w:proofErr w:type="spellStart"/>
      <w:r w:rsidRPr="00BC3576">
        <w:rPr>
          <w:rFonts w:ascii="Arial" w:hAnsi="Arial" w:cs="Arial"/>
          <w:lang w:val="en-ID"/>
        </w:rPr>
        <w:t>adalah</w:t>
      </w:r>
      <w:proofErr w:type="spellEnd"/>
      <w:r w:rsidRPr="00BC3576">
        <w:rPr>
          <w:rFonts w:ascii="Arial" w:hAnsi="Arial" w:cs="Arial"/>
          <w:lang w:val="en-ID"/>
        </w:rPr>
        <w:t xml:space="preserve"> </w:t>
      </w:r>
      <w:proofErr w:type="spellStart"/>
      <w:r w:rsidRPr="00BC3576">
        <w:rPr>
          <w:rFonts w:ascii="Arial" w:hAnsi="Arial" w:cs="Arial"/>
          <w:lang w:val="en-ID"/>
        </w:rPr>
        <w:t>sebagai</w:t>
      </w:r>
      <w:proofErr w:type="spellEnd"/>
      <w:r w:rsidRPr="00BC3576">
        <w:rPr>
          <w:rFonts w:ascii="Arial" w:hAnsi="Arial" w:cs="Arial"/>
          <w:lang w:val="en-ID"/>
        </w:rPr>
        <w:t xml:space="preserve"> </w:t>
      </w:r>
      <w:proofErr w:type="spellStart"/>
      <w:r w:rsidRPr="00BC3576">
        <w:rPr>
          <w:rFonts w:ascii="Arial" w:hAnsi="Arial" w:cs="Arial"/>
          <w:lang w:val="en-ID"/>
        </w:rPr>
        <w:t>berikut</w:t>
      </w:r>
      <w:proofErr w:type="spellEnd"/>
      <w:r w:rsidRPr="00BC3576">
        <w:rPr>
          <w:rFonts w:ascii="Arial" w:hAnsi="Arial" w:cs="Arial"/>
          <w:lang w:val="en-ID"/>
        </w:rPr>
        <w:t>:</w:t>
      </w:r>
    </w:p>
    <w:tbl>
      <w:tblPr>
        <w:tblStyle w:val="TableGrid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3701"/>
        <w:gridCol w:w="3353"/>
        <w:gridCol w:w="1165"/>
      </w:tblGrid>
      <w:tr w:rsidR="00061E2C" w:rsidRPr="00061E2C" w14:paraId="728C29F0" w14:textId="77777777" w:rsidTr="00061E2C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  <w:hideMark/>
          </w:tcPr>
          <w:p w14:paraId="3ACE81D5" w14:textId="77777777" w:rsidR="00061E2C" w:rsidRPr="00061E2C" w:rsidRDefault="00061E2C">
            <w:pPr>
              <w:pStyle w:val="NoSpacing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61E2C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  <w:hideMark/>
          </w:tcPr>
          <w:p w14:paraId="1F57A36B" w14:textId="77777777" w:rsidR="00061E2C" w:rsidRPr="00061E2C" w:rsidRDefault="00061E2C">
            <w:pPr>
              <w:pStyle w:val="NoSpacing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061E2C">
              <w:rPr>
                <w:rFonts w:ascii="Arial" w:eastAsia="Calibri" w:hAnsi="Arial" w:cs="Arial"/>
                <w:b/>
                <w:sz w:val="20"/>
                <w:szCs w:val="20"/>
              </w:rPr>
              <w:t>Sasaran</w:t>
            </w:r>
            <w:proofErr w:type="spellEnd"/>
            <w:r w:rsidRPr="00061E2C">
              <w:rPr>
                <w:rFonts w:ascii="Arial" w:eastAsia="Calibri" w:hAnsi="Arial" w:cs="Arial"/>
                <w:b/>
                <w:sz w:val="20"/>
                <w:szCs w:val="20"/>
              </w:rPr>
              <w:t xml:space="preserve"> Program/ </w:t>
            </w:r>
            <w:proofErr w:type="spellStart"/>
            <w:r w:rsidRPr="00061E2C">
              <w:rPr>
                <w:rFonts w:ascii="Arial" w:eastAsia="Calibri" w:hAnsi="Arial" w:cs="Arial"/>
                <w:b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  <w:hideMark/>
          </w:tcPr>
          <w:p w14:paraId="00250DF3" w14:textId="77777777" w:rsidR="00061E2C" w:rsidRPr="00061E2C" w:rsidRDefault="00061E2C">
            <w:pPr>
              <w:pStyle w:val="NoSpacing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061E2C">
              <w:rPr>
                <w:rFonts w:ascii="Arial" w:eastAsia="Calibri" w:hAnsi="Arial" w:cs="Arial"/>
                <w:b/>
                <w:sz w:val="20"/>
                <w:szCs w:val="20"/>
              </w:rPr>
              <w:t>Indikator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D8D8"/>
            <w:vAlign w:val="center"/>
            <w:hideMark/>
          </w:tcPr>
          <w:p w14:paraId="2894E118" w14:textId="77777777" w:rsidR="00061E2C" w:rsidRPr="00061E2C" w:rsidRDefault="00061E2C">
            <w:pPr>
              <w:pStyle w:val="NoSpacing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61E2C">
              <w:rPr>
                <w:rFonts w:ascii="Arial" w:eastAsia="Calibri" w:hAnsi="Arial" w:cs="Arial"/>
                <w:b/>
                <w:sz w:val="20"/>
                <w:szCs w:val="20"/>
              </w:rPr>
              <w:t>Target</w:t>
            </w:r>
          </w:p>
        </w:tc>
      </w:tr>
      <w:tr w:rsidR="00061E2C" w:rsidRPr="00061E2C" w14:paraId="443B3D75" w14:textId="77777777" w:rsidTr="00061E2C"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1CAB6" w14:textId="77777777" w:rsidR="00061E2C" w:rsidRPr="00061E2C" w:rsidRDefault="00061E2C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1E2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7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A5899" w14:textId="77777777" w:rsidR="00061E2C" w:rsidRPr="00061E2C" w:rsidRDefault="00061E2C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1E2C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5AD10" w14:textId="77777777" w:rsidR="00061E2C" w:rsidRPr="00061E2C" w:rsidRDefault="00061E2C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1E2C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D2398" w14:textId="77777777" w:rsidR="00061E2C" w:rsidRPr="00061E2C" w:rsidRDefault="00061E2C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1E2C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061E2C" w:rsidRPr="00061E2C" w14:paraId="605AB71A" w14:textId="77777777" w:rsidTr="00061E2C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19708" w14:textId="77777777" w:rsidR="00061E2C" w:rsidRPr="00061E2C" w:rsidRDefault="00061E2C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1E2C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BEC77" w14:textId="77777777" w:rsidR="00061E2C" w:rsidRPr="00061E2C" w:rsidRDefault="00061E2C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Terwujudnya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Peradilan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yang Pasti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Transparan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dan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Akuntabel</w:t>
            </w:r>
            <w:proofErr w:type="spellEnd"/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B73E9" w14:textId="51664C49" w:rsidR="00061E2C" w:rsidRPr="00061E2C" w:rsidRDefault="00061E2C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Persentase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perkara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yang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diselesaikan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tepat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waktu</w:t>
            </w:r>
            <w:proofErr w:type="spellEnd"/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A93F3" w14:textId="77777777" w:rsidR="00061E2C" w:rsidRPr="00061E2C" w:rsidRDefault="00061E2C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1E2C">
              <w:rPr>
                <w:rFonts w:ascii="Arial" w:eastAsia="Calibri" w:hAnsi="Arial" w:cs="Arial"/>
                <w:sz w:val="20"/>
                <w:szCs w:val="20"/>
              </w:rPr>
              <w:t>99%</w:t>
            </w:r>
          </w:p>
        </w:tc>
      </w:tr>
      <w:tr w:rsidR="00061E2C" w:rsidRPr="00061E2C" w14:paraId="59E5102D" w14:textId="77777777" w:rsidTr="00061E2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F5AF5" w14:textId="77777777" w:rsidR="00061E2C" w:rsidRPr="00061E2C" w:rsidRDefault="00061E2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11BCF" w14:textId="77777777" w:rsidR="00061E2C" w:rsidRPr="00061E2C" w:rsidRDefault="00061E2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48D84" w14:textId="77777777" w:rsidR="00061E2C" w:rsidRPr="00061E2C" w:rsidRDefault="00061E2C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Persentase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perkara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yang Tidak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Mengajukan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Upaya Hukum Kasasi </w:t>
            </w:r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5FF6F" w14:textId="77777777" w:rsidR="00061E2C" w:rsidRPr="00061E2C" w:rsidRDefault="00061E2C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1E2C">
              <w:rPr>
                <w:rFonts w:ascii="Arial" w:eastAsia="Calibri" w:hAnsi="Arial" w:cs="Arial"/>
                <w:sz w:val="20"/>
                <w:szCs w:val="20"/>
              </w:rPr>
              <w:t>55%</w:t>
            </w:r>
          </w:p>
        </w:tc>
      </w:tr>
      <w:tr w:rsidR="00061E2C" w:rsidRPr="00061E2C" w14:paraId="2204619A" w14:textId="77777777" w:rsidTr="00061E2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A79CC" w14:textId="77777777" w:rsidR="00061E2C" w:rsidRPr="00061E2C" w:rsidRDefault="00061E2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F4CB7" w14:textId="77777777" w:rsidR="00061E2C" w:rsidRPr="00061E2C" w:rsidRDefault="00061E2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EFEDE" w14:textId="1752752F" w:rsidR="00061E2C" w:rsidRPr="00061E2C" w:rsidRDefault="00061E2C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Index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persepsi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sta</w:t>
            </w:r>
            <w:r w:rsidRPr="00061E2C">
              <w:rPr>
                <w:rFonts w:ascii="Arial" w:eastAsia="Calibri" w:hAnsi="Arial" w:cs="Arial"/>
                <w:sz w:val="20"/>
                <w:szCs w:val="20"/>
              </w:rPr>
              <w:t>ke</w:t>
            </w:r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holder yang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puas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terhadap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61E2C">
              <w:rPr>
                <w:rFonts w:ascii="Arial" w:eastAsia="Calibri" w:hAnsi="Arial" w:cs="Arial"/>
                <w:sz w:val="20"/>
                <w:szCs w:val="20"/>
              </w:rPr>
              <w:t>layanan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Peradilan</w:t>
            </w:r>
            <w:proofErr w:type="spellEnd"/>
            <w:proofErr w:type="gramEnd"/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4642F" w14:textId="77777777" w:rsidR="00061E2C" w:rsidRPr="00061E2C" w:rsidRDefault="00061E2C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1E2C">
              <w:rPr>
                <w:rFonts w:ascii="Arial" w:eastAsia="Calibri" w:hAnsi="Arial" w:cs="Arial"/>
                <w:sz w:val="20"/>
                <w:szCs w:val="20"/>
              </w:rPr>
              <w:t>97</w:t>
            </w:r>
          </w:p>
        </w:tc>
      </w:tr>
      <w:tr w:rsidR="00061E2C" w:rsidRPr="00061E2C" w14:paraId="2C461693" w14:textId="77777777" w:rsidTr="00061E2C"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1149C" w14:textId="77777777" w:rsidR="00061E2C" w:rsidRPr="00061E2C" w:rsidRDefault="00061E2C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1E2C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7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92058F9" w14:textId="77777777" w:rsidR="00061E2C" w:rsidRPr="00061E2C" w:rsidRDefault="00061E2C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Peningkatan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Efektivitas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Pengelolaan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Penyelesaian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Perkara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9021A0F" w14:textId="77777777" w:rsidR="00061E2C" w:rsidRPr="00061E2C" w:rsidRDefault="00061E2C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Persentase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salinan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putusan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yang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dikirim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ke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pengadilan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pengaju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tepat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waktu</w:t>
            </w:r>
            <w:proofErr w:type="spellEnd"/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E5D82" w14:textId="77777777" w:rsidR="00061E2C" w:rsidRPr="00061E2C" w:rsidRDefault="00061E2C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1E2C">
              <w:rPr>
                <w:rFonts w:ascii="Arial" w:eastAsia="Calibri" w:hAnsi="Arial" w:cs="Arial"/>
                <w:sz w:val="20"/>
                <w:szCs w:val="20"/>
              </w:rPr>
              <w:t>99%</w:t>
            </w:r>
          </w:p>
        </w:tc>
      </w:tr>
      <w:tr w:rsidR="00061E2C" w:rsidRPr="00061E2C" w14:paraId="50F62419" w14:textId="77777777" w:rsidTr="00061E2C">
        <w:tc>
          <w:tcPr>
            <w:tcW w:w="81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CD0C8" w14:textId="77777777" w:rsidR="00061E2C" w:rsidRPr="00061E2C" w:rsidRDefault="00061E2C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1E2C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795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D425829" w14:textId="77777777" w:rsidR="00061E2C" w:rsidRPr="00061E2C" w:rsidRDefault="00061E2C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Terwujudnya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Dukungan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Tugas dan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Fungsi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Pengadilan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Tingkat Banding </w:t>
            </w:r>
          </w:p>
        </w:tc>
        <w:tc>
          <w:tcPr>
            <w:tcW w:w="3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53CC5A8" w14:textId="77777777" w:rsidR="00061E2C" w:rsidRPr="00061E2C" w:rsidRDefault="00061E2C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Persentase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terlaksananya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pengawasan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dan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pembinaan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terhadap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penyelenggaraan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peradilan</w:t>
            </w:r>
            <w:proofErr w:type="spellEnd"/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790AD" w14:textId="77777777" w:rsidR="00061E2C" w:rsidRPr="00061E2C" w:rsidRDefault="00061E2C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1E2C">
              <w:rPr>
                <w:rFonts w:ascii="Arial" w:eastAsia="Calibri" w:hAnsi="Arial" w:cs="Arial"/>
                <w:sz w:val="20"/>
                <w:szCs w:val="20"/>
              </w:rPr>
              <w:t>100%</w:t>
            </w:r>
          </w:p>
        </w:tc>
      </w:tr>
      <w:tr w:rsidR="00061E2C" w:rsidRPr="00061E2C" w14:paraId="44F8FE58" w14:textId="77777777" w:rsidTr="00061E2C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3B877" w14:textId="77777777" w:rsidR="00061E2C" w:rsidRPr="00061E2C" w:rsidRDefault="00061E2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8577E" w14:textId="77777777" w:rsidR="00061E2C" w:rsidRPr="00061E2C" w:rsidRDefault="00061E2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E214155" w14:textId="77777777" w:rsidR="00061E2C" w:rsidRPr="00061E2C" w:rsidRDefault="00061E2C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Persentase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Pengaduan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masyarakat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dan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permohonan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informasi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yang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ditindaklanjuti</w:t>
            </w:r>
            <w:proofErr w:type="spellEnd"/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43B70" w14:textId="77777777" w:rsidR="00061E2C" w:rsidRPr="00061E2C" w:rsidRDefault="00061E2C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1E2C">
              <w:rPr>
                <w:rFonts w:ascii="Arial" w:eastAsia="Calibri" w:hAnsi="Arial" w:cs="Arial"/>
                <w:sz w:val="20"/>
                <w:szCs w:val="20"/>
              </w:rPr>
              <w:t>85%</w:t>
            </w:r>
          </w:p>
        </w:tc>
      </w:tr>
      <w:tr w:rsidR="00061E2C" w:rsidRPr="00061E2C" w14:paraId="6B4F6AEF" w14:textId="77777777" w:rsidTr="00061E2C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25AD3" w14:textId="77777777" w:rsidR="00061E2C" w:rsidRPr="00061E2C" w:rsidRDefault="00061E2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316DC" w14:textId="77777777" w:rsidR="00061E2C" w:rsidRPr="00061E2C" w:rsidRDefault="00061E2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EB0D754" w14:textId="77777777" w:rsidR="00061E2C" w:rsidRPr="00061E2C" w:rsidRDefault="00061E2C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Nilai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Indikator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Kinerja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Pelaksanaan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Anggaran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Program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Dukungan</w:t>
            </w:r>
            <w:proofErr w:type="spellEnd"/>
            <w:r w:rsidRPr="00061E2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61E2C">
              <w:rPr>
                <w:rFonts w:ascii="Arial" w:eastAsia="Calibri" w:hAnsi="Arial" w:cs="Arial"/>
                <w:sz w:val="20"/>
                <w:szCs w:val="20"/>
              </w:rPr>
              <w:t>Manajemen</w:t>
            </w:r>
            <w:proofErr w:type="spellEnd"/>
          </w:p>
        </w:tc>
        <w:tc>
          <w:tcPr>
            <w:tcW w:w="11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19074" w14:textId="77777777" w:rsidR="00061E2C" w:rsidRPr="00061E2C" w:rsidRDefault="00061E2C">
            <w:pPr>
              <w:pStyle w:val="NoSpacing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1E2C">
              <w:rPr>
                <w:rFonts w:ascii="Arial" w:eastAsia="Calibri" w:hAnsi="Arial" w:cs="Arial"/>
                <w:sz w:val="20"/>
                <w:szCs w:val="20"/>
              </w:rPr>
              <w:t>95</w:t>
            </w:r>
          </w:p>
        </w:tc>
      </w:tr>
    </w:tbl>
    <w:p w14:paraId="21FCDCFF" w14:textId="1887A8DB" w:rsidR="00061E2C" w:rsidRDefault="00061E2C" w:rsidP="00BC3576">
      <w:pPr>
        <w:tabs>
          <w:tab w:val="left" w:pos="1148"/>
          <w:tab w:val="left" w:pos="5954"/>
          <w:tab w:val="right" w:pos="9972"/>
        </w:tabs>
        <w:spacing w:line="360" w:lineRule="auto"/>
        <w:jc w:val="both"/>
        <w:rPr>
          <w:rFonts w:ascii="Arial" w:hAnsi="Arial" w:cs="Arial"/>
          <w:lang w:val="en-ID"/>
        </w:rPr>
      </w:pPr>
    </w:p>
    <w:tbl>
      <w:tblPr>
        <w:tblStyle w:val="TableGrid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061E2C" w:rsidRPr="00061E2C" w14:paraId="32709FDF" w14:textId="77777777" w:rsidTr="00061E2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2B38520" w14:textId="77777777" w:rsidR="00061E2C" w:rsidRPr="00061E2C" w:rsidRDefault="00061E2C">
            <w:pPr>
              <w:pStyle w:val="NoSpacing"/>
              <w:rPr>
                <w:rFonts w:ascii="Arial" w:eastAsia="Calibri" w:hAnsi="Arial" w:cs="Arial"/>
              </w:rPr>
            </w:pPr>
          </w:p>
          <w:p w14:paraId="6C0705BF" w14:textId="77777777" w:rsidR="00061E2C" w:rsidRPr="00061E2C" w:rsidRDefault="00061E2C">
            <w:pPr>
              <w:pStyle w:val="NoSpacing"/>
              <w:rPr>
                <w:rFonts w:ascii="Arial" w:eastAsia="Calibri" w:hAnsi="Arial" w:cs="Arial"/>
              </w:rPr>
            </w:pPr>
            <w:proofErr w:type="spellStart"/>
            <w:r w:rsidRPr="00061E2C">
              <w:rPr>
                <w:rFonts w:ascii="Arial" w:eastAsia="Calibri" w:hAnsi="Arial" w:cs="Arial"/>
              </w:rPr>
              <w:t>Direktur</w:t>
            </w:r>
            <w:proofErr w:type="spellEnd"/>
            <w:r w:rsidRPr="00061E2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061E2C">
              <w:rPr>
                <w:rFonts w:ascii="Arial" w:eastAsia="Calibri" w:hAnsi="Arial" w:cs="Arial"/>
              </w:rPr>
              <w:t>Jenderal</w:t>
            </w:r>
            <w:proofErr w:type="spellEnd"/>
            <w:r w:rsidRPr="00061E2C">
              <w:rPr>
                <w:rFonts w:ascii="Arial" w:eastAsia="Calibri" w:hAnsi="Arial" w:cs="Arial"/>
              </w:rPr>
              <w:t xml:space="preserve"> Badan </w:t>
            </w:r>
            <w:proofErr w:type="spellStart"/>
            <w:r w:rsidRPr="00061E2C">
              <w:rPr>
                <w:rFonts w:ascii="Arial" w:eastAsia="Calibri" w:hAnsi="Arial" w:cs="Arial"/>
              </w:rPr>
              <w:t>Peradilan</w:t>
            </w:r>
            <w:proofErr w:type="spellEnd"/>
            <w:r w:rsidRPr="00061E2C">
              <w:rPr>
                <w:rFonts w:ascii="Arial" w:eastAsia="Calibri" w:hAnsi="Arial" w:cs="Arial"/>
              </w:rPr>
              <w:t xml:space="preserve"> Agama</w:t>
            </w:r>
          </w:p>
          <w:p w14:paraId="64746A98" w14:textId="77777777" w:rsidR="00061E2C" w:rsidRPr="00061E2C" w:rsidRDefault="00061E2C">
            <w:pPr>
              <w:pStyle w:val="NoSpacing"/>
              <w:rPr>
                <w:rFonts w:ascii="Arial" w:eastAsia="Calibri" w:hAnsi="Arial" w:cs="Arial"/>
              </w:rPr>
            </w:pPr>
          </w:p>
          <w:p w14:paraId="0B4BC039" w14:textId="773C5B83" w:rsidR="00061E2C" w:rsidRDefault="00061E2C">
            <w:pPr>
              <w:pStyle w:val="NoSpacing"/>
              <w:rPr>
                <w:rFonts w:ascii="Arial" w:eastAsia="Calibri" w:hAnsi="Arial" w:cs="Arial"/>
              </w:rPr>
            </w:pPr>
          </w:p>
          <w:p w14:paraId="618FAD1E" w14:textId="77777777" w:rsidR="00E71815" w:rsidRPr="00061E2C" w:rsidRDefault="00E71815">
            <w:pPr>
              <w:pStyle w:val="NoSpacing"/>
              <w:rPr>
                <w:rFonts w:ascii="Arial" w:eastAsia="Calibri" w:hAnsi="Arial" w:cs="Arial"/>
              </w:rPr>
            </w:pPr>
          </w:p>
          <w:p w14:paraId="7419FDA8" w14:textId="77777777" w:rsidR="00061E2C" w:rsidRPr="00061E2C" w:rsidRDefault="00061E2C">
            <w:pPr>
              <w:pStyle w:val="NoSpacing"/>
              <w:rPr>
                <w:rFonts w:ascii="Arial" w:eastAsia="Calibri" w:hAnsi="Arial" w:cs="Arial"/>
              </w:rPr>
            </w:pPr>
            <w:proofErr w:type="spellStart"/>
            <w:r w:rsidRPr="00061E2C">
              <w:rPr>
                <w:rFonts w:ascii="Arial" w:eastAsia="Calibri" w:hAnsi="Arial" w:cs="Arial"/>
              </w:rPr>
              <w:t>Drs.</w:t>
            </w:r>
            <w:proofErr w:type="spellEnd"/>
            <w:r w:rsidRPr="00061E2C">
              <w:rPr>
                <w:rFonts w:ascii="Arial" w:eastAsia="Calibri" w:hAnsi="Arial" w:cs="Arial"/>
              </w:rPr>
              <w:t xml:space="preserve"> H. </w:t>
            </w:r>
            <w:proofErr w:type="spellStart"/>
            <w:r w:rsidRPr="00061E2C">
              <w:rPr>
                <w:rFonts w:ascii="Arial" w:eastAsia="Calibri" w:hAnsi="Arial" w:cs="Arial"/>
              </w:rPr>
              <w:t>Muchlis</w:t>
            </w:r>
            <w:proofErr w:type="spellEnd"/>
            <w:r w:rsidRPr="00061E2C">
              <w:rPr>
                <w:rFonts w:ascii="Arial" w:eastAsia="Calibri" w:hAnsi="Arial" w:cs="Arial"/>
              </w:rPr>
              <w:t>, S.H, M.H.</w:t>
            </w:r>
          </w:p>
          <w:p w14:paraId="242503A7" w14:textId="77777777" w:rsidR="00061E2C" w:rsidRPr="00061E2C" w:rsidRDefault="00061E2C">
            <w:pPr>
              <w:pStyle w:val="NoSpacing"/>
              <w:rPr>
                <w:rFonts w:ascii="Arial" w:eastAsia="Calibri" w:hAnsi="Arial" w:cs="Arial"/>
              </w:rPr>
            </w:pPr>
            <w:r w:rsidRPr="00061E2C">
              <w:rPr>
                <w:rFonts w:ascii="Arial" w:eastAsia="Calibri" w:hAnsi="Arial" w:cs="Arial"/>
                <w:bCs/>
              </w:rPr>
              <w:t>NIP. 196608101993031004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B09ED9E" w14:textId="77777777" w:rsidR="00061E2C" w:rsidRPr="00061E2C" w:rsidRDefault="00061E2C">
            <w:pPr>
              <w:pStyle w:val="NoSpacing"/>
              <w:rPr>
                <w:rFonts w:ascii="Arial" w:eastAsia="Calibri" w:hAnsi="Arial" w:cs="Arial"/>
              </w:rPr>
            </w:pPr>
            <w:r w:rsidRPr="00061E2C">
              <w:rPr>
                <w:rFonts w:ascii="Arial" w:eastAsia="Calibri" w:hAnsi="Arial" w:cs="Arial"/>
              </w:rPr>
              <w:t>Padang, 2 Januari 2025</w:t>
            </w:r>
          </w:p>
          <w:p w14:paraId="06ED98F9" w14:textId="77777777" w:rsidR="00061E2C" w:rsidRPr="00061E2C" w:rsidRDefault="00061E2C">
            <w:pPr>
              <w:pStyle w:val="NoSpacing"/>
              <w:rPr>
                <w:rFonts w:ascii="Arial" w:eastAsia="Calibri" w:hAnsi="Arial" w:cs="Arial"/>
              </w:rPr>
            </w:pPr>
            <w:proofErr w:type="spellStart"/>
            <w:r w:rsidRPr="00061E2C">
              <w:rPr>
                <w:rFonts w:ascii="Arial" w:eastAsia="Calibri" w:hAnsi="Arial" w:cs="Arial"/>
              </w:rPr>
              <w:t>Ketua</w:t>
            </w:r>
            <w:proofErr w:type="spellEnd"/>
            <w:r w:rsidRPr="00061E2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061E2C">
              <w:rPr>
                <w:rFonts w:ascii="Arial" w:eastAsia="Calibri" w:hAnsi="Arial" w:cs="Arial"/>
              </w:rPr>
              <w:t>Pengadilan</w:t>
            </w:r>
            <w:proofErr w:type="spellEnd"/>
            <w:r w:rsidRPr="00061E2C">
              <w:rPr>
                <w:rFonts w:ascii="Arial" w:eastAsia="Calibri" w:hAnsi="Arial" w:cs="Arial"/>
              </w:rPr>
              <w:t xml:space="preserve"> Tinggi Agama Padang</w:t>
            </w:r>
          </w:p>
          <w:p w14:paraId="64124260" w14:textId="77777777" w:rsidR="00061E2C" w:rsidRPr="00061E2C" w:rsidRDefault="00061E2C">
            <w:pPr>
              <w:pStyle w:val="NoSpacing"/>
              <w:rPr>
                <w:rFonts w:ascii="Arial" w:eastAsia="Calibri" w:hAnsi="Arial" w:cs="Arial"/>
              </w:rPr>
            </w:pPr>
          </w:p>
          <w:p w14:paraId="2B894660" w14:textId="77777777" w:rsidR="00061E2C" w:rsidRPr="00061E2C" w:rsidRDefault="00061E2C">
            <w:pPr>
              <w:pStyle w:val="NoSpacing"/>
              <w:rPr>
                <w:rFonts w:ascii="Arial" w:eastAsia="Calibri" w:hAnsi="Arial" w:cs="Arial"/>
              </w:rPr>
            </w:pPr>
          </w:p>
          <w:p w14:paraId="3EFB10B5" w14:textId="5FF153E7" w:rsidR="00061E2C" w:rsidRDefault="00061E2C">
            <w:pPr>
              <w:pStyle w:val="NoSpacing"/>
              <w:rPr>
                <w:rFonts w:ascii="Arial" w:eastAsia="Calibri" w:hAnsi="Arial" w:cs="Arial"/>
              </w:rPr>
            </w:pPr>
          </w:p>
          <w:p w14:paraId="482CB65C" w14:textId="77777777" w:rsidR="00E71815" w:rsidRPr="00061E2C" w:rsidRDefault="00E71815">
            <w:pPr>
              <w:pStyle w:val="NoSpacing"/>
              <w:rPr>
                <w:rFonts w:ascii="Arial" w:eastAsia="Calibri" w:hAnsi="Arial" w:cs="Arial"/>
              </w:rPr>
            </w:pPr>
          </w:p>
          <w:p w14:paraId="40BCBF8E" w14:textId="77777777" w:rsidR="00061E2C" w:rsidRPr="00061E2C" w:rsidRDefault="00061E2C">
            <w:pPr>
              <w:pStyle w:val="NoSpacing"/>
              <w:rPr>
                <w:rFonts w:ascii="Arial" w:eastAsia="Calibri" w:hAnsi="Arial" w:cs="Arial"/>
              </w:rPr>
            </w:pPr>
            <w:proofErr w:type="spellStart"/>
            <w:r w:rsidRPr="00061E2C">
              <w:rPr>
                <w:rFonts w:ascii="Arial" w:eastAsia="Calibri" w:hAnsi="Arial" w:cs="Arial"/>
              </w:rPr>
              <w:t>Dr.</w:t>
            </w:r>
            <w:proofErr w:type="spellEnd"/>
            <w:r w:rsidRPr="00061E2C">
              <w:rPr>
                <w:rFonts w:ascii="Arial" w:eastAsia="Calibri" w:hAnsi="Arial" w:cs="Arial"/>
              </w:rPr>
              <w:t xml:space="preserve"> Abd. Hakim, M.H.I.</w:t>
            </w:r>
          </w:p>
          <w:p w14:paraId="240D6F39" w14:textId="77777777" w:rsidR="00061E2C" w:rsidRPr="00061E2C" w:rsidRDefault="00061E2C">
            <w:pPr>
              <w:pStyle w:val="NoSpacing"/>
              <w:rPr>
                <w:rFonts w:ascii="Arial" w:eastAsia="Calibri" w:hAnsi="Arial" w:cs="Arial"/>
              </w:rPr>
            </w:pPr>
            <w:r w:rsidRPr="00061E2C">
              <w:rPr>
                <w:rFonts w:ascii="Arial" w:eastAsia="Calibri" w:hAnsi="Arial" w:cs="Arial"/>
                <w:bCs/>
              </w:rPr>
              <w:t>NIP. 196108311987031003</w:t>
            </w:r>
          </w:p>
        </w:tc>
      </w:tr>
      <w:tr w:rsidR="00061E2C" w:rsidRPr="00061E2C" w14:paraId="27F73143" w14:textId="77777777" w:rsidTr="00061E2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5B1F066" w14:textId="77777777" w:rsidR="00061E2C" w:rsidRPr="00061E2C" w:rsidRDefault="00061E2C">
            <w:pPr>
              <w:pStyle w:val="NoSpacing"/>
              <w:rPr>
                <w:rFonts w:ascii="Arial" w:eastAsia="Calibri" w:hAnsi="Arial" w:cs="Arial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605059" w14:textId="77777777" w:rsidR="00061E2C" w:rsidRPr="00061E2C" w:rsidRDefault="00061E2C">
            <w:pPr>
              <w:pStyle w:val="NoSpacing"/>
              <w:rPr>
                <w:rFonts w:ascii="Arial" w:eastAsia="Calibri" w:hAnsi="Arial" w:cs="Arial"/>
              </w:rPr>
            </w:pPr>
          </w:p>
        </w:tc>
      </w:tr>
    </w:tbl>
    <w:p w14:paraId="27659C79" w14:textId="77777777" w:rsidR="00061E2C" w:rsidRPr="00BC3576" w:rsidRDefault="00061E2C" w:rsidP="00BC3576">
      <w:pPr>
        <w:tabs>
          <w:tab w:val="left" w:pos="1148"/>
          <w:tab w:val="left" w:pos="5954"/>
          <w:tab w:val="right" w:pos="9972"/>
        </w:tabs>
        <w:spacing w:line="360" w:lineRule="auto"/>
        <w:jc w:val="both"/>
        <w:rPr>
          <w:rFonts w:ascii="Arial" w:hAnsi="Arial" w:cs="Arial"/>
          <w:lang w:val="en-ID"/>
        </w:rPr>
      </w:pPr>
    </w:p>
    <w:p w14:paraId="269F412E" w14:textId="77777777" w:rsidR="00BC3576" w:rsidRPr="00BC3576" w:rsidRDefault="00BC3576" w:rsidP="00BC3576">
      <w:pPr>
        <w:tabs>
          <w:tab w:val="left" w:pos="1148"/>
          <w:tab w:val="left" w:pos="5954"/>
          <w:tab w:val="right" w:pos="9972"/>
        </w:tabs>
        <w:spacing w:line="360" w:lineRule="auto"/>
        <w:jc w:val="both"/>
        <w:rPr>
          <w:rFonts w:ascii="Arial" w:hAnsi="Arial" w:cs="Arial"/>
        </w:rPr>
      </w:pPr>
    </w:p>
    <w:p w14:paraId="05A8E9E8" w14:textId="3C222E84" w:rsidR="00D43B21" w:rsidRDefault="00D43B21" w:rsidP="00D92BBF">
      <w:pPr>
        <w:tabs>
          <w:tab w:val="left" w:pos="1148"/>
          <w:tab w:val="left" w:pos="5954"/>
          <w:tab w:val="right" w:pos="9972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065F5181" w14:textId="77777777" w:rsidR="00D43B21" w:rsidRPr="00D92BBF" w:rsidRDefault="00D43B21" w:rsidP="00D92BBF">
      <w:pPr>
        <w:tabs>
          <w:tab w:val="left" w:pos="1148"/>
          <w:tab w:val="left" w:pos="5954"/>
          <w:tab w:val="right" w:pos="9972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11E32963" w14:textId="12F3EB31" w:rsidR="00EC1F6E" w:rsidRDefault="00EC1F6E" w:rsidP="00504B4A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</w:p>
    <w:p w14:paraId="32926C73" w14:textId="77777777" w:rsidR="00D92BBF" w:rsidRPr="001A0443" w:rsidRDefault="00D92BBF" w:rsidP="00504B4A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</w:p>
    <w:sectPr w:rsidR="00D92BBF" w:rsidRPr="001A0443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560C"/>
    <w:multiLevelType w:val="hybridMultilevel"/>
    <w:tmpl w:val="3942F4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C108A"/>
    <w:multiLevelType w:val="hybridMultilevel"/>
    <w:tmpl w:val="876A5D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0307A0"/>
    <w:rsid w:val="00053C60"/>
    <w:rsid w:val="00061E2C"/>
    <w:rsid w:val="000F1DDC"/>
    <w:rsid w:val="000F62BE"/>
    <w:rsid w:val="001111EE"/>
    <w:rsid w:val="00113F9C"/>
    <w:rsid w:val="001331B0"/>
    <w:rsid w:val="001756E0"/>
    <w:rsid w:val="001823FB"/>
    <w:rsid w:val="00191C78"/>
    <w:rsid w:val="001A0443"/>
    <w:rsid w:val="001A5127"/>
    <w:rsid w:val="001C1135"/>
    <w:rsid w:val="001E546A"/>
    <w:rsid w:val="00204C43"/>
    <w:rsid w:val="00214CD6"/>
    <w:rsid w:val="00215475"/>
    <w:rsid w:val="00257B73"/>
    <w:rsid w:val="00276F5D"/>
    <w:rsid w:val="002958BE"/>
    <w:rsid w:val="002F079B"/>
    <w:rsid w:val="00354265"/>
    <w:rsid w:val="003656FA"/>
    <w:rsid w:val="003940B9"/>
    <w:rsid w:val="00394349"/>
    <w:rsid w:val="003C26A6"/>
    <w:rsid w:val="003D301C"/>
    <w:rsid w:val="003E321D"/>
    <w:rsid w:val="00410454"/>
    <w:rsid w:val="0041520D"/>
    <w:rsid w:val="0049070E"/>
    <w:rsid w:val="00490958"/>
    <w:rsid w:val="004C2913"/>
    <w:rsid w:val="004C65C9"/>
    <w:rsid w:val="004C6EDE"/>
    <w:rsid w:val="00504B4A"/>
    <w:rsid w:val="005504CC"/>
    <w:rsid w:val="00563316"/>
    <w:rsid w:val="00597284"/>
    <w:rsid w:val="00686721"/>
    <w:rsid w:val="006A1956"/>
    <w:rsid w:val="006B6F23"/>
    <w:rsid w:val="006F7019"/>
    <w:rsid w:val="00710C9F"/>
    <w:rsid w:val="00745009"/>
    <w:rsid w:val="00767DF1"/>
    <w:rsid w:val="0078458D"/>
    <w:rsid w:val="007C71DE"/>
    <w:rsid w:val="007E07F2"/>
    <w:rsid w:val="008402AB"/>
    <w:rsid w:val="0086235E"/>
    <w:rsid w:val="008707C8"/>
    <w:rsid w:val="00904A08"/>
    <w:rsid w:val="009367FA"/>
    <w:rsid w:val="00973E31"/>
    <w:rsid w:val="0098065A"/>
    <w:rsid w:val="009A39C8"/>
    <w:rsid w:val="009B274D"/>
    <w:rsid w:val="009C10B6"/>
    <w:rsid w:val="009E0530"/>
    <w:rsid w:val="00A875D6"/>
    <w:rsid w:val="00AA0577"/>
    <w:rsid w:val="00AA14C8"/>
    <w:rsid w:val="00AC2178"/>
    <w:rsid w:val="00B03239"/>
    <w:rsid w:val="00BC2A17"/>
    <w:rsid w:val="00BC3576"/>
    <w:rsid w:val="00BF0468"/>
    <w:rsid w:val="00BF04EF"/>
    <w:rsid w:val="00C22C26"/>
    <w:rsid w:val="00C71F27"/>
    <w:rsid w:val="00C80277"/>
    <w:rsid w:val="00D175A1"/>
    <w:rsid w:val="00D42035"/>
    <w:rsid w:val="00D43B21"/>
    <w:rsid w:val="00D45C2A"/>
    <w:rsid w:val="00D91298"/>
    <w:rsid w:val="00D92BBF"/>
    <w:rsid w:val="00DB015A"/>
    <w:rsid w:val="00DF3AB0"/>
    <w:rsid w:val="00E45B03"/>
    <w:rsid w:val="00E71815"/>
    <w:rsid w:val="00E74C21"/>
    <w:rsid w:val="00E75D28"/>
    <w:rsid w:val="00E77284"/>
    <w:rsid w:val="00E77D9D"/>
    <w:rsid w:val="00EC1F6E"/>
    <w:rsid w:val="00F47A44"/>
    <w:rsid w:val="00F5397E"/>
    <w:rsid w:val="00F7340F"/>
    <w:rsid w:val="00F8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  <w:style w:type="character" w:customStyle="1" w:styleId="lrzxr">
    <w:name w:val="lrzxr"/>
    <w:basedOn w:val="DefaultParagraphFont"/>
    <w:rsid w:val="00BF0468"/>
  </w:style>
  <w:style w:type="character" w:styleId="Strong">
    <w:name w:val="Strong"/>
    <w:basedOn w:val="DefaultParagraphFont"/>
    <w:uiPriority w:val="22"/>
    <w:qFormat/>
    <w:rsid w:val="00D43B21"/>
    <w:rPr>
      <w:b/>
      <w:bCs/>
    </w:rPr>
  </w:style>
  <w:style w:type="paragraph" w:styleId="NoSpacing">
    <w:name w:val="No Spacing"/>
    <w:basedOn w:val="Normal"/>
    <w:uiPriority w:val="99"/>
    <w:qFormat/>
    <w:rsid w:val="00061E2C"/>
    <w:rPr>
      <w:rFonts w:ascii="Calibri" w:hAnsi="Calibri"/>
      <w:lang w:val="en-ID" w:eastAsia="en-ID"/>
    </w:rPr>
  </w:style>
  <w:style w:type="table" w:styleId="TableGrid">
    <w:name w:val="Table Grid"/>
    <w:basedOn w:val="TableNormal"/>
    <w:uiPriority w:val="99"/>
    <w:rsid w:val="00061E2C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en-ID"/>
    </w:rPr>
    <w:tblPr>
      <w:tblInd w:w="0" w:type="nil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61E2C"/>
    <w:pPr>
      <w:spacing w:before="100" w:beforeAutospacing="1" w:after="100" w:afterAutospacing="1"/>
    </w:pPr>
    <w:rPr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Riccelia Junifa</cp:lastModifiedBy>
  <cp:revision>2</cp:revision>
  <cp:lastPrinted>2025-01-21T03:36:00Z</cp:lastPrinted>
  <dcterms:created xsi:type="dcterms:W3CDTF">2025-02-25T08:01:00Z</dcterms:created>
  <dcterms:modified xsi:type="dcterms:W3CDTF">2025-02-25T08:01:00Z</dcterms:modified>
</cp:coreProperties>
</file>