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tblpX="1440" w:tblpY="1"/>
        <w:tblOverlap w:val="never"/>
        <w:tblW w:w="8027" w:type="dxa"/>
        <w:tblInd w:w="0" w:type="dxa"/>
        <w:tblLayout w:type="fixed"/>
        <w:tblCellMar>
          <w:top w:w="0" w:type="dxa"/>
          <w:left w:w="108" w:type="dxa"/>
          <w:bottom w:w="0" w:type="dxa"/>
          <w:right w:w="108" w:type="dxa"/>
        </w:tblCellMar>
      </w:tblPr>
      <w:tblGrid>
        <w:gridCol w:w="8027"/>
      </w:tblGrid>
      <w:tr>
        <w:tblPrEx>
          <w:tblCellMar>
            <w:top w:w="0" w:type="dxa"/>
            <w:left w:w="108" w:type="dxa"/>
            <w:bottom w:w="0" w:type="dxa"/>
            <w:right w:w="108" w:type="dxa"/>
          </w:tblCellMar>
        </w:tblPrEx>
        <w:tc>
          <w:tcPr>
            <w:tcW w:w="8027" w:type="dxa"/>
          </w:tcPr>
          <w:p>
            <w:pPr>
              <w:spacing w:after="0"/>
              <w:jc w:val="center"/>
              <w:rPr>
                <w:b/>
                <w:sz w:val="32"/>
                <w:szCs w:val="32"/>
              </w:rPr>
            </w:pPr>
            <w:r>
              <w:rPr>
                <w:rFonts w:eastAsia="Calibri"/>
                <w:b/>
                <w:sz w:val="32"/>
                <w:szCs w:val="32"/>
              </w:rPr>
              <w:t>PENGADILAN TINGGI AGAMA PADANG</w:t>
            </w:r>
          </w:p>
        </w:tc>
      </w:tr>
      <w:tr>
        <w:tblPrEx>
          <w:tblCellMar>
            <w:top w:w="0" w:type="dxa"/>
            <w:left w:w="108" w:type="dxa"/>
            <w:bottom w:w="0" w:type="dxa"/>
            <w:right w:w="108" w:type="dxa"/>
          </w:tblCellMar>
        </w:tblPrEx>
        <w:tc>
          <w:tcPr>
            <w:tcW w:w="8027" w:type="dxa"/>
          </w:tcPr>
          <w:p>
            <w:pPr>
              <w:spacing w:after="0"/>
              <w:jc w:val="center"/>
              <w:rPr>
                <w:spacing w:val="10"/>
              </w:rPr>
            </w:pPr>
            <w:r>
              <w:rPr>
                <w:spacing w:val="10"/>
              </w:rPr>
              <w:t>Jl. By Pass Km 24 Anak Air, Batipuh Panjang, Koto Tangah</w:t>
            </w:r>
          </w:p>
          <w:p>
            <w:pPr>
              <w:spacing w:after="0"/>
              <w:jc w:val="center"/>
            </w:pPr>
            <w:r>
              <w:rPr>
                <w:spacing w:val="10"/>
              </w:rPr>
              <w:t>Telp.(0751) 7054806 fax (0751) 40537</w:t>
            </w:r>
          </w:p>
        </w:tc>
      </w:tr>
      <w:tr>
        <w:tblPrEx>
          <w:tblCellMar>
            <w:top w:w="0" w:type="dxa"/>
            <w:left w:w="108" w:type="dxa"/>
            <w:bottom w:w="0" w:type="dxa"/>
            <w:right w:w="108" w:type="dxa"/>
          </w:tblCellMar>
        </w:tblPrEx>
        <w:tc>
          <w:tcPr>
            <w:tcW w:w="8027" w:type="dxa"/>
          </w:tcPr>
          <w:p>
            <w:pPr>
              <w:spacing w:after="0"/>
              <w:jc w:val="center"/>
              <w:rPr>
                <w:i/>
              </w:rPr>
            </w:pPr>
            <w:r>
              <w:t xml:space="preserve">Website: </w:t>
            </w:r>
            <w:r>
              <w:fldChar w:fldCharType="begin"/>
            </w:r>
            <w:r>
              <w:instrText xml:space="preserve"> HYPERLINK "http://www.pta-padang.go.id" </w:instrText>
            </w:r>
            <w:r>
              <w:fldChar w:fldCharType="separate"/>
            </w:r>
            <w:r>
              <w:rPr>
                <w:rStyle w:val="6"/>
                <w:i/>
              </w:rPr>
              <w:t>www.pta-padang.go.id</w:t>
            </w:r>
            <w:r>
              <w:rPr>
                <w:rStyle w:val="6"/>
                <w:i/>
              </w:rPr>
              <w:fldChar w:fldCharType="end"/>
            </w:r>
            <w:r>
              <w:rPr>
                <w:rStyle w:val="6"/>
                <w:i/>
                <w:lang w:val="en-US"/>
              </w:rPr>
              <w:t xml:space="preserve"> </w:t>
            </w:r>
            <w:r>
              <w:t xml:space="preserve">Email: </w:t>
            </w:r>
            <w:r>
              <w:rPr>
                <w:i/>
              </w:rPr>
              <w:t>admin@pta-padang.go.id</w:t>
            </w:r>
          </w:p>
        </w:tc>
      </w:tr>
      <w:tr>
        <w:tblPrEx>
          <w:tblCellMar>
            <w:top w:w="0" w:type="dxa"/>
            <w:left w:w="108" w:type="dxa"/>
            <w:bottom w:w="0" w:type="dxa"/>
            <w:right w:w="108" w:type="dxa"/>
          </w:tblCellMar>
        </w:tblPrEx>
        <w:trPr>
          <w:trHeight w:val="298" w:hRule="atLeast"/>
        </w:trPr>
        <w:tc>
          <w:tcPr>
            <w:tcW w:w="8027" w:type="dxa"/>
          </w:tcPr>
          <w:p>
            <w:pPr>
              <w:spacing w:after="0"/>
              <w:jc w:val="center"/>
              <w:rPr>
                <w:b/>
                <w:sz w:val="32"/>
                <w:szCs w:val="32"/>
              </w:rPr>
            </w:pPr>
            <w:r>
              <w:rPr>
                <w:rFonts w:eastAsia="Calibri"/>
                <w:b/>
                <w:sz w:val="32"/>
                <w:szCs w:val="32"/>
              </w:rPr>
              <w:t>PADANG25171</w:t>
            </w:r>
          </w:p>
        </w:tc>
      </w:tr>
    </w:tbl>
    <w:p>
      <w:pPr>
        <w:tabs>
          <w:tab w:val="left" w:pos="1148"/>
          <w:tab w:val="left" w:pos="7230"/>
          <w:tab w:val="right" w:pos="9960"/>
        </w:tabs>
        <w:jc w:val="both"/>
        <w:rPr>
          <w:sz w:val="2"/>
          <w:szCs w:val="2"/>
        </w:rPr>
      </w:pPr>
      <w:r>
        <w:rPr>
          <w:sz w:val="2"/>
          <w:szCs w:val="2"/>
          <w:lang w:val="en-US" w:eastAsia="en-US"/>
        </w:rPr>
        <w:drawing>
          <wp:anchor distT="0" distB="0" distL="114300" distR="114300" simplePos="0" relativeHeight="251659264" behindDoc="1" locked="0" layoutInCell="1" allowOverlap="1">
            <wp:simplePos x="0" y="0"/>
            <wp:positionH relativeFrom="column">
              <wp:posOffset>173990</wp:posOffset>
            </wp:positionH>
            <wp:positionV relativeFrom="paragraph">
              <wp:posOffset>0</wp:posOffset>
            </wp:positionV>
            <wp:extent cx="541655" cy="948690"/>
            <wp:effectExtent l="19050" t="0" r="0" b="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PTA Padang100"/>
                    <pic:cNvPicPr>
                      <a:picLocks noChangeAspect="1" noChangeArrowheads="1"/>
                    </pic:cNvPicPr>
                  </pic:nvPicPr>
                  <pic:blipFill>
                    <a:blip r:embed="rId5" cstate="print"/>
                    <a:srcRect/>
                    <a:stretch>
                      <a:fillRect/>
                    </a:stretch>
                  </pic:blipFill>
                  <pic:spPr>
                    <a:xfrm>
                      <a:off x="0" y="0"/>
                      <a:ext cx="541667" cy="948905"/>
                    </a:xfrm>
                    <a:prstGeom prst="rect">
                      <a:avLst/>
                    </a:prstGeom>
                    <a:noFill/>
                  </pic:spPr>
                </pic:pic>
              </a:graphicData>
            </a:graphic>
          </wp:anchor>
        </w:drawing>
      </w:r>
      <w:r>
        <w:rPr>
          <w:sz w:val="2"/>
          <w:szCs w:val="2"/>
        </w:rPr>
        <w:br w:type="textWrapping" w:clear="all"/>
      </w:r>
    </w:p>
    <w:tbl>
      <w:tblPr>
        <w:tblStyle w:val="4"/>
        <w:tblW w:w="9557" w:type="dxa"/>
        <w:tblInd w:w="108" w:type="dxa"/>
        <w:tblLayout w:type="fixed"/>
        <w:tblCellMar>
          <w:top w:w="0" w:type="dxa"/>
          <w:left w:w="108" w:type="dxa"/>
          <w:bottom w:w="0" w:type="dxa"/>
          <w:right w:w="108" w:type="dxa"/>
        </w:tblCellMar>
      </w:tblPr>
      <w:tblGrid>
        <w:gridCol w:w="1418"/>
        <w:gridCol w:w="283"/>
        <w:gridCol w:w="4596"/>
        <w:gridCol w:w="3260"/>
      </w:tblGrid>
      <w:tr>
        <w:tblPrEx>
          <w:tblCellMar>
            <w:top w:w="0" w:type="dxa"/>
            <w:left w:w="108" w:type="dxa"/>
            <w:bottom w:w="0" w:type="dxa"/>
            <w:right w:w="108" w:type="dxa"/>
          </w:tblCellMar>
        </w:tblPrEx>
        <w:tc>
          <w:tcPr>
            <w:tcW w:w="1418" w:type="dxa"/>
          </w:tcPr>
          <w:p>
            <w:pPr>
              <w:tabs>
                <w:tab w:val="left" w:pos="720"/>
              </w:tabs>
              <w:spacing w:after="0"/>
              <w:rPr>
                <w:sz w:val="22"/>
                <w:szCs w:val="22"/>
                <w:lang w:val="es-ES"/>
              </w:rPr>
            </w:pPr>
            <w:r>
              <w:rPr>
                <w:sz w:val="22"/>
                <w:szCs w:val="22"/>
              </w:rPr>
              <w:pict>
                <v:line id="_x0000_s1026" o:spid="_x0000_s1026" o:spt="20" style="position:absolute;left:0pt;margin-left:-4.9pt;margin-top:5.05pt;height:0.05pt;width:467.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Z2GgIAADQ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">
                  <v:path arrowok="t"/>
                  <v:fill focussize="0,0"/>
                  <v:stroke weight="3pt" linestyle="thinThin"/>
                  <v:imagedata o:title=""/>
                  <o:lock v:ext="edit"/>
                </v:line>
              </w:pict>
            </w:r>
          </w:p>
        </w:tc>
        <w:tc>
          <w:tcPr>
            <w:tcW w:w="283" w:type="dxa"/>
          </w:tcPr>
          <w:p>
            <w:pPr>
              <w:tabs>
                <w:tab w:val="left" w:pos="720"/>
              </w:tabs>
              <w:spacing w:after="0"/>
              <w:rPr>
                <w:sz w:val="22"/>
                <w:szCs w:val="22"/>
                <w:lang w:val="es-ES"/>
              </w:rPr>
            </w:pPr>
          </w:p>
        </w:tc>
        <w:tc>
          <w:tcPr>
            <w:tcW w:w="4596" w:type="dxa"/>
          </w:tcPr>
          <w:p>
            <w:pPr>
              <w:tabs>
                <w:tab w:val="left" w:pos="720"/>
              </w:tabs>
              <w:spacing w:after="0"/>
              <w:rPr>
                <w:sz w:val="22"/>
                <w:szCs w:val="22"/>
                <w:lang w:val="es-ES"/>
              </w:rPr>
            </w:pPr>
          </w:p>
        </w:tc>
        <w:tc>
          <w:tcPr>
            <w:tcW w:w="3260" w:type="dxa"/>
          </w:tcPr>
          <w:p>
            <w:pPr>
              <w:tabs>
                <w:tab w:val="left" w:pos="720"/>
              </w:tabs>
              <w:spacing w:line="276" w:lineRule="auto"/>
              <w:jc w:val="right"/>
              <w:rPr>
                <w:sz w:val="22"/>
                <w:szCs w:val="22"/>
              </w:rPr>
            </w:pPr>
          </w:p>
        </w:tc>
      </w:tr>
      <w:tr>
        <w:tblPrEx>
          <w:tblCellMar>
            <w:top w:w="0" w:type="dxa"/>
            <w:left w:w="108" w:type="dxa"/>
            <w:bottom w:w="0" w:type="dxa"/>
            <w:right w:w="108" w:type="dxa"/>
          </w:tblCellMar>
        </w:tblPrEx>
        <w:trPr>
          <w:trHeight w:val="333" w:hRule="atLeast"/>
        </w:trPr>
        <w:tc>
          <w:tcPr>
            <w:tcW w:w="1418" w:type="dxa"/>
          </w:tcPr>
          <w:p>
            <w:pPr>
              <w:tabs>
                <w:tab w:val="left" w:pos="720"/>
              </w:tabs>
              <w:spacing w:after="0"/>
              <w:rPr>
                <w:sz w:val="22"/>
                <w:szCs w:val="22"/>
                <w:lang w:val="es-ES" w:eastAsia="en-US"/>
              </w:rPr>
            </w:pPr>
            <w:r>
              <w:rPr>
                <w:sz w:val="22"/>
                <w:szCs w:val="22"/>
                <w:lang w:val="es-ES" w:eastAsia="en-US"/>
              </w:rPr>
              <w:t xml:space="preserve">Nomor </w:t>
            </w:r>
          </w:p>
        </w:tc>
        <w:tc>
          <w:tcPr>
            <w:tcW w:w="283" w:type="dxa"/>
          </w:tcPr>
          <w:p>
            <w:pPr>
              <w:tabs>
                <w:tab w:val="left" w:pos="720"/>
              </w:tabs>
              <w:spacing w:after="0"/>
              <w:rPr>
                <w:sz w:val="22"/>
                <w:szCs w:val="22"/>
                <w:lang w:val="es-ES" w:eastAsia="en-US"/>
              </w:rPr>
            </w:pPr>
            <w:r>
              <w:rPr>
                <w:sz w:val="22"/>
                <w:szCs w:val="22"/>
                <w:lang w:val="es-ES" w:eastAsia="en-US"/>
              </w:rPr>
              <w:t>:</w:t>
            </w:r>
          </w:p>
        </w:tc>
        <w:tc>
          <w:tcPr>
            <w:tcW w:w="4596" w:type="dxa"/>
          </w:tcPr>
          <w:p>
            <w:pPr>
              <w:tabs>
                <w:tab w:val="left" w:pos="720"/>
              </w:tabs>
              <w:spacing w:after="0"/>
              <w:rPr>
                <w:rFonts w:hint="default"/>
                <w:sz w:val="22"/>
                <w:szCs w:val="22"/>
                <w:lang w:val="en-US" w:eastAsia="en-US"/>
              </w:rPr>
            </w:pPr>
            <w:r>
              <w:rPr>
                <w:sz w:val="22"/>
                <w:szCs w:val="22"/>
                <w:lang w:val="sv-SE" w:eastAsia="en-US"/>
              </w:rPr>
              <w:t>W3-A/</w:t>
            </w:r>
            <w:r>
              <w:rPr>
                <w:rFonts w:hint="default"/>
                <w:sz w:val="22"/>
                <w:szCs w:val="22"/>
                <w:lang w:val="en-US" w:eastAsia="en-US"/>
              </w:rPr>
              <w:t>1488.a</w:t>
            </w:r>
            <w:r>
              <w:rPr>
                <w:sz w:val="22"/>
                <w:szCs w:val="22"/>
                <w:lang w:val="en-US" w:eastAsia="en-US"/>
              </w:rPr>
              <w:t xml:space="preserve"> </w:t>
            </w:r>
            <w:r>
              <w:rPr>
                <w:sz w:val="22"/>
                <w:szCs w:val="22"/>
                <w:lang w:val="sv-SE" w:eastAsia="en-US"/>
              </w:rPr>
              <w:t>/</w:t>
            </w:r>
            <w:r>
              <w:rPr>
                <w:sz w:val="22"/>
                <w:szCs w:val="22"/>
                <w:lang w:val="en-US" w:eastAsia="en-US"/>
              </w:rPr>
              <w:t>OT</w:t>
            </w:r>
            <w:r>
              <w:rPr>
                <w:sz w:val="22"/>
                <w:szCs w:val="22"/>
                <w:lang w:val="sv-SE" w:eastAsia="en-US"/>
              </w:rPr>
              <w:t>.01</w:t>
            </w:r>
            <w:r>
              <w:rPr>
                <w:sz w:val="22"/>
                <w:szCs w:val="22"/>
                <w:lang w:val="en-US" w:eastAsia="en-US"/>
              </w:rPr>
              <w:t>.2</w:t>
            </w:r>
            <w:r>
              <w:rPr>
                <w:sz w:val="22"/>
                <w:szCs w:val="22"/>
                <w:lang w:val="sv-SE" w:eastAsia="en-US"/>
              </w:rPr>
              <w:t>/</w:t>
            </w:r>
            <w:r>
              <w:rPr>
                <w:rFonts w:hint="default"/>
                <w:sz w:val="22"/>
                <w:szCs w:val="22"/>
                <w:lang w:val="en-US" w:eastAsia="en-US"/>
              </w:rPr>
              <w:t>V</w:t>
            </w:r>
            <w:r>
              <w:rPr>
                <w:sz w:val="22"/>
                <w:szCs w:val="22"/>
                <w:lang w:val="sv-SE" w:eastAsia="en-US"/>
              </w:rPr>
              <w:t>/202</w:t>
            </w:r>
            <w:r>
              <w:rPr>
                <w:rFonts w:hint="default"/>
                <w:sz w:val="22"/>
                <w:szCs w:val="22"/>
                <w:lang w:val="en-US" w:eastAsia="en-US"/>
              </w:rPr>
              <w:t>2</w:t>
            </w:r>
          </w:p>
        </w:tc>
        <w:tc>
          <w:tcPr>
            <w:tcW w:w="3260" w:type="dxa"/>
          </w:tcPr>
          <w:p>
            <w:pPr>
              <w:tabs>
                <w:tab w:val="left" w:pos="720"/>
              </w:tabs>
              <w:spacing w:after="0"/>
              <w:jc w:val="right"/>
              <w:rPr>
                <w:rFonts w:hint="default"/>
                <w:sz w:val="22"/>
                <w:szCs w:val="22"/>
                <w:lang w:val="en-US" w:eastAsia="en-US"/>
              </w:rPr>
            </w:pPr>
            <w:r>
              <w:rPr>
                <w:sz w:val="22"/>
                <w:szCs w:val="22"/>
                <w:lang w:val="en-US" w:eastAsia="en-US"/>
              </w:rPr>
              <w:t>Padang</w:t>
            </w:r>
            <w:r>
              <w:rPr>
                <w:sz w:val="22"/>
                <w:szCs w:val="22"/>
                <w:lang w:val="es-ES" w:eastAsia="en-US"/>
              </w:rPr>
              <w:t>,</w:t>
            </w:r>
            <w:r>
              <w:rPr>
                <w:sz w:val="22"/>
                <w:szCs w:val="22"/>
                <w:lang w:val="en-US" w:eastAsia="en-US"/>
              </w:rPr>
              <w:t xml:space="preserve"> </w:t>
            </w:r>
            <w:r>
              <w:rPr>
                <w:rFonts w:hint="default"/>
                <w:sz w:val="22"/>
                <w:szCs w:val="22"/>
                <w:lang w:val="en-US" w:eastAsia="en-US"/>
              </w:rPr>
              <w:t>24 Mei</w:t>
            </w:r>
            <w:r>
              <w:rPr>
                <w:sz w:val="22"/>
                <w:szCs w:val="22"/>
                <w:lang w:val="en-US" w:eastAsia="en-US"/>
              </w:rPr>
              <w:t xml:space="preserve"> 202</w:t>
            </w:r>
            <w:r>
              <w:rPr>
                <w:rFonts w:hint="default"/>
                <w:sz w:val="22"/>
                <w:szCs w:val="22"/>
                <w:lang w:val="en-US" w:eastAsia="en-US"/>
              </w:rPr>
              <w:t>2</w:t>
            </w:r>
          </w:p>
        </w:tc>
      </w:tr>
      <w:tr>
        <w:tblPrEx>
          <w:tblCellMar>
            <w:top w:w="0" w:type="dxa"/>
            <w:left w:w="108" w:type="dxa"/>
            <w:bottom w:w="0" w:type="dxa"/>
            <w:right w:w="108" w:type="dxa"/>
          </w:tblCellMar>
        </w:tblPrEx>
        <w:tc>
          <w:tcPr>
            <w:tcW w:w="1418" w:type="dxa"/>
          </w:tcPr>
          <w:p>
            <w:pPr>
              <w:tabs>
                <w:tab w:val="left" w:pos="720"/>
              </w:tabs>
              <w:spacing w:after="0"/>
              <w:rPr>
                <w:sz w:val="22"/>
                <w:szCs w:val="22"/>
                <w:lang w:val="es-ES"/>
              </w:rPr>
            </w:pPr>
            <w:r>
              <w:rPr>
                <w:sz w:val="22"/>
                <w:szCs w:val="22"/>
                <w:lang w:val="es-ES"/>
              </w:rPr>
              <w:t>Lampiran</w:t>
            </w:r>
          </w:p>
        </w:tc>
        <w:tc>
          <w:tcPr>
            <w:tcW w:w="283" w:type="dxa"/>
          </w:tcPr>
          <w:p>
            <w:pPr>
              <w:tabs>
                <w:tab w:val="left" w:pos="720"/>
              </w:tabs>
              <w:spacing w:after="0"/>
              <w:rPr>
                <w:sz w:val="22"/>
                <w:szCs w:val="22"/>
                <w:lang w:val="es-ES"/>
              </w:rPr>
            </w:pPr>
            <w:r>
              <w:rPr>
                <w:sz w:val="22"/>
                <w:szCs w:val="22"/>
                <w:lang w:val="es-ES"/>
              </w:rPr>
              <w:t>:</w:t>
            </w:r>
          </w:p>
        </w:tc>
        <w:tc>
          <w:tcPr>
            <w:tcW w:w="4596" w:type="dxa"/>
          </w:tcPr>
          <w:p>
            <w:pPr>
              <w:tabs>
                <w:tab w:val="left" w:pos="720"/>
              </w:tabs>
              <w:spacing w:after="0"/>
              <w:rPr>
                <w:sz w:val="22"/>
                <w:szCs w:val="22"/>
                <w:lang w:val="es-ES"/>
              </w:rPr>
            </w:pPr>
            <w:r>
              <w:rPr>
                <w:sz w:val="22"/>
                <w:szCs w:val="22"/>
                <w:lang w:val="es-ES"/>
              </w:rPr>
              <w:t>-</w:t>
            </w:r>
          </w:p>
        </w:tc>
        <w:tc>
          <w:tcPr>
            <w:tcW w:w="3260" w:type="dxa"/>
          </w:tcPr>
          <w:p>
            <w:pPr>
              <w:tabs>
                <w:tab w:val="left" w:pos="720"/>
              </w:tabs>
              <w:spacing w:after="0"/>
              <w:rPr>
                <w:sz w:val="22"/>
                <w:szCs w:val="22"/>
                <w:lang w:val="es-ES"/>
              </w:rPr>
            </w:pPr>
          </w:p>
        </w:tc>
      </w:tr>
      <w:tr>
        <w:tblPrEx>
          <w:tblCellMar>
            <w:top w:w="0" w:type="dxa"/>
            <w:left w:w="108" w:type="dxa"/>
            <w:bottom w:w="0" w:type="dxa"/>
            <w:right w:w="108" w:type="dxa"/>
          </w:tblCellMar>
        </w:tblPrEx>
        <w:tc>
          <w:tcPr>
            <w:tcW w:w="1418" w:type="dxa"/>
          </w:tcPr>
          <w:p>
            <w:pPr>
              <w:tabs>
                <w:tab w:val="left" w:pos="720"/>
              </w:tabs>
              <w:spacing w:after="0"/>
              <w:rPr>
                <w:sz w:val="22"/>
                <w:szCs w:val="22"/>
                <w:lang w:val="es-ES"/>
              </w:rPr>
            </w:pPr>
            <w:r>
              <w:rPr>
                <w:sz w:val="22"/>
                <w:szCs w:val="22"/>
                <w:lang w:val="es-ES"/>
              </w:rPr>
              <w:t>Hal</w:t>
            </w:r>
          </w:p>
        </w:tc>
        <w:tc>
          <w:tcPr>
            <w:tcW w:w="283" w:type="dxa"/>
          </w:tcPr>
          <w:p>
            <w:pPr>
              <w:spacing w:after="0"/>
              <w:rPr>
                <w:sz w:val="22"/>
                <w:szCs w:val="22"/>
                <w:lang w:val="es-ES"/>
              </w:rPr>
            </w:pPr>
            <w:r>
              <w:rPr>
                <w:sz w:val="22"/>
                <w:szCs w:val="22"/>
                <w:lang w:val="es-ES"/>
              </w:rPr>
              <w:t>:</w:t>
            </w:r>
          </w:p>
        </w:tc>
        <w:tc>
          <w:tcPr>
            <w:tcW w:w="4596" w:type="dxa"/>
          </w:tcPr>
          <w:p>
            <w:pPr>
              <w:spacing w:after="0"/>
              <w:rPr>
                <w:sz w:val="22"/>
                <w:szCs w:val="22"/>
                <w:lang w:val="sv-SE"/>
              </w:rPr>
            </w:pPr>
            <w:r>
              <w:rPr>
                <w:sz w:val="22"/>
                <w:szCs w:val="22"/>
                <w:lang w:val="sv-SE"/>
              </w:rPr>
              <w:t xml:space="preserve">Laporan Hasil Evaluasi </w:t>
            </w:r>
            <w:r>
              <w:rPr>
                <w:sz w:val="22"/>
                <w:szCs w:val="22"/>
                <w:lang w:val="en-US"/>
              </w:rPr>
              <w:t xml:space="preserve">Akuntabilitas Kinerja Instansi </w:t>
            </w:r>
            <w:r>
              <w:rPr>
                <w:sz w:val="22"/>
                <w:szCs w:val="22"/>
                <w:lang w:val="sv-SE"/>
              </w:rPr>
              <w:t>Pemerintah</w:t>
            </w:r>
          </w:p>
        </w:tc>
        <w:tc>
          <w:tcPr>
            <w:tcW w:w="3260" w:type="dxa"/>
          </w:tcPr>
          <w:p>
            <w:pPr>
              <w:tabs>
                <w:tab w:val="left" w:pos="720"/>
              </w:tabs>
              <w:spacing w:after="0"/>
              <w:rPr>
                <w:sz w:val="22"/>
                <w:szCs w:val="22"/>
                <w:lang w:val="sv-SE"/>
              </w:rPr>
            </w:pPr>
          </w:p>
        </w:tc>
      </w:tr>
    </w:tbl>
    <w:p>
      <w:pPr>
        <w:tabs>
          <w:tab w:val="left" w:pos="720"/>
        </w:tabs>
        <w:ind w:left="360"/>
        <w:rPr>
          <w:sz w:val="22"/>
          <w:szCs w:val="22"/>
          <w:lang w:val="sv-SE"/>
        </w:rPr>
      </w:pPr>
    </w:p>
    <w:p>
      <w:pPr>
        <w:pStyle w:val="7"/>
        <w:spacing w:after="0" w:line="360" w:lineRule="auto"/>
        <w:ind w:left="1820" w:firstLine="14"/>
        <w:jc w:val="both"/>
        <w:rPr>
          <w:rFonts w:ascii="Arial" w:hAnsi="Arial" w:cs="Arial"/>
          <w:b w:val="0"/>
          <w:sz w:val="22"/>
          <w:szCs w:val="22"/>
        </w:rPr>
      </w:pPr>
      <w:r>
        <w:rPr>
          <w:rFonts w:ascii="Arial" w:hAnsi="Arial" w:cs="Arial"/>
          <w:b w:val="0"/>
          <w:sz w:val="22"/>
          <w:szCs w:val="22"/>
        </w:rPr>
        <w:t>Yth.</w:t>
      </w:r>
      <w:r>
        <w:rPr>
          <w:rFonts w:ascii="Arial" w:hAnsi="Arial" w:cs="Arial"/>
          <w:b w:val="0"/>
          <w:sz w:val="22"/>
          <w:szCs w:val="22"/>
          <w:lang w:val="id-ID"/>
        </w:rPr>
        <w:t xml:space="preserve"> </w:t>
      </w:r>
      <w:r>
        <w:rPr>
          <w:rFonts w:ascii="Arial" w:hAnsi="Arial" w:cs="Arial"/>
          <w:b w:val="0"/>
          <w:sz w:val="22"/>
          <w:szCs w:val="22"/>
        </w:rPr>
        <w:t>Ketua Pengadilan Agama Sawahlunto</w:t>
      </w:r>
    </w:p>
    <w:p>
      <w:pPr>
        <w:pStyle w:val="7"/>
        <w:spacing w:after="0" w:line="360" w:lineRule="auto"/>
        <w:ind w:left="1820" w:firstLine="14"/>
        <w:jc w:val="both"/>
        <w:rPr>
          <w:rFonts w:ascii="Arial" w:hAnsi="Arial" w:cs="Arial"/>
          <w:b w:val="0"/>
          <w:sz w:val="22"/>
          <w:szCs w:val="22"/>
          <w:lang w:val="id-ID"/>
        </w:rPr>
      </w:pPr>
      <w:r>
        <w:rPr>
          <w:rFonts w:ascii="Arial" w:hAnsi="Arial" w:cs="Arial"/>
          <w:b w:val="0"/>
          <w:sz w:val="22"/>
          <w:szCs w:val="22"/>
          <w:lang w:val="id-ID"/>
        </w:rPr>
        <w:t>di</w:t>
      </w:r>
    </w:p>
    <w:p>
      <w:pPr>
        <w:pStyle w:val="7"/>
        <w:spacing w:after="0" w:line="360" w:lineRule="auto"/>
        <w:ind w:left="1820" w:firstLine="340"/>
        <w:jc w:val="both"/>
        <w:rPr>
          <w:rFonts w:ascii="Arial" w:hAnsi="Arial" w:cs="Arial"/>
          <w:b w:val="0"/>
          <w:sz w:val="22"/>
          <w:szCs w:val="22"/>
          <w:lang w:val="id-ID"/>
        </w:rPr>
      </w:pPr>
      <w:r>
        <w:rPr>
          <w:rFonts w:ascii="Arial" w:hAnsi="Arial" w:cs="Arial"/>
          <w:b w:val="0"/>
          <w:sz w:val="22"/>
          <w:szCs w:val="22"/>
        </w:rPr>
        <w:t>Sawahlunto</w:t>
      </w:r>
    </w:p>
    <w:p>
      <w:pPr>
        <w:pStyle w:val="7"/>
        <w:spacing w:after="0" w:line="360" w:lineRule="auto"/>
        <w:ind w:left="1820" w:firstLine="340"/>
        <w:jc w:val="both"/>
        <w:rPr>
          <w:rFonts w:ascii="Arial" w:hAnsi="Arial" w:cs="Arial"/>
          <w:b w:val="0"/>
          <w:sz w:val="22"/>
          <w:szCs w:val="22"/>
          <w:lang w:val="id-ID"/>
        </w:rPr>
      </w:pPr>
    </w:p>
    <w:p>
      <w:pPr>
        <w:spacing w:line="276" w:lineRule="auto"/>
        <w:ind w:left="1843"/>
        <w:rPr>
          <w:sz w:val="22"/>
          <w:szCs w:val="22"/>
        </w:rPr>
      </w:pPr>
      <w:r>
        <w:rPr>
          <w:sz w:val="22"/>
          <w:szCs w:val="22"/>
        </w:rPr>
        <w:t>Assalamualaikum Wr. Wb</w:t>
      </w:r>
      <w:r>
        <w:rPr>
          <w:sz w:val="22"/>
          <w:szCs w:val="22"/>
          <w:lang w:val="en-US"/>
        </w:rPr>
        <w:tab/>
      </w:r>
    </w:p>
    <w:p>
      <w:pPr>
        <w:spacing w:after="0" w:line="360" w:lineRule="auto"/>
        <w:ind w:left="1792"/>
        <w:jc w:val="both"/>
        <w:rPr>
          <w:sz w:val="22"/>
          <w:szCs w:val="22"/>
        </w:rPr>
      </w:pPr>
      <w:r>
        <w:rPr>
          <w:sz w:val="22"/>
          <w:szCs w:val="22"/>
        </w:rPr>
        <w:t xml:space="preserve">Dalam rangka pelaksanaan Peraturan Pemerintah Nomor 8 Tahun 2006 tentang Pelaporan Keuangan dan Kinerja Instansi Pemerintah, </w:t>
      </w:r>
      <w:r>
        <w:rPr>
          <w:sz w:val="22"/>
          <w:szCs w:val="22"/>
          <w:lang w:val="en-US"/>
        </w:rPr>
        <w:t>Peraturan</w:t>
      </w:r>
      <w:r>
        <w:rPr>
          <w:sz w:val="22"/>
          <w:szCs w:val="22"/>
        </w:rPr>
        <w:t xml:space="preserve"> Presiden Nomor </w:t>
      </w:r>
      <w:r>
        <w:rPr>
          <w:sz w:val="22"/>
          <w:szCs w:val="22"/>
          <w:lang w:val="en-US"/>
        </w:rPr>
        <w:t>29</w:t>
      </w:r>
      <w:r>
        <w:rPr>
          <w:sz w:val="22"/>
          <w:szCs w:val="22"/>
        </w:rPr>
        <w:t xml:space="preserve"> Tahun </w:t>
      </w:r>
      <w:r>
        <w:rPr>
          <w:sz w:val="22"/>
          <w:szCs w:val="22"/>
          <w:lang w:val="en-US"/>
        </w:rPr>
        <w:t>2014</w:t>
      </w:r>
      <w:r>
        <w:rPr>
          <w:sz w:val="22"/>
          <w:szCs w:val="22"/>
        </w:rPr>
        <w:t xml:space="preserve"> tentang</w:t>
      </w:r>
      <w:r>
        <w:rPr>
          <w:sz w:val="22"/>
          <w:szCs w:val="22"/>
          <w:lang w:val="sv-SE"/>
        </w:rPr>
        <w:tab/>
      </w:r>
      <w:r>
        <w:rPr>
          <w:sz w:val="22"/>
          <w:szCs w:val="22"/>
          <w:lang w:val="en-US"/>
        </w:rPr>
        <w:t xml:space="preserve"> Sistem </w:t>
      </w:r>
      <w:r>
        <w:rPr>
          <w:sz w:val="22"/>
          <w:szCs w:val="22"/>
        </w:rPr>
        <w:t>Akuntabilitas Kinerja Instansi Pemerintah</w:t>
      </w:r>
      <w:r>
        <w:rPr>
          <w:sz w:val="22"/>
          <w:szCs w:val="22"/>
          <w:lang w:val="en-US"/>
        </w:rPr>
        <w:t xml:space="preserve"> dan Peraturan Menteri Negara Pendayagunaan Aparatur Negara dan Reformasi Birokrasi 12 Tahun 2015 tentang Pedoman Evaluasi Atas Implementasi Sistem Akuntabilitas Kinerja Instansi Pemerintah di</w:t>
      </w:r>
      <w:r>
        <w:rPr>
          <w:sz w:val="22"/>
          <w:szCs w:val="22"/>
        </w:rPr>
        <w:t>sampaikan hal-hal:</w:t>
      </w:r>
    </w:p>
    <w:p>
      <w:pPr>
        <w:numPr>
          <w:ilvl w:val="0"/>
          <w:numId w:val="1"/>
        </w:numPr>
        <w:tabs>
          <w:tab w:val="clear" w:pos="717"/>
        </w:tabs>
        <w:autoSpaceDE/>
        <w:autoSpaceDN/>
        <w:spacing w:after="0" w:line="360" w:lineRule="auto"/>
        <w:ind w:left="2127" w:hanging="335"/>
        <w:jc w:val="both"/>
        <w:textAlignment w:val="baseline"/>
        <w:rPr>
          <w:sz w:val="22"/>
          <w:szCs w:val="22"/>
          <w:lang w:val="es-ES"/>
        </w:rPr>
      </w:pPr>
      <w:r>
        <w:rPr>
          <w:sz w:val="22"/>
          <w:szCs w:val="22"/>
          <w:lang w:val="es-ES"/>
        </w:rPr>
        <w:t xml:space="preserve">Evaluasi atas Laporan Akuntabilitas Kinerja </w:t>
      </w:r>
      <w:r>
        <w:rPr>
          <w:sz w:val="22"/>
          <w:szCs w:val="22"/>
          <w:lang w:val="en-US"/>
        </w:rPr>
        <w:t xml:space="preserve">Pengadilan </w:t>
      </w:r>
      <w:r>
        <w:rPr>
          <w:sz w:val="22"/>
          <w:szCs w:val="22"/>
        </w:rPr>
        <w:t>Agama</w:t>
      </w:r>
      <w:r>
        <w:rPr>
          <w:sz w:val="22"/>
          <w:szCs w:val="22"/>
          <w:lang w:val="en-US"/>
        </w:rPr>
        <w:t xml:space="preserve"> Sawahlunto</w:t>
      </w:r>
      <w:r>
        <w:rPr>
          <w:sz w:val="22"/>
          <w:szCs w:val="22"/>
        </w:rPr>
        <w:t xml:space="preserve"> </w:t>
      </w:r>
      <w:r>
        <w:rPr>
          <w:sz w:val="22"/>
          <w:szCs w:val="22"/>
          <w:lang w:val="en-US"/>
        </w:rPr>
        <w:t xml:space="preserve">Kelas II </w:t>
      </w:r>
      <w:r>
        <w:rPr>
          <w:sz w:val="22"/>
          <w:szCs w:val="22"/>
          <w:lang w:val="es-ES"/>
        </w:rPr>
        <w:t>dimaksudkan untuk:</w:t>
      </w:r>
    </w:p>
    <w:p>
      <w:pPr>
        <w:numPr>
          <w:ilvl w:val="1"/>
          <w:numId w:val="1"/>
        </w:numPr>
        <w:tabs>
          <w:tab w:val="clear" w:pos="1437"/>
        </w:tabs>
        <w:autoSpaceDE/>
        <w:autoSpaceDN/>
        <w:spacing w:after="0" w:line="360" w:lineRule="auto"/>
        <w:ind w:left="2436" w:hanging="308"/>
        <w:jc w:val="both"/>
        <w:textAlignment w:val="baseline"/>
        <w:rPr>
          <w:sz w:val="22"/>
          <w:szCs w:val="22"/>
          <w:lang w:val="fi-FI"/>
        </w:rPr>
      </w:pPr>
      <w:r>
        <w:rPr>
          <w:sz w:val="22"/>
          <w:szCs w:val="22"/>
          <w:lang w:val="fi-FI"/>
        </w:rPr>
        <w:t>Memperoleh informasi tentang implementasi Sistem Akuntabilitas Kinerja Instansi Pemerintah (SAKIP).</w:t>
      </w:r>
    </w:p>
    <w:p>
      <w:pPr>
        <w:numPr>
          <w:ilvl w:val="1"/>
          <w:numId w:val="1"/>
        </w:numPr>
        <w:tabs>
          <w:tab w:val="clear" w:pos="1437"/>
        </w:tabs>
        <w:autoSpaceDE/>
        <w:autoSpaceDN/>
        <w:spacing w:after="0" w:line="360" w:lineRule="auto"/>
        <w:ind w:left="2436" w:hanging="308"/>
        <w:jc w:val="both"/>
        <w:textAlignment w:val="baseline"/>
        <w:rPr>
          <w:sz w:val="22"/>
          <w:szCs w:val="22"/>
          <w:lang w:val="fi-FI"/>
        </w:rPr>
      </w:pPr>
      <w:r>
        <w:rPr>
          <w:sz w:val="22"/>
          <w:szCs w:val="22"/>
          <w:lang w:val="fi-FI"/>
        </w:rPr>
        <w:t>Menilai akuntabilitas kinerja instansi.</w:t>
      </w:r>
    </w:p>
    <w:p>
      <w:pPr>
        <w:numPr>
          <w:ilvl w:val="1"/>
          <w:numId w:val="1"/>
        </w:numPr>
        <w:tabs>
          <w:tab w:val="clear" w:pos="1437"/>
        </w:tabs>
        <w:autoSpaceDE/>
        <w:autoSpaceDN/>
        <w:spacing w:after="0" w:line="360" w:lineRule="auto"/>
        <w:ind w:left="2436" w:hanging="308"/>
        <w:jc w:val="both"/>
        <w:textAlignment w:val="baseline"/>
        <w:rPr>
          <w:sz w:val="22"/>
          <w:szCs w:val="22"/>
          <w:lang w:val="sv-SE"/>
        </w:rPr>
      </w:pPr>
      <w:r>
        <w:rPr>
          <w:sz w:val="22"/>
          <w:szCs w:val="22"/>
          <w:lang w:val="sv-SE"/>
        </w:rPr>
        <w:t>Memberikan saran perbaikan untuk peningkatan kinerja dan penguatan akuntabilitas instansi.</w:t>
      </w:r>
    </w:p>
    <w:p>
      <w:pPr>
        <w:pStyle w:val="9"/>
        <w:numPr>
          <w:ilvl w:val="0"/>
          <w:numId w:val="1"/>
        </w:numPr>
        <w:tabs>
          <w:tab w:val="clear" w:pos="717"/>
        </w:tabs>
        <w:spacing w:after="0" w:line="360" w:lineRule="auto"/>
        <w:ind w:left="2156" w:hanging="406"/>
        <w:jc w:val="both"/>
        <w:rPr>
          <w:sz w:val="22"/>
          <w:szCs w:val="22"/>
        </w:rPr>
      </w:pPr>
      <w:r>
        <w:rPr>
          <w:sz w:val="22"/>
          <w:szCs w:val="22"/>
        </w:rPr>
        <w:t>Evaluasi dilaksanakan terhadap 5 (lima) komponen manajemen kinerja, meliputi: Perencanaan Kinerja, Pengukuran Kinerja, Pelaporan Kinerja, Evaluasi Kinerja dan Capaian Kinerja.</w:t>
      </w:r>
      <w:r>
        <w:rPr>
          <w:sz w:val="22"/>
          <w:szCs w:val="22"/>
          <w:lang w:val="en-US"/>
        </w:rPr>
        <w:t xml:space="preserve"> </w:t>
      </w:r>
      <w:r>
        <w:rPr>
          <w:sz w:val="22"/>
          <w:szCs w:val="22"/>
        </w:rPr>
        <w:t xml:space="preserve">Laporan </w:t>
      </w:r>
      <w:r>
        <w:rPr>
          <w:sz w:val="22"/>
          <w:szCs w:val="22"/>
          <w:lang w:val="en-US"/>
        </w:rPr>
        <w:t xml:space="preserve">Kinerja </w:t>
      </w:r>
      <w:r>
        <w:rPr>
          <w:sz w:val="22"/>
          <w:szCs w:val="22"/>
        </w:rPr>
        <w:t>Instansi Pemerintah (LKjIP)</w:t>
      </w:r>
      <w:r>
        <w:rPr>
          <w:sz w:val="22"/>
          <w:szCs w:val="22"/>
          <w:lang w:val="en-US"/>
        </w:rPr>
        <w:t xml:space="preserve"> tahun 202</w:t>
      </w:r>
      <w:r>
        <w:rPr>
          <w:rFonts w:hint="default"/>
          <w:sz w:val="22"/>
          <w:szCs w:val="22"/>
          <w:lang w:val="en-US"/>
        </w:rPr>
        <w:t>1</w:t>
      </w:r>
      <w:r>
        <w:rPr>
          <w:sz w:val="22"/>
          <w:szCs w:val="22"/>
        </w:rPr>
        <w:t xml:space="preserve">, merupakan salah satu dokumen yang dievaluasi selain </w:t>
      </w:r>
      <w:r>
        <w:rPr>
          <w:sz w:val="22"/>
          <w:szCs w:val="22"/>
          <w:lang w:val="en-US"/>
        </w:rPr>
        <w:t xml:space="preserve">dokumen </w:t>
      </w:r>
      <w:r>
        <w:rPr>
          <w:sz w:val="22"/>
          <w:szCs w:val="22"/>
        </w:rPr>
        <w:t>Rencana Strategis (Renstra), dokumen Rencana Kinerja Tahunan (RKT), dokumen Penetapan Kinerja (PK) serta dokumen terkait lainnya.</w:t>
      </w:r>
    </w:p>
    <w:p>
      <w:pPr>
        <w:pStyle w:val="9"/>
        <w:tabs>
          <w:tab w:val="left" w:pos="717"/>
        </w:tabs>
        <w:spacing w:after="0" w:line="360" w:lineRule="auto"/>
        <w:ind w:left="2156"/>
        <w:jc w:val="both"/>
        <w:rPr>
          <w:sz w:val="22"/>
          <w:szCs w:val="22"/>
        </w:rPr>
      </w:pPr>
    </w:p>
    <w:p>
      <w:pPr>
        <w:pStyle w:val="9"/>
        <w:numPr>
          <w:ilvl w:val="0"/>
          <w:numId w:val="1"/>
        </w:numPr>
        <w:tabs>
          <w:tab w:val="clear" w:pos="717"/>
        </w:tabs>
        <w:spacing w:after="0" w:line="360" w:lineRule="auto"/>
        <w:ind w:left="2156" w:hanging="423"/>
        <w:jc w:val="both"/>
        <w:rPr>
          <w:sz w:val="22"/>
          <w:szCs w:val="22"/>
          <w:lang w:val="fi-FI"/>
        </w:rPr>
      </w:pPr>
      <w:r>
        <w:rPr>
          <w:sz w:val="22"/>
          <w:szCs w:val="22"/>
        </w:rPr>
        <w:t xml:space="preserve">Hasil evaluasi dituangkan dalam bentuk nilai </w:t>
      </w:r>
      <w:r>
        <w:rPr>
          <w:sz w:val="22"/>
          <w:szCs w:val="22"/>
          <w:lang w:val="en-US"/>
        </w:rPr>
        <w:t xml:space="preserve">mulai </w:t>
      </w:r>
      <w:r>
        <w:rPr>
          <w:sz w:val="22"/>
          <w:szCs w:val="22"/>
        </w:rPr>
        <w:t>dari 0  s.d 100</w:t>
      </w:r>
      <w:r>
        <w:rPr>
          <w:sz w:val="22"/>
          <w:szCs w:val="22"/>
          <w:lang w:val="en-US"/>
        </w:rPr>
        <w:t>.</w:t>
      </w:r>
    </w:p>
    <w:p>
      <w:pPr>
        <w:shd w:val="clear" w:color="auto" w:fill="FFFFFF"/>
        <w:spacing w:after="0" w:line="360" w:lineRule="auto"/>
        <w:ind w:left="2156"/>
        <w:jc w:val="both"/>
        <w:rPr>
          <w:bCs/>
          <w:sz w:val="22"/>
          <w:szCs w:val="22"/>
          <w:lang w:val="en-US"/>
        </w:rPr>
      </w:pPr>
      <w:r>
        <w:rPr>
          <w:bCs/>
          <w:sz w:val="22"/>
          <w:szCs w:val="22"/>
          <w:lang w:val="en-US"/>
        </w:rPr>
        <w:t xml:space="preserve">Setiap jawaban </w:t>
      </w:r>
      <w:r>
        <w:rPr>
          <w:b/>
          <w:bCs/>
          <w:sz w:val="22"/>
          <w:szCs w:val="22"/>
          <w:lang w:val="en-US"/>
        </w:rPr>
        <w:t>“Ya”</w:t>
      </w:r>
      <w:r>
        <w:rPr>
          <w:bCs/>
          <w:sz w:val="22"/>
          <w:szCs w:val="22"/>
          <w:lang w:val="en-US"/>
        </w:rPr>
        <w:t xml:space="preserve"> akan diberikan nilai </w:t>
      </w:r>
      <w:r>
        <w:rPr>
          <w:b/>
          <w:bCs/>
          <w:sz w:val="22"/>
          <w:szCs w:val="22"/>
          <w:lang w:val="en-US"/>
        </w:rPr>
        <w:t>1</w:t>
      </w:r>
      <w:r>
        <w:rPr>
          <w:bCs/>
          <w:sz w:val="22"/>
          <w:szCs w:val="22"/>
          <w:lang w:val="en-US"/>
        </w:rPr>
        <w:t xml:space="preserve">, sedangkan jawaban </w:t>
      </w:r>
      <w:r>
        <w:rPr>
          <w:b/>
          <w:bCs/>
          <w:sz w:val="22"/>
          <w:szCs w:val="22"/>
          <w:lang w:val="en-US"/>
        </w:rPr>
        <w:t>“Tidak”</w:t>
      </w:r>
      <w:r>
        <w:rPr>
          <w:bCs/>
          <w:sz w:val="22"/>
          <w:szCs w:val="22"/>
          <w:lang w:val="en-US"/>
        </w:rPr>
        <w:t xml:space="preserve"> akan diberikan nilai </w:t>
      </w:r>
      <w:r>
        <w:rPr>
          <w:b/>
          <w:bCs/>
          <w:sz w:val="22"/>
          <w:szCs w:val="22"/>
          <w:lang w:val="en-US"/>
        </w:rPr>
        <w:t>0</w:t>
      </w:r>
      <w:r>
        <w:rPr>
          <w:bCs/>
          <w:sz w:val="22"/>
          <w:szCs w:val="22"/>
          <w:lang w:val="en-US"/>
        </w:rPr>
        <w:t xml:space="preserve">, untuk jawaban </w:t>
      </w:r>
      <w:r>
        <w:rPr>
          <w:b/>
          <w:bCs/>
          <w:sz w:val="22"/>
          <w:szCs w:val="22"/>
          <w:lang w:val="en-US"/>
        </w:rPr>
        <w:t xml:space="preserve">a/b/c/d/e, </w:t>
      </w:r>
      <w:r>
        <w:rPr>
          <w:bCs/>
          <w:sz w:val="22"/>
          <w:szCs w:val="22"/>
          <w:lang w:val="en-US"/>
        </w:rPr>
        <w:t xml:space="preserve">penilaian didasarkan pada </w:t>
      </w:r>
      <w:r>
        <w:rPr>
          <w:bCs/>
          <w:i/>
          <w:sz w:val="22"/>
          <w:szCs w:val="22"/>
          <w:lang w:val="en-US"/>
        </w:rPr>
        <w:t>judgement</w:t>
      </w:r>
      <w:r>
        <w:rPr>
          <w:bCs/>
          <w:sz w:val="22"/>
          <w:szCs w:val="22"/>
          <w:lang w:val="en-US"/>
        </w:rPr>
        <w:t xml:space="preserve"> evaluator dengan kriteria sebagai berikut :</w:t>
      </w:r>
    </w:p>
    <w:tbl>
      <w:tblPr>
        <w:tblStyle w:val="4"/>
        <w:tblW w:w="8222" w:type="dxa"/>
        <w:tblInd w:w="1170" w:type="dxa"/>
        <w:tblLayout w:type="fixed"/>
        <w:tblCellMar>
          <w:top w:w="0" w:type="dxa"/>
          <w:left w:w="40" w:type="dxa"/>
          <w:bottom w:w="0" w:type="dxa"/>
          <w:right w:w="40" w:type="dxa"/>
        </w:tblCellMar>
      </w:tblPr>
      <w:tblGrid>
        <w:gridCol w:w="1560"/>
        <w:gridCol w:w="5103"/>
        <w:gridCol w:w="1559"/>
      </w:tblGrid>
      <w:tr>
        <w:tblPrEx>
          <w:tblCellMar>
            <w:top w:w="0" w:type="dxa"/>
            <w:left w:w="40" w:type="dxa"/>
            <w:bottom w:w="0" w:type="dxa"/>
            <w:right w:w="40" w:type="dxa"/>
          </w:tblCellMar>
        </w:tblPrEx>
        <w:trPr>
          <w:trHeight w:val="766" w:hRule="exact"/>
        </w:trPr>
        <w:tc>
          <w:tcPr>
            <w:tcW w:w="1560"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0"/>
              <w:ind w:left="48"/>
              <w:jc w:val="center"/>
              <w:rPr>
                <w:sz w:val="22"/>
                <w:szCs w:val="22"/>
              </w:rPr>
            </w:pPr>
            <w:r>
              <w:rPr>
                <w:bCs/>
                <w:sz w:val="22"/>
                <w:szCs w:val="22"/>
                <w:lang w:val="en-US"/>
              </w:rPr>
              <w:t>Jawaban</w:t>
            </w:r>
          </w:p>
        </w:tc>
        <w:tc>
          <w:tcPr>
            <w:tcW w:w="510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0"/>
              <w:ind w:left="62" w:right="74"/>
              <w:jc w:val="center"/>
              <w:rPr>
                <w:sz w:val="22"/>
                <w:szCs w:val="22"/>
              </w:rPr>
            </w:pPr>
            <w:r>
              <w:rPr>
                <w:bCs/>
                <w:sz w:val="22"/>
                <w:szCs w:val="22"/>
                <w:lang w:val="en-US"/>
              </w:rPr>
              <w:t>Kriteria</w:t>
            </w:r>
          </w:p>
        </w:tc>
        <w:tc>
          <w:tcPr>
            <w:tcW w:w="1559"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0"/>
              <w:jc w:val="center"/>
              <w:rPr>
                <w:sz w:val="22"/>
                <w:szCs w:val="22"/>
              </w:rPr>
            </w:pPr>
            <w:r>
              <w:rPr>
                <w:bCs/>
                <w:sz w:val="22"/>
                <w:szCs w:val="22"/>
                <w:lang w:val="en-US"/>
              </w:rPr>
              <w:t>Nilai</w:t>
            </w:r>
          </w:p>
        </w:tc>
      </w:tr>
      <w:tr>
        <w:tblPrEx>
          <w:tblCellMar>
            <w:top w:w="0" w:type="dxa"/>
            <w:left w:w="40" w:type="dxa"/>
            <w:bottom w:w="0" w:type="dxa"/>
            <w:right w:w="40" w:type="dxa"/>
          </w:tblCellMar>
        </w:tblPrEx>
        <w:trPr>
          <w:trHeight w:val="735" w:hRule="exact"/>
        </w:trPr>
        <w:tc>
          <w:tcPr>
            <w:tcW w:w="1560"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left="101"/>
              <w:jc w:val="center"/>
              <w:rPr>
                <w:sz w:val="22"/>
                <w:szCs w:val="22"/>
                <w:lang w:val="en-US"/>
              </w:rPr>
            </w:pPr>
            <w:r>
              <w:rPr>
                <w:sz w:val="22"/>
                <w:szCs w:val="22"/>
                <w:lang w:val="en-US"/>
              </w:rPr>
              <w:t>A</w:t>
            </w:r>
          </w:p>
        </w:tc>
        <w:tc>
          <w:tcPr>
            <w:tcW w:w="5103"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rPr>
                <w:sz w:val="22"/>
                <w:szCs w:val="22"/>
                <w:lang w:val="en-US"/>
              </w:rPr>
            </w:pPr>
            <w:r>
              <w:rPr>
                <w:sz w:val="22"/>
                <w:szCs w:val="22"/>
                <w:lang w:val="en-US"/>
              </w:rPr>
              <w:t>Memenuhi hampir semua kriteria</w:t>
            </w:r>
          </w:p>
          <w:p>
            <w:pPr>
              <w:shd w:val="clear" w:color="auto" w:fill="FFFFFF"/>
              <w:spacing w:after="0"/>
              <w:rPr>
                <w:sz w:val="22"/>
                <w:szCs w:val="22"/>
                <w:lang w:val="en-US"/>
              </w:rPr>
            </w:pPr>
            <w:r>
              <w:rPr>
                <w:sz w:val="22"/>
                <w:szCs w:val="22"/>
                <w:lang w:val="en-US"/>
              </w:rPr>
              <w:t>(lebih dari 80% s/d 100%)</w:t>
            </w:r>
          </w:p>
        </w:tc>
        <w:tc>
          <w:tcPr>
            <w:tcW w:w="1559"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right="43"/>
              <w:jc w:val="center"/>
              <w:rPr>
                <w:sz w:val="22"/>
                <w:szCs w:val="22"/>
                <w:lang w:val="en-US"/>
              </w:rPr>
            </w:pPr>
            <w:r>
              <w:rPr>
                <w:sz w:val="22"/>
                <w:szCs w:val="22"/>
                <w:lang w:val="en-US"/>
              </w:rPr>
              <w:t>1</w:t>
            </w:r>
          </w:p>
        </w:tc>
      </w:tr>
      <w:tr>
        <w:tblPrEx>
          <w:tblCellMar>
            <w:top w:w="0" w:type="dxa"/>
            <w:left w:w="40" w:type="dxa"/>
            <w:bottom w:w="0" w:type="dxa"/>
            <w:right w:w="40" w:type="dxa"/>
          </w:tblCellMar>
        </w:tblPrEx>
        <w:trPr>
          <w:trHeight w:val="703" w:hRule="exact"/>
        </w:trPr>
        <w:tc>
          <w:tcPr>
            <w:tcW w:w="1560"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left="101"/>
              <w:jc w:val="center"/>
              <w:rPr>
                <w:sz w:val="22"/>
                <w:szCs w:val="22"/>
                <w:lang w:val="en-US"/>
              </w:rPr>
            </w:pPr>
            <w:r>
              <w:rPr>
                <w:sz w:val="22"/>
                <w:szCs w:val="22"/>
                <w:lang w:val="en-US"/>
              </w:rPr>
              <w:t>B</w:t>
            </w:r>
          </w:p>
        </w:tc>
        <w:tc>
          <w:tcPr>
            <w:tcW w:w="5103"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rPr>
                <w:sz w:val="22"/>
                <w:szCs w:val="22"/>
                <w:lang w:val="en-US"/>
              </w:rPr>
            </w:pPr>
            <w:r>
              <w:rPr>
                <w:sz w:val="22"/>
                <w:szCs w:val="22"/>
                <w:lang w:val="en-US"/>
              </w:rPr>
              <w:t>Memenuhi sebagian besar kriteria</w:t>
            </w:r>
          </w:p>
          <w:p>
            <w:pPr>
              <w:shd w:val="clear" w:color="auto" w:fill="FFFFFF"/>
              <w:spacing w:after="0"/>
              <w:rPr>
                <w:sz w:val="22"/>
                <w:szCs w:val="22"/>
                <w:lang w:val="en-US"/>
              </w:rPr>
            </w:pPr>
            <w:r>
              <w:rPr>
                <w:sz w:val="22"/>
                <w:szCs w:val="22"/>
                <w:lang w:val="en-US"/>
              </w:rPr>
              <w:t>(lebih dari 60% s/d 80%)</w:t>
            </w:r>
          </w:p>
        </w:tc>
        <w:tc>
          <w:tcPr>
            <w:tcW w:w="1559"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right="43"/>
              <w:jc w:val="center"/>
              <w:rPr>
                <w:sz w:val="22"/>
                <w:szCs w:val="22"/>
                <w:lang w:val="en-US"/>
              </w:rPr>
            </w:pPr>
            <w:r>
              <w:rPr>
                <w:sz w:val="22"/>
                <w:szCs w:val="22"/>
                <w:lang w:val="en-US"/>
              </w:rPr>
              <w:t>0,75</w:t>
            </w:r>
          </w:p>
        </w:tc>
      </w:tr>
      <w:tr>
        <w:tblPrEx>
          <w:tblCellMar>
            <w:top w:w="0" w:type="dxa"/>
            <w:left w:w="40" w:type="dxa"/>
            <w:bottom w:w="0" w:type="dxa"/>
            <w:right w:w="40" w:type="dxa"/>
          </w:tblCellMar>
        </w:tblPrEx>
        <w:trPr>
          <w:trHeight w:val="713" w:hRule="exact"/>
        </w:trPr>
        <w:tc>
          <w:tcPr>
            <w:tcW w:w="1560"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left="101"/>
              <w:jc w:val="center"/>
              <w:rPr>
                <w:sz w:val="22"/>
                <w:szCs w:val="22"/>
                <w:lang w:val="en-US"/>
              </w:rPr>
            </w:pPr>
            <w:r>
              <w:rPr>
                <w:sz w:val="22"/>
                <w:szCs w:val="22"/>
                <w:lang w:val="en-US"/>
              </w:rPr>
              <w:t>C</w:t>
            </w:r>
          </w:p>
        </w:tc>
        <w:tc>
          <w:tcPr>
            <w:tcW w:w="5103"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rPr>
                <w:sz w:val="22"/>
                <w:szCs w:val="22"/>
                <w:lang w:val="en-US"/>
              </w:rPr>
            </w:pPr>
            <w:r>
              <w:rPr>
                <w:sz w:val="22"/>
                <w:szCs w:val="22"/>
                <w:lang w:val="en-US"/>
              </w:rPr>
              <w:t>Memenuhi sebagian kriteria</w:t>
            </w:r>
          </w:p>
          <w:p>
            <w:pPr>
              <w:shd w:val="clear" w:color="auto" w:fill="FFFFFF"/>
              <w:spacing w:after="0"/>
              <w:rPr>
                <w:sz w:val="22"/>
                <w:szCs w:val="22"/>
                <w:lang w:val="en-US"/>
              </w:rPr>
            </w:pPr>
            <w:r>
              <w:rPr>
                <w:sz w:val="22"/>
                <w:szCs w:val="22"/>
                <w:lang w:val="en-US"/>
              </w:rPr>
              <w:t>(lebih dari 40% s/d 60%)</w:t>
            </w:r>
          </w:p>
        </w:tc>
        <w:tc>
          <w:tcPr>
            <w:tcW w:w="1559"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right="43"/>
              <w:jc w:val="center"/>
              <w:rPr>
                <w:sz w:val="22"/>
                <w:szCs w:val="22"/>
                <w:lang w:val="en-US"/>
              </w:rPr>
            </w:pPr>
            <w:r>
              <w:rPr>
                <w:sz w:val="22"/>
                <w:szCs w:val="22"/>
                <w:lang w:val="en-US"/>
              </w:rPr>
              <w:t>0,50</w:t>
            </w:r>
          </w:p>
        </w:tc>
      </w:tr>
      <w:tr>
        <w:tblPrEx>
          <w:tblCellMar>
            <w:top w:w="0" w:type="dxa"/>
            <w:left w:w="40" w:type="dxa"/>
            <w:bottom w:w="0" w:type="dxa"/>
            <w:right w:w="40" w:type="dxa"/>
          </w:tblCellMar>
        </w:tblPrEx>
        <w:trPr>
          <w:trHeight w:val="695" w:hRule="exact"/>
        </w:trPr>
        <w:tc>
          <w:tcPr>
            <w:tcW w:w="1560"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left="101"/>
              <w:jc w:val="center"/>
              <w:rPr>
                <w:sz w:val="22"/>
                <w:szCs w:val="22"/>
                <w:lang w:val="en-US"/>
              </w:rPr>
            </w:pPr>
            <w:r>
              <w:rPr>
                <w:sz w:val="22"/>
                <w:szCs w:val="22"/>
                <w:lang w:val="en-US"/>
              </w:rPr>
              <w:t>D</w:t>
            </w:r>
          </w:p>
        </w:tc>
        <w:tc>
          <w:tcPr>
            <w:tcW w:w="5103"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rPr>
                <w:sz w:val="22"/>
                <w:szCs w:val="22"/>
                <w:lang w:val="en-US"/>
              </w:rPr>
            </w:pPr>
            <w:r>
              <w:rPr>
                <w:sz w:val="22"/>
                <w:szCs w:val="22"/>
                <w:lang w:val="en-US"/>
              </w:rPr>
              <w:t>Memenuhi sebagian kecil kriteria</w:t>
            </w:r>
          </w:p>
          <w:p>
            <w:pPr>
              <w:shd w:val="clear" w:color="auto" w:fill="FFFFFF"/>
              <w:spacing w:after="0"/>
              <w:rPr>
                <w:sz w:val="22"/>
                <w:szCs w:val="22"/>
                <w:lang w:val="en-US"/>
              </w:rPr>
            </w:pPr>
            <w:r>
              <w:rPr>
                <w:sz w:val="22"/>
                <w:szCs w:val="22"/>
                <w:lang w:val="en-US"/>
              </w:rPr>
              <w:t>(lebih dari 20% s/d 40%)</w:t>
            </w:r>
          </w:p>
        </w:tc>
        <w:tc>
          <w:tcPr>
            <w:tcW w:w="1559" w:type="dxa"/>
            <w:tcBorders>
              <w:top w:val="single" w:color="auto" w:sz="4" w:space="0"/>
              <w:left w:val="single" w:color="auto" w:sz="6" w:space="0"/>
              <w:bottom w:val="single" w:color="auto" w:sz="4" w:space="0"/>
              <w:right w:val="single" w:color="auto" w:sz="6" w:space="0"/>
            </w:tcBorders>
            <w:shd w:val="clear" w:color="auto" w:fill="FFFFFF"/>
          </w:tcPr>
          <w:p>
            <w:pPr>
              <w:shd w:val="clear" w:color="auto" w:fill="FFFFFF"/>
              <w:spacing w:after="0"/>
              <w:ind w:right="43"/>
              <w:jc w:val="center"/>
              <w:rPr>
                <w:sz w:val="22"/>
                <w:szCs w:val="22"/>
                <w:lang w:val="en-US"/>
              </w:rPr>
            </w:pPr>
            <w:r>
              <w:rPr>
                <w:sz w:val="22"/>
                <w:szCs w:val="22"/>
                <w:lang w:val="en-US"/>
              </w:rPr>
              <w:t>0,25</w:t>
            </w:r>
          </w:p>
        </w:tc>
      </w:tr>
      <w:tr>
        <w:tblPrEx>
          <w:tblCellMar>
            <w:top w:w="0" w:type="dxa"/>
            <w:left w:w="40" w:type="dxa"/>
            <w:bottom w:w="0" w:type="dxa"/>
            <w:right w:w="40" w:type="dxa"/>
          </w:tblCellMar>
        </w:tblPrEx>
        <w:trPr>
          <w:trHeight w:val="719" w:hRule="exact"/>
        </w:trPr>
        <w:tc>
          <w:tcPr>
            <w:tcW w:w="1560" w:type="dxa"/>
            <w:tcBorders>
              <w:top w:val="single" w:color="auto" w:sz="4" w:space="0"/>
              <w:left w:val="single" w:color="auto" w:sz="6" w:space="0"/>
              <w:bottom w:val="single" w:color="auto" w:sz="6" w:space="0"/>
              <w:right w:val="single" w:color="auto" w:sz="6" w:space="0"/>
            </w:tcBorders>
            <w:shd w:val="clear" w:color="auto" w:fill="FFFFFF"/>
          </w:tcPr>
          <w:p>
            <w:pPr>
              <w:shd w:val="clear" w:color="auto" w:fill="FFFFFF"/>
              <w:spacing w:after="0"/>
              <w:ind w:left="101"/>
              <w:jc w:val="center"/>
              <w:rPr>
                <w:sz w:val="22"/>
                <w:szCs w:val="22"/>
                <w:lang w:val="en-US"/>
              </w:rPr>
            </w:pPr>
            <w:r>
              <w:rPr>
                <w:sz w:val="22"/>
                <w:szCs w:val="22"/>
                <w:lang w:val="en-US"/>
              </w:rPr>
              <w:t>E</w:t>
            </w:r>
          </w:p>
        </w:tc>
        <w:tc>
          <w:tcPr>
            <w:tcW w:w="5103" w:type="dxa"/>
            <w:tcBorders>
              <w:top w:val="single" w:color="auto" w:sz="4" w:space="0"/>
              <w:left w:val="single" w:color="auto" w:sz="6" w:space="0"/>
              <w:bottom w:val="single" w:color="auto" w:sz="6" w:space="0"/>
              <w:right w:val="single" w:color="auto" w:sz="6" w:space="0"/>
            </w:tcBorders>
            <w:shd w:val="clear" w:color="auto" w:fill="FFFFFF"/>
          </w:tcPr>
          <w:p>
            <w:pPr>
              <w:shd w:val="clear" w:color="auto" w:fill="FFFFFF"/>
              <w:spacing w:after="0"/>
              <w:rPr>
                <w:sz w:val="22"/>
                <w:szCs w:val="22"/>
                <w:lang w:val="en-US"/>
              </w:rPr>
            </w:pPr>
            <w:r>
              <w:rPr>
                <w:sz w:val="22"/>
                <w:szCs w:val="22"/>
                <w:lang w:val="en-US"/>
              </w:rPr>
              <w:t>Sangat kurang memenuhi kriteria</w:t>
            </w:r>
          </w:p>
          <w:p>
            <w:pPr>
              <w:shd w:val="clear" w:color="auto" w:fill="FFFFFF"/>
              <w:spacing w:after="0"/>
              <w:rPr>
                <w:sz w:val="22"/>
                <w:szCs w:val="22"/>
                <w:lang w:val="en-US"/>
              </w:rPr>
            </w:pPr>
            <w:r>
              <w:rPr>
                <w:sz w:val="22"/>
                <w:szCs w:val="22"/>
                <w:lang w:val="en-US"/>
              </w:rPr>
              <w:t>(kurang dari atau sama dengan 20%)</w:t>
            </w:r>
          </w:p>
        </w:tc>
        <w:tc>
          <w:tcPr>
            <w:tcW w:w="1559" w:type="dxa"/>
            <w:tcBorders>
              <w:top w:val="single" w:color="auto" w:sz="4" w:space="0"/>
              <w:left w:val="single" w:color="auto" w:sz="6" w:space="0"/>
              <w:bottom w:val="single" w:color="auto" w:sz="6" w:space="0"/>
              <w:right w:val="single" w:color="auto" w:sz="6" w:space="0"/>
            </w:tcBorders>
            <w:shd w:val="clear" w:color="auto" w:fill="FFFFFF"/>
          </w:tcPr>
          <w:p>
            <w:pPr>
              <w:shd w:val="clear" w:color="auto" w:fill="FFFFFF"/>
              <w:spacing w:after="0"/>
              <w:ind w:right="43"/>
              <w:jc w:val="center"/>
              <w:rPr>
                <w:sz w:val="22"/>
                <w:szCs w:val="22"/>
                <w:lang w:val="en-US"/>
              </w:rPr>
            </w:pPr>
            <w:r>
              <w:rPr>
                <w:sz w:val="22"/>
                <w:szCs w:val="22"/>
                <w:lang w:val="en-US"/>
              </w:rPr>
              <w:t>0</w:t>
            </w:r>
          </w:p>
        </w:tc>
      </w:tr>
    </w:tbl>
    <w:p>
      <w:pPr>
        <w:pStyle w:val="9"/>
        <w:spacing w:line="360" w:lineRule="auto"/>
        <w:ind w:left="426"/>
        <w:jc w:val="both"/>
        <w:rPr>
          <w:sz w:val="22"/>
          <w:szCs w:val="22"/>
        </w:rPr>
      </w:pPr>
    </w:p>
    <w:p>
      <w:pPr>
        <w:pStyle w:val="9"/>
        <w:numPr>
          <w:ilvl w:val="0"/>
          <w:numId w:val="1"/>
        </w:numPr>
        <w:tabs>
          <w:tab w:val="clear" w:pos="717"/>
        </w:tabs>
        <w:spacing w:after="0" w:line="360" w:lineRule="auto"/>
        <w:ind w:left="2127" w:hanging="423"/>
        <w:jc w:val="both"/>
        <w:rPr>
          <w:sz w:val="22"/>
          <w:szCs w:val="22"/>
          <w:lang w:val="en-US"/>
        </w:rPr>
      </w:pPr>
      <w:r>
        <w:rPr>
          <w:sz w:val="22"/>
          <w:szCs w:val="22"/>
          <w:lang w:val="en-US"/>
        </w:rPr>
        <w:t xml:space="preserve">Pengadilan </w:t>
      </w:r>
      <w:r>
        <w:rPr>
          <w:sz w:val="22"/>
          <w:szCs w:val="22"/>
        </w:rPr>
        <w:t>Agama</w:t>
      </w:r>
      <w:r>
        <w:rPr>
          <w:sz w:val="22"/>
          <w:szCs w:val="22"/>
          <w:lang w:val="en-US"/>
        </w:rPr>
        <w:t xml:space="preserve"> Sawahlunto</w:t>
      </w:r>
      <w:r>
        <w:rPr>
          <w:sz w:val="22"/>
          <w:szCs w:val="22"/>
        </w:rPr>
        <w:t xml:space="preserve"> memperoleh nilai sebesar </w:t>
      </w:r>
      <w:r>
        <w:rPr>
          <w:b/>
          <w:bCs/>
          <w:sz w:val="22"/>
          <w:szCs w:val="22"/>
          <w:lang w:val="en-US"/>
        </w:rPr>
        <w:t>84</w:t>
      </w:r>
      <w:r>
        <w:rPr>
          <w:b/>
          <w:bCs/>
          <w:sz w:val="22"/>
          <w:szCs w:val="22"/>
        </w:rPr>
        <w:t>,</w:t>
      </w:r>
      <w:r>
        <w:rPr>
          <w:rFonts w:hint="default"/>
          <w:b/>
          <w:bCs/>
          <w:sz w:val="22"/>
          <w:szCs w:val="22"/>
          <w:lang w:val="en-US"/>
        </w:rPr>
        <w:t>70</w:t>
      </w:r>
      <w:r>
        <w:rPr>
          <w:b/>
          <w:sz w:val="22"/>
          <w:szCs w:val="22"/>
          <w:lang w:val="en-US"/>
        </w:rPr>
        <w:t xml:space="preserve">% (A) </w:t>
      </w:r>
      <w:r>
        <w:rPr>
          <w:sz w:val="22"/>
          <w:szCs w:val="22"/>
          <w:lang w:val="en-US"/>
        </w:rPr>
        <w:t>atau</w:t>
      </w:r>
      <w:r>
        <w:rPr>
          <w:b/>
          <w:bCs/>
          <w:sz w:val="22"/>
          <w:szCs w:val="22"/>
          <w:lang w:val="en-US"/>
        </w:rPr>
        <w:t xml:space="preserve"> Memuaskan</w:t>
      </w:r>
      <w:r>
        <w:rPr>
          <w:sz w:val="22"/>
          <w:szCs w:val="22"/>
          <w:lang w:val="en-US"/>
        </w:rPr>
        <w:t>.</w:t>
      </w:r>
    </w:p>
    <w:p>
      <w:pPr>
        <w:pStyle w:val="9"/>
        <w:spacing w:after="0" w:line="360" w:lineRule="auto"/>
        <w:ind w:left="2127"/>
        <w:jc w:val="both"/>
        <w:rPr>
          <w:sz w:val="22"/>
          <w:szCs w:val="22"/>
          <w:lang w:val="en-US"/>
        </w:rPr>
      </w:pPr>
    </w:p>
    <w:p>
      <w:pPr>
        <w:pStyle w:val="9"/>
        <w:numPr>
          <w:ilvl w:val="0"/>
          <w:numId w:val="1"/>
        </w:numPr>
        <w:tabs>
          <w:tab w:val="left" w:pos="426"/>
          <w:tab w:val="clear" w:pos="717"/>
        </w:tabs>
        <w:spacing w:after="0" w:line="360" w:lineRule="auto"/>
        <w:ind w:left="2127" w:hanging="426"/>
        <w:contextualSpacing w:val="0"/>
        <w:jc w:val="both"/>
        <w:rPr>
          <w:sz w:val="22"/>
          <w:szCs w:val="22"/>
          <w:lang w:val="fi-FI"/>
        </w:rPr>
      </w:pPr>
      <w:r>
        <w:rPr>
          <w:sz w:val="22"/>
          <w:szCs w:val="22"/>
        </w:rPr>
        <w:t>Nilai tersebut, merupakan akumulasi penilaian terhadap seluruh komponen manajemen kinerja</w:t>
      </w:r>
      <w:r>
        <w:rPr>
          <w:sz w:val="22"/>
          <w:szCs w:val="22"/>
          <w:lang w:val="en-US"/>
        </w:rPr>
        <w:t>,</w:t>
      </w:r>
      <w:r>
        <w:rPr>
          <w:sz w:val="22"/>
          <w:szCs w:val="22"/>
        </w:rPr>
        <w:t xml:space="preserve"> dengan rincian sebagai berikut:</w:t>
      </w:r>
    </w:p>
    <w:p>
      <w:pPr>
        <w:pStyle w:val="9"/>
        <w:numPr>
          <w:ilvl w:val="0"/>
          <w:numId w:val="2"/>
        </w:numPr>
        <w:spacing w:after="0" w:line="360" w:lineRule="auto"/>
        <w:ind w:left="2552" w:hanging="425"/>
        <w:contextualSpacing w:val="0"/>
        <w:jc w:val="both"/>
        <w:rPr>
          <w:b/>
          <w:sz w:val="22"/>
          <w:szCs w:val="22"/>
          <w:lang w:val="fi-FI"/>
        </w:rPr>
      </w:pPr>
      <w:r>
        <w:rPr>
          <w:b/>
          <w:sz w:val="22"/>
          <w:szCs w:val="22"/>
        </w:rPr>
        <w:t>Perencanaan Kinerja</w:t>
      </w:r>
      <w:r>
        <w:rPr>
          <w:bCs/>
          <w:sz w:val="22"/>
          <w:szCs w:val="22"/>
          <w:lang w:val="en-US"/>
        </w:rPr>
        <w:t xml:space="preserve"> =</w:t>
      </w:r>
      <w:r>
        <w:rPr>
          <w:b/>
          <w:sz w:val="22"/>
          <w:szCs w:val="22"/>
          <w:lang w:val="en-US"/>
        </w:rPr>
        <w:t xml:space="preserve"> </w:t>
      </w:r>
      <w:r>
        <w:rPr>
          <w:sz w:val="22"/>
          <w:szCs w:val="22"/>
        </w:rPr>
        <w:t>Bobot 3</w:t>
      </w:r>
      <w:r>
        <w:rPr>
          <w:sz w:val="22"/>
          <w:szCs w:val="22"/>
          <w:lang w:val="en-US"/>
        </w:rPr>
        <w:t>0</w:t>
      </w:r>
      <w:r>
        <w:rPr>
          <w:sz w:val="22"/>
          <w:szCs w:val="22"/>
        </w:rPr>
        <w:t>% nilai yang diperoleh</w:t>
      </w:r>
      <w:r>
        <w:rPr>
          <w:sz w:val="22"/>
          <w:szCs w:val="22"/>
          <w:lang w:val="en-US"/>
        </w:rPr>
        <w:t xml:space="preserve"> </w:t>
      </w:r>
      <w:r>
        <w:rPr>
          <w:b/>
          <w:bCs/>
          <w:sz w:val="22"/>
          <w:szCs w:val="22"/>
          <w:lang w:val="en-US"/>
        </w:rPr>
        <w:t>2</w:t>
      </w:r>
      <w:r>
        <w:rPr>
          <w:rFonts w:hint="default"/>
          <w:b/>
          <w:bCs/>
          <w:sz w:val="22"/>
          <w:szCs w:val="22"/>
          <w:lang w:val="en-US"/>
        </w:rPr>
        <w:t>6</w:t>
      </w:r>
      <w:r>
        <w:rPr>
          <w:b/>
          <w:bCs/>
          <w:sz w:val="22"/>
          <w:szCs w:val="22"/>
        </w:rPr>
        <w:t>,</w:t>
      </w:r>
      <w:r>
        <w:rPr>
          <w:rFonts w:hint="default"/>
          <w:b/>
          <w:bCs/>
          <w:sz w:val="22"/>
          <w:szCs w:val="22"/>
          <w:lang w:val="en-US"/>
        </w:rPr>
        <w:t>40</w:t>
      </w:r>
      <w:r>
        <w:rPr>
          <w:b/>
          <w:bCs/>
          <w:sz w:val="22"/>
          <w:szCs w:val="22"/>
        </w:rPr>
        <w:t>%</w:t>
      </w:r>
      <w:r>
        <w:rPr>
          <w:b/>
          <w:sz w:val="22"/>
          <w:szCs w:val="22"/>
          <w:lang w:val="en-US"/>
        </w:rPr>
        <w:t>:</w:t>
      </w:r>
    </w:p>
    <w:p>
      <w:pPr>
        <w:pStyle w:val="9"/>
        <w:numPr>
          <w:ilvl w:val="0"/>
          <w:numId w:val="3"/>
        </w:numPr>
        <w:spacing w:after="0" w:line="360" w:lineRule="auto"/>
        <w:ind w:left="2977" w:hanging="425"/>
        <w:jc w:val="both"/>
        <w:rPr>
          <w:sz w:val="22"/>
          <w:szCs w:val="22"/>
          <w:lang w:val="fi-FI"/>
        </w:rPr>
      </w:pPr>
      <w:r>
        <w:rPr>
          <w:sz w:val="22"/>
          <w:szCs w:val="22"/>
        </w:rPr>
        <w:t xml:space="preserve">Dokumen </w:t>
      </w:r>
      <w:r>
        <w:rPr>
          <w:sz w:val="22"/>
          <w:szCs w:val="22"/>
          <w:lang w:val="fi-FI"/>
        </w:rPr>
        <w:t>Rencana Strategis</w:t>
      </w:r>
      <w:r>
        <w:rPr>
          <w:sz w:val="22"/>
          <w:szCs w:val="22"/>
        </w:rPr>
        <w:t xml:space="preserve"> (RENSTRA) telah ada dan memuat visi, misi, tujuan, sasaran, indikator kinerja sasaran, target tahunan, dan target jangka menengah </w:t>
      </w:r>
      <w:r>
        <w:rPr>
          <w:sz w:val="22"/>
          <w:szCs w:val="22"/>
          <w:lang w:val="en-US"/>
        </w:rPr>
        <w:t xml:space="preserve">sudah </w:t>
      </w:r>
      <w:r>
        <w:rPr>
          <w:sz w:val="22"/>
          <w:szCs w:val="22"/>
        </w:rPr>
        <w:t xml:space="preserve"> menetapkan indikator kinerja tujuan.</w:t>
      </w:r>
      <w:r>
        <w:rPr>
          <w:sz w:val="22"/>
          <w:szCs w:val="22"/>
          <w:lang w:val="en-US"/>
        </w:rPr>
        <w:t xml:space="preserve"> </w:t>
      </w:r>
    </w:p>
    <w:p>
      <w:pPr>
        <w:pStyle w:val="9"/>
        <w:numPr>
          <w:ilvl w:val="0"/>
          <w:numId w:val="3"/>
        </w:numPr>
        <w:spacing w:after="0" w:line="360" w:lineRule="auto"/>
        <w:ind w:left="2977" w:hanging="425"/>
        <w:jc w:val="both"/>
        <w:rPr>
          <w:sz w:val="22"/>
          <w:szCs w:val="22"/>
          <w:lang w:val="fi-FI"/>
        </w:rPr>
      </w:pPr>
      <w:r>
        <w:rPr>
          <w:sz w:val="22"/>
          <w:szCs w:val="22"/>
          <w:lang w:val="en-US"/>
        </w:rPr>
        <w:t>Tujuan dan Sasaran telah berorientasi pada hasil, namun indikator kinerja tujuan (output dan outcome) dan sasaran (output dan outcome) belum sepenuhnya memenuhi kriteria indikator kinerja yang baik.</w:t>
      </w:r>
      <w:r>
        <w:rPr>
          <w:rFonts w:hint="default"/>
          <w:sz w:val="22"/>
          <w:szCs w:val="22"/>
          <w:lang w:val="en-US"/>
        </w:rPr>
        <w:t xml:space="preserve"> Tujuan dalam renstra tidak sama dalam renstra antara di satu halaman dengan halaman yang lain.</w:t>
      </w:r>
    </w:p>
    <w:p>
      <w:pPr>
        <w:pStyle w:val="9"/>
        <w:numPr>
          <w:ilvl w:val="0"/>
          <w:numId w:val="3"/>
        </w:numPr>
        <w:spacing w:after="0" w:line="360" w:lineRule="auto"/>
        <w:ind w:left="2977" w:hanging="425"/>
        <w:jc w:val="both"/>
        <w:rPr>
          <w:sz w:val="22"/>
          <w:szCs w:val="22"/>
          <w:lang w:val="fi-FI"/>
        </w:rPr>
      </w:pPr>
      <w:r>
        <w:rPr>
          <w:sz w:val="22"/>
          <w:szCs w:val="22"/>
          <w:lang w:val="en-US"/>
        </w:rPr>
        <w:t xml:space="preserve">Implementasi Renstra, dokumen Renstra </w:t>
      </w:r>
      <w:r>
        <w:rPr>
          <w:rFonts w:hint="default"/>
          <w:sz w:val="22"/>
          <w:szCs w:val="22"/>
          <w:lang w:val="en-US"/>
        </w:rPr>
        <w:t xml:space="preserve">belum sepenuhnya </w:t>
      </w:r>
      <w:r>
        <w:rPr>
          <w:sz w:val="22"/>
          <w:szCs w:val="22"/>
          <w:lang w:val="en-US"/>
        </w:rPr>
        <w:t xml:space="preserve"> digunakan sebagai acuan dalam menyusun dokumen perencanaan tahunan, </w:t>
      </w:r>
      <w:r>
        <w:rPr>
          <w:rFonts w:hint="default"/>
          <w:sz w:val="22"/>
          <w:szCs w:val="22"/>
          <w:lang w:val="en-US"/>
        </w:rPr>
        <w:t xml:space="preserve">dan belum sepenuhnya digunakan sebagai acuan penyusunan dokumen Rencana Kerja dan Anggaran. Dokumen renstra telah di </w:t>
      </w:r>
      <w:r>
        <w:rPr>
          <w:sz w:val="22"/>
          <w:szCs w:val="22"/>
          <w:lang w:val="en-US"/>
        </w:rPr>
        <w:t>reviu secara berkala.</w:t>
      </w:r>
    </w:p>
    <w:p>
      <w:pPr>
        <w:pStyle w:val="9"/>
        <w:numPr>
          <w:ilvl w:val="0"/>
          <w:numId w:val="3"/>
        </w:numPr>
        <w:spacing w:after="0" w:line="360" w:lineRule="auto"/>
        <w:ind w:left="2977" w:hanging="425"/>
        <w:jc w:val="both"/>
        <w:rPr>
          <w:sz w:val="22"/>
          <w:szCs w:val="22"/>
          <w:lang w:val="fi-FI"/>
        </w:rPr>
      </w:pPr>
      <w:r>
        <w:rPr>
          <w:sz w:val="22"/>
          <w:szCs w:val="22"/>
        </w:rPr>
        <w:t>Rencana Kinerja Tahunan (RKT) telah ada</w:t>
      </w:r>
      <w:r>
        <w:rPr>
          <w:sz w:val="22"/>
          <w:szCs w:val="22"/>
          <w:lang w:val="en-US"/>
        </w:rPr>
        <w:t xml:space="preserve"> dan </w:t>
      </w:r>
      <w:r>
        <w:rPr>
          <w:sz w:val="22"/>
          <w:szCs w:val="22"/>
        </w:rPr>
        <w:t>memuat sasaran, indikator kinerja sasaran, target kinerja tahunan dan menyajikan Indikator Kinerja Utama (IKU) serta selaras dengan Renstra, tetapi belum sepenuhnya digunakan sebagai acuan untuk menyusun anggaran (RKA)</w:t>
      </w:r>
      <w:r>
        <w:rPr>
          <w:rFonts w:hint="default"/>
          <w:sz w:val="22"/>
          <w:szCs w:val="22"/>
          <w:lang w:val="en-US"/>
        </w:rPr>
        <w:t>. terlihat dari RKT tahun 2021 bertanggal 28 Desember 2020.</w:t>
      </w:r>
    </w:p>
    <w:p>
      <w:pPr>
        <w:pStyle w:val="9"/>
        <w:numPr>
          <w:ilvl w:val="0"/>
          <w:numId w:val="3"/>
        </w:numPr>
        <w:spacing w:after="0" w:line="360" w:lineRule="auto"/>
        <w:ind w:left="2977" w:hanging="425"/>
        <w:contextualSpacing w:val="0"/>
        <w:jc w:val="both"/>
        <w:rPr>
          <w:sz w:val="22"/>
          <w:szCs w:val="22"/>
          <w:lang w:val="fi-FI"/>
        </w:rPr>
      </w:pPr>
      <w:r>
        <w:rPr>
          <w:sz w:val="22"/>
          <w:szCs w:val="22"/>
        </w:rPr>
        <w:t>Dokumen Penetapan Kinerja</w:t>
      </w:r>
      <w:r>
        <w:rPr>
          <w:sz w:val="22"/>
          <w:szCs w:val="22"/>
          <w:lang w:val="en-US"/>
        </w:rPr>
        <w:t xml:space="preserve"> </w:t>
      </w:r>
      <w:r>
        <w:rPr>
          <w:sz w:val="22"/>
          <w:szCs w:val="22"/>
        </w:rPr>
        <w:t>(PK)</w:t>
      </w:r>
      <w:r>
        <w:rPr>
          <w:sz w:val="22"/>
          <w:szCs w:val="22"/>
          <w:lang w:val="en-US"/>
        </w:rPr>
        <w:t xml:space="preserve"> </w:t>
      </w:r>
      <w:r>
        <w:rPr>
          <w:sz w:val="22"/>
          <w:szCs w:val="22"/>
        </w:rPr>
        <w:t>telah ada</w:t>
      </w:r>
      <w:r>
        <w:rPr>
          <w:sz w:val="22"/>
          <w:szCs w:val="22"/>
          <w:lang w:val="en-US"/>
        </w:rPr>
        <w:t xml:space="preserve"> dan telah memuat sasaran, indikator kinerja sasaran, dan target jangka pendek, namun indikator kinerja sasaran belum sepenuhnya memenuhi kriteria indikator kinerja yang baik.</w:t>
      </w:r>
    </w:p>
    <w:p>
      <w:pPr>
        <w:pStyle w:val="9"/>
        <w:numPr>
          <w:ilvl w:val="0"/>
          <w:numId w:val="2"/>
        </w:numPr>
        <w:spacing w:after="0" w:line="360" w:lineRule="auto"/>
        <w:ind w:left="2552" w:hanging="425"/>
        <w:contextualSpacing w:val="0"/>
        <w:jc w:val="both"/>
        <w:rPr>
          <w:b/>
          <w:sz w:val="22"/>
          <w:szCs w:val="22"/>
          <w:lang w:val="fi-FI"/>
        </w:rPr>
      </w:pPr>
      <w:r>
        <w:rPr>
          <w:b/>
          <w:sz w:val="22"/>
          <w:szCs w:val="22"/>
        </w:rPr>
        <w:t>Pengukuran Kinerja</w:t>
      </w:r>
      <w:r>
        <w:rPr>
          <w:b/>
          <w:sz w:val="22"/>
          <w:szCs w:val="22"/>
          <w:lang w:val="en-US"/>
        </w:rPr>
        <w:t xml:space="preserve"> </w:t>
      </w:r>
      <w:r>
        <w:rPr>
          <w:bCs/>
          <w:sz w:val="22"/>
          <w:szCs w:val="22"/>
          <w:lang w:val="en-US"/>
        </w:rPr>
        <w:t xml:space="preserve">= </w:t>
      </w:r>
      <w:r>
        <w:rPr>
          <w:sz w:val="22"/>
          <w:szCs w:val="22"/>
        </w:rPr>
        <w:t>Bobot 2</w:t>
      </w:r>
      <w:r>
        <w:rPr>
          <w:sz w:val="22"/>
          <w:szCs w:val="22"/>
          <w:lang w:val="en-US"/>
        </w:rPr>
        <w:t>5</w:t>
      </w:r>
      <w:r>
        <w:rPr>
          <w:sz w:val="22"/>
          <w:szCs w:val="22"/>
        </w:rPr>
        <w:t>% nilai yang diperoleh</w:t>
      </w:r>
      <w:r>
        <w:rPr>
          <w:sz w:val="22"/>
          <w:szCs w:val="22"/>
          <w:lang w:val="en-US"/>
        </w:rPr>
        <w:t xml:space="preserve"> </w:t>
      </w:r>
      <w:r>
        <w:rPr>
          <w:rFonts w:hint="default"/>
          <w:b/>
          <w:bCs/>
          <w:sz w:val="22"/>
          <w:szCs w:val="22"/>
          <w:lang w:val="en-US"/>
        </w:rPr>
        <w:t>20</w:t>
      </w:r>
      <w:r>
        <w:rPr>
          <w:b/>
          <w:sz w:val="22"/>
          <w:szCs w:val="22"/>
        </w:rPr>
        <w:t>,</w:t>
      </w:r>
      <w:r>
        <w:rPr>
          <w:rFonts w:hint="default"/>
          <w:b/>
          <w:sz w:val="22"/>
          <w:szCs w:val="22"/>
          <w:lang w:val="en-US"/>
        </w:rPr>
        <w:t>54</w:t>
      </w:r>
      <w:r>
        <w:rPr>
          <w:b/>
          <w:sz w:val="22"/>
          <w:szCs w:val="22"/>
        </w:rPr>
        <w:t>%</w:t>
      </w:r>
      <w:r>
        <w:rPr>
          <w:b/>
          <w:sz w:val="22"/>
          <w:szCs w:val="22"/>
          <w:lang w:val="en-US"/>
        </w:rPr>
        <w:t>:</w:t>
      </w:r>
    </w:p>
    <w:p>
      <w:pPr>
        <w:pStyle w:val="9"/>
        <w:numPr>
          <w:ilvl w:val="0"/>
          <w:numId w:val="4"/>
        </w:numPr>
        <w:spacing w:after="0" w:line="360" w:lineRule="auto"/>
        <w:ind w:left="2977" w:hanging="425"/>
        <w:jc w:val="both"/>
        <w:rPr>
          <w:sz w:val="22"/>
          <w:szCs w:val="22"/>
          <w:lang w:val="fi-FI"/>
        </w:rPr>
      </w:pPr>
      <w:r>
        <w:rPr>
          <w:sz w:val="22"/>
          <w:szCs w:val="22"/>
          <w:lang w:val="en-US"/>
        </w:rPr>
        <w:t xml:space="preserve">Terdapat Indikator Kinerja Utama </w:t>
      </w:r>
      <w:r>
        <w:rPr>
          <w:sz w:val="22"/>
          <w:szCs w:val="22"/>
        </w:rPr>
        <w:t>sebagai ukuran kinerja secara formal</w:t>
      </w:r>
      <w:r>
        <w:rPr>
          <w:sz w:val="22"/>
          <w:szCs w:val="22"/>
          <w:lang w:val="en-US"/>
        </w:rPr>
        <w:t>.</w:t>
      </w:r>
      <w:r>
        <w:rPr>
          <w:rFonts w:hint="default"/>
          <w:sz w:val="22"/>
          <w:szCs w:val="22"/>
          <w:lang w:val="en-US"/>
        </w:rPr>
        <w:t xml:space="preserve"> </w:t>
      </w:r>
    </w:p>
    <w:p>
      <w:pPr>
        <w:pStyle w:val="9"/>
        <w:numPr>
          <w:ilvl w:val="0"/>
          <w:numId w:val="4"/>
        </w:numPr>
        <w:spacing w:after="0" w:line="360" w:lineRule="auto"/>
        <w:ind w:left="2977" w:hanging="425"/>
        <w:jc w:val="both"/>
        <w:rPr>
          <w:sz w:val="22"/>
          <w:szCs w:val="22"/>
          <w:lang w:val="fi-FI"/>
        </w:rPr>
      </w:pPr>
      <w:r>
        <w:rPr>
          <w:sz w:val="22"/>
          <w:szCs w:val="22"/>
          <w:lang w:val="en-US"/>
        </w:rPr>
        <w:t xml:space="preserve">Kualitas pengukuran, IKU </w:t>
      </w:r>
      <w:r>
        <w:rPr>
          <w:rFonts w:hint="default"/>
          <w:sz w:val="22"/>
          <w:szCs w:val="22"/>
          <w:lang w:val="en-US"/>
        </w:rPr>
        <w:t xml:space="preserve">belum sepenuhnya </w:t>
      </w:r>
      <w:r>
        <w:rPr>
          <w:sz w:val="22"/>
          <w:szCs w:val="22"/>
          <w:lang w:val="en-US"/>
        </w:rPr>
        <w:t xml:space="preserve">dapat digunakan untuk mengukur kinerja dan realisasinya, </w:t>
      </w:r>
      <w:r>
        <w:rPr>
          <w:rFonts w:hint="default"/>
          <w:sz w:val="22"/>
          <w:szCs w:val="22"/>
          <w:lang w:val="en-US"/>
        </w:rPr>
        <w:t xml:space="preserve">dan </w:t>
      </w:r>
      <w:r>
        <w:rPr>
          <w:sz w:val="22"/>
          <w:szCs w:val="22"/>
          <w:lang w:val="en-US"/>
        </w:rPr>
        <w:t>belum sepenuhnya menggambarkan hasil.</w:t>
      </w:r>
      <w:r>
        <w:rPr>
          <w:rFonts w:hint="default"/>
          <w:sz w:val="22"/>
          <w:szCs w:val="22"/>
          <w:lang w:val="en-US"/>
        </w:rPr>
        <w:t xml:space="preserve"> </w:t>
      </w:r>
    </w:p>
    <w:p>
      <w:pPr>
        <w:pStyle w:val="9"/>
        <w:numPr>
          <w:ilvl w:val="0"/>
          <w:numId w:val="4"/>
        </w:numPr>
        <w:spacing w:after="0" w:line="360" w:lineRule="auto"/>
        <w:ind w:left="2977" w:hanging="425"/>
        <w:jc w:val="both"/>
        <w:rPr>
          <w:sz w:val="22"/>
          <w:szCs w:val="22"/>
          <w:lang w:val="fi-FI"/>
        </w:rPr>
      </w:pPr>
      <w:r>
        <w:rPr>
          <w:sz w:val="22"/>
          <w:szCs w:val="22"/>
          <w:lang w:val="en-US"/>
        </w:rPr>
        <w:t>Indikator kinerja sasaran pada IKU telah dapat diukur secara objektif, relevan dengan kondisi yang akan diukur serta telah digunakan untuk mengukur kinerja dan realisasinya, namun belum sepenuhnya menggambarkan hasil.</w:t>
      </w:r>
    </w:p>
    <w:p>
      <w:pPr>
        <w:pStyle w:val="9"/>
        <w:numPr>
          <w:ilvl w:val="0"/>
          <w:numId w:val="4"/>
        </w:numPr>
        <w:spacing w:after="0" w:line="360" w:lineRule="auto"/>
        <w:ind w:left="2977" w:hanging="425"/>
        <w:contextualSpacing w:val="0"/>
        <w:jc w:val="both"/>
        <w:rPr>
          <w:sz w:val="22"/>
          <w:szCs w:val="22"/>
          <w:lang w:val="fi-FI"/>
        </w:rPr>
      </w:pPr>
      <w:r>
        <w:rPr>
          <w:sz w:val="22"/>
          <w:szCs w:val="22"/>
        </w:rPr>
        <w:t>Indikator Kinerja Utama IKU belum sepenuhnya dimanfaatkan dalam dokumen-dokumen perencanaan dan penganggaran serta pengendalian dan pemantauan kinerja secara berkala.</w:t>
      </w:r>
    </w:p>
    <w:p>
      <w:pPr>
        <w:pStyle w:val="9"/>
        <w:numPr>
          <w:ilvl w:val="0"/>
          <w:numId w:val="2"/>
        </w:numPr>
        <w:spacing w:after="0" w:line="360" w:lineRule="auto"/>
        <w:ind w:left="2552" w:hanging="425"/>
        <w:jc w:val="both"/>
        <w:rPr>
          <w:b/>
          <w:sz w:val="22"/>
          <w:szCs w:val="22"/>
          <w:lang w:val="fi-FI"/>
        </w:rPr>
      </w:pPr>
      <w:r>
        <w:rPr>
          <w:b/>
          <w:sz w:val="22"/>
          <w:szCs w:val="22"/>
        </w:rPr>
        <w:t>Pelaporan Kinerja</w:t>
      </w:r>
      <w:r>
        <w:rPr>
          <w:b/>
          <w:sz w:val="22"/>
          <w:szCs w:val="22"/>
          <w:lang w:val="en-US"/>
        </w:rPr>
        <w:t xml:space="preserve"> </w:t>
      </w:r>
      <w:r>
        <w:rPr>
          <w:bCs/>
          <w:sz w:val="22"/>
          <w:szCs w:val="22"/>
          <w:lang w:val="en-US"/>
        </w:rPr>
        <w:t>=</w:t>
      </w:r>
      <w:r>
        <w:rPr>
          <w:b/>
          <w:sz w:val="22"/>
          <w:szCs w:val="22"/>
          <w:lang w:val="en-US"/>
        </w:rPr>
        <w:t xml:space="preserve"> </w:t>
      </w:r>
      <w:r>
        <w:rPr>
          <w:sz w:val="22"/>
          <w:szCs w:val="22"/>
        </w:rPr>
        <w:t>Bobot 1</w:t>
      </w:r>
      <w:r>
        <w:rPr>
          <w:sz w:val="22"/>
          <w:szCs w:val="22"/>
          <w:lang w:val="en-US"/>
        </w:rPr>
        <w:t>5</w:t>
      </w:r>
      <w:r>
        <w:rPr>
          <w:sz w:val="22"/>
          <w:szCs w:val="22"/>
        </w:rPr>
        <w:t xml:space="preserve">% nilai yang diperoleh </w:t>
      </w:r>
      <w:r>
        <w:rPr>
          <w:b/>
          <w:bCs/>
          <w:sz w:val="22"/>
          <w:szCs w:val="22"/>
          <w:lang w:val="en-US"/>
        </w:rPr>
        <w:t>1</w:t>
      </w:r>
      <w:r>
        <w:rPr>
          <w:rFonts w:hint="default"/>
          <w:b/>
          <w:bCs/>
          <w:sz w:val="22"/>
          <w:szCs w:val="22"/>
          <w:lang w:val="en-US"/>
        </w:rPr>
        <w:t>3</w:t>
      </w:r>
      <w:r>
        <w:rPr>
          <w:b/>
          <w:bCs/>
          <w:sz w:val="22"/>
          <w:szCs w:val="22"/>
          <w:lang w:val="en-US"/>
        </w:rPr>
        <w:t>,</w:t>
      </w:r>
      <w:r>
        <w:rPr>
          <w:rFonts w:hint="default"/>
          <w:b/>
          <w:bCs/>
          <w:sz w:val="22"/>
          <w:szCs w:val="22"/>
          <w:lang w:val="en-US"/>
        </w:rPr>
        <w:t>34</w:t>
      </w:r>
      <w:r>
        <w:rPr>
          <w:b/>
          <w:bCs/>
          <w:sz w:val="22"/>
          <w:szCs w:val="22"/>
        </w:rPr>
        <w:t>%</w:t>
      </w:r>
      <w:r>
        <w:rPr>
          <w:b/>
          <w:sz w:val="22"/>
          <w:szCs w:val="22"/>
          <w:lang w:val="en-US"/>
        </w:rPr>
        <w:t>:</w:t>
      </w:r>
    </w:p>
    <w:p>
      <w:pPr>
        <w:pStyle w:val="9"/>
        <w:numPr>
          <w:ilvl w:val="0"/>
          <w:numId w:val="5"/>
        </w:numPr>
        <w:spacing w:after="0" w:line="360" w:lineRule="auto"/>
        <w:ind w:left="2977" w:hanging="425"/>
        <w:contextualSpacing w:val="0"/>
        <w:jc w:val="both"/>
        <w:rPr>
          <w:sz w:val="22"/>
          <w:szCs w:val="22"/>
          <w:lang w:val="fi-FI"/>
        </w:rPr>
      </w:pPr>
      <w:r>
        <w:rPr>
          <w:sz w:val="22"/>
          <w:szCs w:val="22"/>
        </w:rPr>
        <w:t xml:space="preserve">Laporan Kinerja Instansi Pemerintah (LKjIP) </w:t>
      </w:r>
      <w:r>
        <w:rPr>
          <w:sz w:val="22"/>
          <w:szCs w:val="22"/>
          <w:lang w:val="en-US"/>
        </w:rPr>
        <w:t>t</w:t>
      </w:r>
      <w:r>
        <w:rPr>
          <w:sz w:val="22"/>
          <w:szCs w:val="22"/>
        </w:rPr>
        <w:t>ahun 20</w:t>
      </w:r>
      <w:r>
        <w:rPr>
          <w:rFonts w:hint="default"/>
          <w:sz w:val="22"/>
          <w:szCs w:val="22"/>
          <w:lang w:val="en-US"/>
        </w:rPr>
        <w:t>21</w:t>
      </w:r>
      <w:r>
        <w:rPr>
          <w:sz w:val="22"/>
          <w:szCs w:val="22"/>
        </w:rPr>
        <w:t xml:space="preserve"> telah disusun dan disampaikan tepat wakt</w:t>
      </w:r>
      <w:r>
        <w:rPr>
          <w:sz w:val="22"/>
          <w:szCs w:val="22"/>
          <w:lang w:val="en-US"/>
        </w:rPr>
        <w:t>u.</w:t>
      </w:r>
    </w:p>
    <w:p>
      <w:pPr>
        <w:pStyle w:val="9"/>
        <w:numPr>
          <w:ilvl w:val="0"/>
          <w:numId w:val="5"/>
        </w:numPr>
        <w:spacing w:after="0" w:line="360" w:lineRule="auto"/>
        <w:ind w:left="2977" w:hanging="425"/>
        <w:contextualSpacing w:val="0"/>
        <w:jc w:val="both"/>
        <w:rPr>
          <w:sz w:val="22"/>
          <w:szCs w:val="22"/>
          <w:lang w:val="fi-FI"/>
        </w:rPr>
      </w:pPr>
      <w:r>
        <w:rPr>
          <w:sz w:val="22"/>
          <w:szCs w:val="22"/>
        </w:rPr>
        <w:t>Laporan Kinerja Instansi Pemerintah (LKjIP)menyajikan informasi mengenai pencapaian IKU dan kinerja yang telah diperjanjikan serta perbandingan data kinerja yang memadai antara realisasi tahun ini dengan realisasi tahun sebelumnya dan perbandingan lain yang diperlukan.</w:t>
      </w:r>
      <w:r>
        <w:rPr>
          <w:rFonts w:hint="default"/>
          <w:sz w:val="22"/>
          <w:szCs w:val="22"/>
          <w:lang w:val="en-US"/>
        </w:rPr>
        <w:t xml:space="preserve"> LKjIP telah menjabarkan tentang realisasi keuangan namun belum sepenuhnya menggambarkan capaian kinerjanya. </w:t>
      </w:r>
    </w:p>
    <w:p>
      <w:pPr>
        <w:pStyle w:val="9"/>
        <w:numPr>
          <w:ilvl w:val="0"/>
          <w:numId w:val="5"/>
        </w:numPr>
        <w:spacing w:after="0" w:line="360" w:lineRule="auto"/>
        <w:ind w:left="2977" w:hanging="425"/>
        <w:contextualSpacing w:val="0"/>
        <w:jc w:val="both"/>
        <w:rPr>
          <w:sz w:val="22"/>
          <w:szCs w:val="22"/>
          <w:lang w:val="fi-FI"/>
        </w:rPr>
      </w:pPr>
      <w:r>
        <w:rPr>
          <w:sz w:val="22"/>
          <w:szCs w:val="22"/>
          <w:lang w:val="en-US"/>
        </w:rPr>
        <w:t>Informasi yang disajikan dalam LKjIP telah digunakan dalam perbaikan perencanaan, namun belum sepenuhnya digunakan untuk menilai dan memperbaiki pelaksanaan program dan kegiatan, serta belum sepenuhnya digunakan untuk peningkatan dan penilaian kinerja satker.</w:t>
      </w:r>
    </w:p>
    <w:p>
      <w:pPr>
        <w:pStyle w:val="9"/>
        <w:numPr>
          <w:ilvl w:val="0"/>
          <w:numId w:val="2"/>
        </w:numPr>
        <w:spacing w:after="0" w:line="360" w:lineRule="auto"/>
        <w:ind w:left="2552" w:hanging="425"/>
        <w:contextualSpacing w:val="0"/>
        <w:jc w:val="both"/>
        <w:rPr>
          <w:sz w:val="22"/>
          <w:szCs w:val="22"/>
        </w:rPr>
      </w:pPr>
      <w:r>
        <w:rPr>
          <w:b/>
          <w:sz w:val="22"/>
          <w:szCs w:val="22"/>
        </w:rPr>
        <w:t xml:space="preserve">Evaluasi </w:t>
      </w:r>
      <w:r>
        <w:rPr>
          <w:b/>
          <w:sz w:val="22"/>
          <w:szCs w:val="22"/>
          <w:lang w:val="en-US"/>
        </w:rPr>
        <w:t xml:space="preserve">Internal </w:t>
      </w:r>
      <w:r>
        <w:rPr>
          <w:bCs/>
          <w:sz w:val="22"/>
          <w:szCs w:val="22"/>
          <w:lang w:val="en-US"/>
        </w:rPr>
        <w:t xml:space="preserve">= </w:t>
      </w:r>
      <w:r>
        <w:rPr>
          <w:sz w:val="22"/>
          <w:szCs w:val="22"/>
        </w:rPr>
        <w:t>Bobot 10% nilai yang diperoleh</w:t>
      </w:r>
      <w:r>
        <w:rPr>
          <w:sz w:val="22"/>
          <w:szCs w:val="22"/>
          <w:lang w:val="en-US"/>
        </w:rPr>
        <w:t xml:space="preserve"> </w:t>
      </w:r>
      <w:r>
        <w:rPr>
          <w:b/>
          <w:bCs/>
          <w:sz w:val="22"/>
          <w:szCs w:val="22"/>
          <w:lang w:val="en-US"/>
        </w:rPr>
        <w:t>7,75</w:t>
      </w:r>
      <w:r>
        <w:rPr>
          <w:b/>
          <w:sz w:val="22"/>
          <w:szCs w:val="22"/>
        </w:rPr>
        <w:t>%</w:t>
      </w:r>
      <w:r>
        <w:rPr>
          <w:b/>
          <w:sz w:val="22"/>
          <w:szCs w:val="22"/>
          <w:lang w:val="en-US"/>
        </w:rPr>
        <w:t>:</w:t>
      </w:r>
    </w:p>
    <w:p>
      <w:pPr>
        <w:pStyle w:val="9"/>
        <w:spacing w:after="0" w:line="360" w:lineRule="auto"/>
        <w:ind w:left="2552" w:leftChars="1276"/>
        <w:contextualSpacing w:val="0"/>
        <w:jc w:val="both"/>
        <w:rPr>
          <w:sz w:val="22"/>
          <w:szCs w:val="22"/>
        </w:rPr>
      </w:pPr>
      <w:r>
        <w:rPr>
          <w:sz w:val="22"/>
          <w:szCs w:val="22"/>
        </w:rPr>
        <w:t>Monitoring dan Evaluasi sudah dilaksanakan namun hasil pemantauan terhadap kinerja/kegiatan</w:t>
      </w:r>
      <w:r>
        <w:rPr>
          <w:sz w:val="22"/>
          <w:szCs w:val="22"/>
          <w:lang w:val="en-US"/>
        </w:rPr>
        <w:t xml:space="preserve"> </w:t>
      </w:r>
      <w:r>
        <w:rPr>
          <w:sz w:val="22"/>
          <w:szCs w:val="22"/>
        </w:rPr>
        <w:t>belum sepenuhnya ditindaklanjuti secara periodik dan menyeluruh.</w:t>
      </w:r>
    </w:p>
    <w:p>
      <w:pPr>
        <w:pStyle w:val="9"/>
        <w:numPr>
          <w:ilvl w:val="0"/>
          <w:numId w:val="2"/>
        </w:numPr>
        <w:spacing w:after="0" w:line="360" w:lineRule="auto"/>
        <w:ind w:left="2552" w:hanging="425"/>
        <w:contextualSpacing w:val="0"/>
        <w:jc w:val="both"/>
        <w:rPr>
          <w:b/>
          <w:sz w:val="22"/>
          <w:szCs w:val="22"/>
          <w:lang w:val="fi-FI"/>
        </w:rPr>
      </w:pPr>
      <w:r>
        <w:rPr>
          <w:b/>
          <w:sz w:val="22"/>
          <w:szCs w:val="22"/>
        </w:rPr>
        <w:t>Pencapaian Kinerja</w:t>
      </w:r>
      <w:r>
        <w:rPr>
          <w:b/>
          <w:sz w:val="22"/>
          <w:szCs w:val="22"/>
          <w:lang w:val="en-US"/>
        </w:rPr>
        <w:t xml:space="preserve"> </w:t>
      </w:r>
      <w:r>
        <w:rPr>
          <w:bCs/>
          <w:sz w:val="22"/>
          <w:szCs w:val="22"/>
          <w:lang w:val="en-US"/>
        </w:rPr>
        <w:t>=</w:t>
      </w:r>
      <w:r>
        <w:rPr>
          <w:b/>
          <w:sz w:val="22"/>
          <w:szCs w:val="22"/>
          <w:lang w:val="en-US"/>
        </w:rPr>
        <w:t xml:space="preserve"> </w:t>
      </w:r>
      <w:r>
        <w:rPr>
          <w:sz w:val="22"/>
          <w:szCs w:val="22"/>
        </w:rPr>
        <w:t>Bobot 20% nilai yang diperoleh</w:t>
      </w:r>
      <w:r>
        <w:rPr>
          <w:sz w:val="22"/>
          <w:szCs w:val="22"/>
          <w:lang w:val="en-US"/>
        </w:rPr>
        <w:t xml:space="preserve"> </w:t>
      </w:r>
      <w:r>
        <w:rPr>
          <w:b/>
          <w:sz w:val="22"/>
          <w:szCs w:val="22"/>
          <w:lang w:val="en-US"/>
        </w:rPr>
        <w:t>1</w:t>
      </w:r>
      <w:r>
        <w:rPr>
          <w:rFonts w:hint="default"/>
          <w:b/>
          <w:sz w:val="22"/>
          <w:szCs w:val="22"/>
          <w:lang w:val="en-US"/>
        </w:rPr>
        <w:t>6</w:t>
      </w:r>
      <w:r>
        <w:rPr>
          <w:b/>
          <w:sz w:val="22"/>
          <w:szCs w:val="22"/>
          <w:lang w:val="en-US"/>
        </w:rPr>
        <w:t>,</w:t>
      </w:r>
      <w:r>
        <w:rPr>
          <w:rFonts w:hint="default"/>
          <w:b/>
          <w:sz w:val="22"/>
          <w:szCs w:val="22"/>
          <w:lang w:val="en-US"/>
        </w:rPr>
        <w:t>67</w:t>
      </w:r>
      <w:r>
        <w:rPr>
          <w:b/>
          <w:sz w:val="22"/>
          <w:szCs w:val="22"/>
        </w:rPr>
        <w:t>%</w:t>
      </w:r>
      <w:r>
        <w:rPr>
          <w:b/>
          <w:sz w:val="22"/>
          <w:szCs w:val="22"/>
          <w:lang w:val="en-US"/>
        </w:rPr>
        <w:t>:</w:t>
      </w:r>
    </w:p>
    <w:p>
      <w:pPr>
        <w:pStyle w:val="9"/>
        <w:numPr>
          <w:ilvl w:val="0"/>
          <w:numId w:val="6"/>
        </w:numPr>
        <w:spacing w:after="0" w:line="360" w:lineRule="auto"/>
        <w:ind w:left="2835" w:hanging="283"/>
        <w:jc w:val="both"/>
        <w:rPr>
          <w:sz w:val="22"/>
          <w:szCs w:val="22"/>
        </w:rPr>
      </w:pPr>
      <w:r>
        <w:rPr>
          <w:sz w:val="22"/>
          <w:szCs w:val="22"/>
        </w:rPr>
        <w:t xml:space="preserve">Penetapan dan capaian target </w:t>
      </w:r>
      <w:r>
        <w:rPr>
          <w:i/>
          <w:iCs/>
          <w:sz w:val="22"/>
          <w:szCs w:val="22"/>
        </w:rPr>
        <w:t>output/outcome</w:t>
      </w:r>
      <w:r>
        <w:rPr>
          <w:sz w:val="22"/>
          <w:szCs w:val="22"/>
        </w:rPr>
        <w:t xml:space="preserve"> sebagian besar dapat diandalkan.</w:t>
      </w:r>
    </w:p>
    <w:p>
      <w:pPr>
        <w:pStyle w:val="9"/>
        <w:numPr>
          <w:ilvl w:val="0"/>
          <w:numId w:val="6"/>
        </w:numPr>
        <w:spacing w:after="0" w:line="360" w:lineRule="auto"/>
        <w:ind w:left="2835" w:hanging="283"/>
        <w:jc w:val="both"/>
        <w:rPr>
          <w:sz w:val="22"/>
          <w:szCs w:val="22"/>
        </w:rPr>
      </w:pPr>
      <w:r>
        <w:rPr>
          <w:sz w:val="22"/>
          <w:szCs w:val="22"/>
        </w:rPr>
        <w:t xml:space="preserve">Informasi kinerja dan keselarasan kinerja secara umum menunjukkan capaian kinerja </w:t>
      </w:r>
      <w:r>
        <w:rPr>
          <w:i/>
          <w:iCs/>
          <w:sz w:val="22"/>
          <w:szCs w:val="22"/>
        </w:rPr>
        <w:t>output/outcome</w:t>
      </w:r>
      <w:r>
        <w:rPr>
          <w:sz w:val="22"/>
          <w:szCs w:val="22"/>
        </w:rPr>
        <w:t xml:space="preserve"> masih perlu ditingkatkan.</w:t>
      </w:r>
    </w:p>
    <w:p>
      <w:pPr>
        <w:pStyle w:val="9"/>
        <w:numPr>
          <w:ilvl w:val="0"/>
          <w:numId w:val="1"/>
        </w:numPr>
        <w:tabs>
          <w:tab w:val="clear" w:pos="717"/>
        </w:tabs>
        <w:spacing w:after="0" w:line="360" w:lineRule="auto"/>
        <w:ind w:left="1701" w:hanging="426"/>
        <w:contextualSpacing w:val="0"/>
        <w:jc w:val="both"/>
        <w:rPr>
          <w:sz w:val="22"/>
          <w:szCs w:val="22"/>
          <w:lang w:val="fi-FI"/>
        </w:rPr>
      </w:pPr>
      <w:r>
        <w:rPr>
          <w:sz w:val="22"/>
          <w:szCs w:val="22"/>
          <w:lang w:val="fi-FI"/>
        </w:rPr>
        <w:t>Rekomendasi</w:t>
      </w:r>
    </w:p>
    <w:p>
      <w:pPr>
        <w:pStyle w:val="9"/>
        <w:spacing w:after="0" w:line="360" w:lineRule="auto"/>
        <w:ind w:left="1701"/>
        <w:contextualSpacing w:val="0"/>
        <w:jc w:val="both"/>
        <w:rPr>
          <w:sz w:val="22"/>
          <w:szCs w:val="22"/>
          <w:lang w:val="fi-FI"/>
        </w:rPr>
      </w:pPr>
      <w:r>
        <w:rPr>
          <w:sz w:val="22"/>
          <w:szCs w:val="22"/>
          <w:lang w:val="en-US"/>
        </w:rPr>
        <w:t>Berdasarkan hal diatas direkomendasikan</w:t>
      </w:r>
      <w:r>
        <w:rPr>
          <w:sz w:val="22"/>
          <w:szCs w:val="22"/>
        </w:rPr>
        <w:t>:</w:t>
      </w:r>
    </w:p>
    <w:p>
      <w:pPr>
        <w:pStyle w:val="9"/>
        <w:numPr>
          <w:ilvl w:val="0"/>
          <w:numId w:val="7"/>
        </w:numPr>
        <w:spacing w:after="0" w:line="360" w:lineRule="auto"/>
        <w:ind w:left="2127" w:hanging="425"/>
        <w:contextualSpacing w:val="0"/>
        <w:jc w:val="both"/>
        <w:rPr>
          <w:sz w:val="22"/>
          <w:szCs w:val="22"/>
          <w:lang w:val="fi-FI"/>
        </w:rPr>
      </w:pPr>
      <w:r>
        <w:rPr>
          <w:b/>
          <w:sz w:val="22"/>
          <w:szCs w:val="22"/>
        </w:rPr>
        <w:t>Perencanaan Kinerja</w:t>
      </w:r>
    </w:p>
    <w:p>
      <w:pPr>
        <w:pStyle w:val="9"/>
        <w:numPr>
          <w:ilvl w:val="0"/>
          <w:numId w:val="8"/>
        </w:numPr>
        <w:spacing w:after="0" w:line="360" w:lineRule="auto"/>
        <w:ind w:left="2552" w:hanging="425"/>
        <w:contextualSpacing w:val="0"/>
        <w:jc w:val="both"/>
        <w:rPr>
          <w:sz w:val="22"/>
          <w:szCs w:val="22"/>
          <w:lang w:val="fi-FI"/>
        </w:rPr>
      </w:pPr>
      <w:r>
        <w:rPr>
          <w:sz w:val="22"/>
          <w:szCs w:val="22"/>
          <w:lang w:val="en-US"/>
        </w:rPr>
        <w:t>Menyempurnakan indikator kinerja tujuan (output/outcome) dan sasaran (output/outcome) pada Renstra sehingga memenuhi kriteria indikator kinerja yang baik</w:t>
      </w:r>
      <w:r>
        <w:rPr>
          <w:rFonts w:hint="default"/>
          <w:sz w:val="22"/>
          <w:szCs w:val="22"/>
          <w:lang w:val="en-US"/>
        </w:rPr>
        <w:t xml:space="preserve"> serta diperlukan kehati hatian dan ketelitian dalam penyusunan dokumen renstra sehingga kesalahan penulisan tujuan yang ada dalam renstra antara satu halaman dengan halaman yang lain tidak terjadi</w:t>
      </w:r>
      <w:r>
        <w:rPr>
          <w:sz w:val="22"/>
          <w:szCs w:val="22"/>
          <w:lang w:val="en-US"/>
        </w:rPr>
        <w:t>.</w:t>
      </w:r>
    </w:p>
    <w:p>
      <w:pPr>
        <w:pStyle w:val="9"/>
        <w:numPr>
          <w:ilvl w:val="0"/>
          <w:numId w:val="8"/>
        </w:numPr>
        <w:spacing w:after="0" w:line="360" w:lineRule="auto"/>
        <w:ind w:left="2552" w:hanging="425"/>
        <w:contextualSpacing w:val="0"/>
        <w:jc w:val="both"/>
        <w:rPr>
          <w:sz w:val="22"/>
          <w:szCs w:val="22"/>
          <w:lang w:val="fi-FI"/>
        </w:rPr>
      </w:pPr>
      <w:r>
        <w:rPr>
          <w:sz w:val="22"/>
          <w:szCs w:val="22"/>
          <w:lang w:val="en-US"/>
        </w:rPr>
        <w:t>Menyempurnakan dokumen PK sehingga indikator kinerja sasaran memenuhi kriteria inid</w:t>
      </w:r>
      <w:r>
        <w:rPr>
          <w:rFonts w:hint="default"/>
          <w:sz w:val="22"/>
          <w:szCs w:val="22"/>
          <w:lang w:val="en-US"/>
        </w:rPr>
        <w:t>i</w:t>
      </w:r>
      <w:r>
        <w:rPr>
          <w:sz w:val="22"/>
          <w:szCs w:val="22"/>
          <w:lang w:val="en-US"/>
        </w:rPr>
        <w:t>kator kinerja yang baik dan agar memonitor pencapaianya secara berkala, agar dimanfaatkan dalam pengarahan dan pengorganisasian kegiatan serta agar target kinerja yang dijanjikan digunakan untuk mengukur keberhasilan satker.</w:t>
      </w:r>
    </w:p>
    <w:p>
      <w:pPr>
        <w:pStyle w:val="9"/>
        <w:numPr>
          <w:ilvl w:val="0"/>
          <w:numId w:val="7"/>
        </w:numPr>
        <w:spacing w:after="0" w:line="360" w:lineRule="auto"/>
        <w:ind w:left="2127" w:hanging="425"/>
        <w:contextualSpacing w:val="0"/>
        <w:jc w:val="both"/>
        <w:rPr>
          <w:b/>
          <w:sz w:val="22"/>
          <w:szCs w:val="22"/>
          <w:lang w:val="fi-FI"/>
        </w:rPr>
      </w:pPr>
      <w:r>
        <w:rPr>
          <w:b/>
          <w:sz w:val="22"/>
          <w:szCs w:val="22"/>
        </w:rPr>
        <w:t>Pengukuran Kinerja</w:t>
      </w:r>
    </w:p>
    <w:p>
      <w:pPr>
        <w:pStyle w:val="9"/>
        <w:numPr>
          <w:ilvl w:val="0"/>
          <w:numId w:val="9"/>
        </w:numPr>
        <w:spacing w:after="0" w:line="360" w:lineRule="auto"/>
        <w:ind w:left="2552" w:hanging="425"/>
        <w:contextualSpacing w:val="0"/>
        <w:jc w:val="both"/>
        <w:rPr>
          <w:sz w:val="22"/>
          <w:szCs w:val="22"/>
          <w:lang w:val="en-US"/>
        </w:rPr>
      </w:pPr>
      <w:r>
        <w:rPr>
          <w:sz w:val="22"/>
          <w:szCs w:val="22"/>
          <w:lang w:val="en-US"/>
        </w:rPr>
        <w:t>Meningkatkan kualitas pengukuran dan indikator kinerja sasaran pada IKU</w:t>
      </w:r>
      <w:r>
        <w:rPr>
          <w:rFonts w:hint="default"/>
          <w:sz w:val="22"/>
          <w:szCs w:val="22"/>
          <w:lang w:val="en-US"/>
        </w:rPr>
        <w:t xml:space="preserve"> sebagai ukuran kinerja secara formal</w:t>
      </w:r>
      <w:r>
        <w:rPr>
          <w:sz w:val="22"/>
          <w:szCs w:val="22"/>
          <w:lang w:val="en-US"/>
        </w:rPr>
        <w:t xml:space="preserve"> </w:t>
      </w:r>
    </w:p>
    <w:p>
      <w:pPr>
        <w:pStyle w:val="9"/>
        <w:numPr>
          <w:ilvl w:val="0"/>
          <w:numId w:val="9"/>
        </w:numPr>
        <w:spacing w:after="0" w:line="360" w:lineRule="auto"/>
        <w:ind w:left="2552" w:hanging="425"/>
        <w:contextualSpacing w:val="0"/>
        <w:jc w:val="both"/>
        <w:rPr>
          <w:sz w:val="22"/>
          <w:szCs w:val="22"/>
          <w:lang w:val="en-US"/>
        </w:rPr>
      </w:pPr>
      <w:r>
        <w:rPr>
          <w:sz w:val="22"/>
          <w:szCs w:val="22"/>
        </w:rPr>
        <w:t xml:space="preserve">Indikator Kinerja Utama </w:t>
      </w:r>
      <w:r>
        <w:rPr>
          <w:sz w:val="22"/>
          <w:szCs w:val="22"/>
          <w:lang w:val="en-US"/>
        </w:rPr>
        <w:t xml:space="preserve">agar </w:t>
      </w:r>
      <w:r>
        <w:rPr>
          <w:sz w:val="22"/>
          <w:szCs w:val="22"/>
        </w:rPr>
        <w:t>dimanfaatkan dalam dokumen-dokumen perencanaan dan penganggaran serta dipergunakan sebagai pengendalian dan pemantauan kinerja secara berkala.</w:t>
      </w:r>
    </w:p>
    <w:p>
      <w:pPr>
        <w:pStyle w:val="9"/>
        <w:numPr>
          <w:ilvl w:val="0"/>
          <w:numId w:val="10"/>
        </w:numPr>
        <w:spacing w:after="0" w:line="360" w:lineRule="auto"/>
        <w:ind w:left="2127" w:hanging="425"/>
        <w:contextualSpacing w:val="0"/>
        <w:jc w:val="both"/>
        <w:rPr>
          <w:b/>
          <w:sz w:val="22"/>
          <w:szCs w:val="22"/>
          <w:lang w:val="fi-FI"/>
        </w:rPr>
      </w:pPr>
      <w:r>
        <w:rPr>
          <w:b/>
          <w:sz w:val="22"/>
          <w:szCs w:val="22"/>
        </w:rPr>
        <w:t>Pelaporan Kinerja</w:t>
      </w:r>
    </w:p>
    <w:p>
      <w:pPr>
        <w:pStyle w:val="9"/>
        <w:numPr>
          <w:ilvl w:val="0"/>
          <w:numId w:val="11"/>
        </w:numPr>
        <w:spacing w:after="0" w:line="360" w:lineRule="auto"/>
        <w:ind w:left="2552" w:hanging="425"/>
        <w:contextualSpacing w:val="0"/>
        <w:jc w:val="both"/>
        <w:rPr>
          <w:sz w:val="22"/>
          <w:szCs w:val="22"/>
          <w:lang w:val="fi-FI"/>
        </w:rPr>
      </w:pPr>
      <w:r>
        <w:rPr>
          <w:sz w:val="22"/>
          <w:szCs w:val="22"/>
        </w:rPr>
        <w:t xml:space="preserve">Agar lebih menyempurnakan informasi kinerja dalam Laporan Kinerja Instansi Pemerintah (LKjIP) </w:t>
      </w:r>
      <w:r>
        <w:rPr>
          <w:rFonts w:hint="default"/>
          <w:sz w:val="22"/>
          <w:szCs w:val="22"/>
          <w:lang w:val="en-US"/>
        </w:rPr>
        <w:t>dan m</w:t>
      </w:r>
      <w:r>
        <w:rPr>
          <w:sz w:val="22"/>
          <w:szCs w:val="22"/>
        </w:rPr>
        <w:t>enambah dayaguna LKjIP sebagai sumber informasi dalam upaya perbaikan pelaksanaan program,</w:t>
      </w:r>
      <w:r>
        <w:rPr>
          <w:sz w:val="22"/>
          <w:szCs w:val="22"/>
          <w:lang w:val="en-US"/>
        </w:rPr>
        <w:t xml:space="preserve"> </w:t>
      </w:r>
      <w:r>
        <w:rPr>
          <w:sz w:val="22"/>
          <w:szCs w:val="22"/>
        </w:rPr>
        <w:t>perbaikan perencanaan</w:t>
      </w:r>
      <w:r>
        <w:rPr>
          <w:sz w:val="22"/>
          <w:szCs w:val="22"/>
          <w:lang w:val="en-US"/>
        </w:rPr>
        <w:t xml:space="preserve">, </w:t>
      </w:r>
      <w:r>
        <w:rPr>
          <w:sz w:val="22"/>
          <w:szCs w:val="22"/>
        </w:rPr>
        <w:t>peningkatan kinerja, penilaian kinerja satker dan pencapaian kinerja p</w:t>
      </w:r>
      <w:r>
        <w:rPr>
          <w:sz w:val="22"/>
          <w:szCs w:val="22"/>
          <w:lang w:val="en-US"/>
        </w:rPr>
        <w:t>e</w:t>
      </w:r>
      <w:r>
        <w:rPr>
          <w:sz w:val="22"/>
          <w:szCs w:val="22"/>
        </w:rPr>
        <w:t>riode selanjutnya.</w:t>
      </w:r>
    </w:p>
    <w:p>
      <w:pPr>
        <w:pStyle w:val="9"/>
        <w:numPr>
          <w:ilvl w:val="0"/>
          <w:numId w:val="11"/>
        </w:numPr>
        <w:spacing w:after="0" w:line="360" w:lineRule="auto"/>
        <w:ind w:left="2552" w:hanging="425"/>
        <w:contextualSpacing w:val="0"/>
        <w:jc w:val="both"/>
        <w:rPr>
          <w:sz w:val="22"/>
          <w:szCs w:val="22"/>
          <w:lang w:val="fi-FI"/>
        </w:rPr>
      </w:pPr>
      <w:r>
        <w:rPr>
          <w:rFonts w:hint="default"/>
          <w:sz w:val="22"/>
          <w:szCs w:val="22"/>
          <w:lang w:val="en-US"/>
        </w:rPr>
        <w:t>LKjIP juga bisa menjelaskan keberhasilan capaian kinerja yang diraih pada Renstra sebelumnya sehingga dapat dijadikan sebagai bahan perbaikan di tahun tahun berikutnya.</w:t>
      </w:r>
    </w:p>
    <w:p>
      <w:pPr>
        <w:pStyle w:val="9"/>
        <w:numPr>
          <w:ilvl w:val="0"/>
          <w:numId w:val="11"/>
        </w:numPr>
        <w:spacing w:after="0" w:line="360" w:lineRule="auto"/>
        <w:ind w:left="2552" w:hanging="425"/>
        <w:contextualSpacing w:val="0"/>
        <w:jc w:val="both"/>
        <w:rPr>
          <w:sz w:val="22"/>
          <w:szCs w:val="22"/>
          <w:lang w:val="fi-FI"/>
        </w:rPr>
      </w:pPr>
      <w:r>
        <w:rPr>
          <w:sz w:val="22"/>
          <w:szCs w:val="22"/>
        </w:rPr>
        <w:t>Agar</w:t>
      </w:r>
      <w:r>
        <w:rPr>
          <w:sz w:val="22"/>
          <w:szCs w:val="22"/>
          <w:lang w:val="en-US"/>
        </w:rPr>
        <w:t xml:space="preserve"> </w:t>
      </w:r>
      <w:r>
        <w:rPr>
          <w:sz w:val="22"/>
          <w:szCs w:val="22"/>
        </w:rPr>
        <w:t>informasi keuangan dalam LKjIP</w:t>
      </w:r>
      <w:r>
        <w:rPr>
          <w:rFonts w:hint="default"/>
          <w:sz w:val="22"/>
          <w:szCs w:val="22"/>
          <w:lang w:val="en-US"/>
        </w:rPr>
        <w:t xml:space="preserve"> tidak hanya menyajikan realisasi anggarannya tetapi juga </w:t>
      </w:r>
      <w:r>
        <w:rPr>
          <w:sz w:val="22"/>
          <w:szCs w:val="22"/>
        </w:rPr>
        <w:t>menyajikan</w:t>
      </w:r>
      <w:r>
        <w:rPr>
          <w:rFonts w:hint="default"/>
          <w:sz w:val="22"/>
          <w:szCs w:val="22"/>
          <w:lang w:val="en-US"/>
        </w:rPr>
        <w:t xml:space="preserve"> penjelasan yang memadai dan perbandingan pencapaian yang diperlukan</w:t>
      </w:r>
      <w:r>
        <w:rPr>
          <w:sz w:val="22"/>
          <w:szCs w:val="22"/>
        </w:rPr>
        <w:t xml:space="preserve"> terkait dengan kinerja</w:t>
      </w:r>
      <w:r>
        <w:rPr>
          <w:rFonts w:hint="default"/>
          <w:sz w:val="22"/>
          <w:szCs w:val="22"/>
          <w:lang w:val="en-US"/>
        </w:rPr>
        <w:t xml:space="preserve"> keuangannya.</w:t>
      </w:r>
    </w:p>
    <w:p>
      <w:pPr>
        <w:pStyle w:val="9"/>
        <w:numPr>
          <w:ilvl w:val="0"/>
          <w:numId w:val="12"/>
        </w:numPr>
        <w:spacing w:after="0" w:line="360" w:lineRule="auto"/>
        <w:ind w:left="2127" w:hanging="425"/>
        <w:contextualSpacing w:val="0"/>
        <w:jc w:val="both"/>
        <w:rPr>
          <w:b/>
          <w:sz w:val="22"/>
          <w:szCs w:val="22"/>
          <w:lang w:val="fi-FI"/>
        </w:rPr>
      </w:pPr>
      <w:r>
        <w:rPr>
          <w:b/>
          <w:sz w:val="22"/>
          <w:szCs w:val="22"/>
        </w:rPr>
        <w:t xml:space="preserve">Evaluasi </w:t>
      </w:r>
      <w:r>
        <w:rPr>
          <w:b/>
          <w:sz w:val="22"/>
          <w:szCs w:val="22"/>
          <w:lang w:val="en-US"/>
        </w:rPr>
        <w:t>Internal</w:t>
      </w:r>
    </w:p>
    <w:p>
      <w:pPr>
        <w:pStyle w:val="9"/>
        <w:spacing w:after="0" w:line="360" w:lineRule="auto"/>
        <w:ind w:left="2127"/>
        <w:contextualSpacing w:val="0"/>
        <w:jc w:val="both"/>
        <w:rPr>
          <w:sz w:val="22"/>
          <w:szCs w:val="22"/>
          <w:lang w:val="en-US"/>
        </w:rPr>
      </w:pPr>
      <w:r>
        <w:rPr>
          <w:sz w:val="22"/>
          <w:szCs w:val="22"/>
        </w:rPr>
        <w:t xml:space="preserve">Agar dilakukan monitoring dan evaluasi secara berkala terhadap Perjanjian Kinerja, dan hasil dari monitoring dan evaluasi tersebut ditindaklanjuti guna perbaikan kinerja di tahun berikutnya. </w:t>
      </w:r>
    </w:p>
    <w:p>
      <w:pPr>
        <w:pStyle w:val="9"/>
        <w:numPr>
          <w:ilvl w:val="0"/>
          <w:numId w:val="12"/>
        </w:numPr>
        <w:spacing w:after="0" w:line="360" w:lineRule="auto"/>
        <w:ind w:left="2127" w:hanging="425"/>
        <w:contextualSpacing w:val="0"/>
        <w:jc w:val="both"/>
        <w:rPr>
          <w:sz w:val="22"/>
          <w:szCs w:val="22"/>
          <w:lang w:val="fi-FI"/>
        </w:rPr>
      </w:pPr>
      <w:r>
        <w:rPr>
          <w:b/>
          <w:sz w:val="22"/>
          <w:szCs w:val="22"/>
        </w:rPr>
        <w:t>Pencapaian Kinerja</w:t>
      </w:r>
    </w:p>
    <w:p>
      <w:pPr>
        <w:pStyle w:val="9"/>
        <w:spacing w:after="0" w:line="360" w:lineRule="auto"/>
        <w:ind w:left="2127"/>
        <w:contextualSpacing w:val="0"/>
        <w:jc w:val="both"/>
        <w:rPr>
          <w:sz w:val="22"/>
          <w:szCs w:val="22"/>
        </w:rPr>
      </w:pPr>
      <w:r>
        <w:rPr>
          <w:rFonts w:hint="default"/>
          <w:sz w:val="22"/>
          <w:szCs w:val="22"/>
          <w:lang w:val="en-US"/>
        </w:rPr>
        <w:t>Agar meningkatkan capaian kinerja outcome sehingga capaian kinerjanya lebih lebih baik dari tahun sebelumnya serta meningkatkan keandalan informasi mengenai kinerja outcome</w:t>
      </w:r>
      <w:r>
        <w:rPr>
          <w:sz w:val="22"/>
          <w:szCs w:val="22"/>
        </w:rPr>
        <w:t xml:space="preserve">. </w:t>
      </w:r>
    </w:p>
    <w:p>
      <w:pPr>
        <w:spacing w:line="360" w:lineRule="auto"/>
        <w:ind w:left="1820"/>
        <w:jc w:val="both"/>
        <w:rPr>
          <w:sz w:val="22"/>
          <w:szCs w:val="22"/>
        </w:rPr>
      </w:pPr>
      <w:r>
        <w:rPr>
          <w:sz w:val="22"/>
          <w:szCs w:val="22"/>
          <w:lang w:val="fi-FI"/>
        </w:rPr>
        <w:t xml:space="preserve">Demikian hasil evaluasi atas Akuntabilitas Kinerja Pengadilan </w:t>
      </w:r>
      <w:r>
        <w:rPr>
          <w:sz w:val="22"/>
          <w:szCs w:val="22"/>
        </w:rPr>
        <w:t xml:space="preserve">Agama </w:t>
      </w:r>
      <w:r>
        <w:rPr>
          <w:sz w:val="22"/>
          <w:szCs w:val="22"/>
          <w:lang w:val="en-US"/>
        </w:rPr>
        <w:t>Sawahlunto t</w:t>
      </w:r>
      <w:r>
        <w:rPr>
          <w:sz w:val="22"/>
          <w:szCs w:val="22"/>
          <w:lang w:val="fi-FI"/>
        </w:rPr>
        <w:t>ahun 20</w:t>
      </w:r>
      <w:r>
        <w:rPr>
          <w:sz w:val="22"/>
          <w:szCs w:val="22"/>
          <w:lang w:val="en-US"/>
        </w:rPr>
        <w:t>2</w:t>
      </w:r>
      <w:r>
        <w:rPr>
          <w:rFonts w:hint="default"/>
          <w:sz w:val="22"/>
          <w:szCs w:val="22"/>
          <w:lang w:val="en-US"/>
        </w:rPr>
        <w:t>1</w:t>
      </w:r>
      <w:r>
        <w:rPr>
          <w:sz w:val="22"/>
          <w:szCs w:val="22"/>
          <w:lang w:val="fi-FI"/>
        </w:rPr>
        <w:t xml:space="preserve">, dengan harapan agar rekomendasi yang disampaikan dapat ditindaklanjuti dan dijadikan sebagai sarana peningkatan kinerja </w:t>
      </w:r>
      <w:r>
        <w:rPr>
          <w:sz w:val="22"/>
          <w:szCs w:val="22"/>
        </w:rPr>
        <w:t xml:space="preserve">dilingkungan </w:t>
      </w:r>
      <w:r>
        <w:rPr>
          <w:sz w:val="22"/>
          <w:szCs w:val="22"/>
          <w:lang w:val="fi-FI"/>
        </w:rPr>
        <w:t>Pengadilan</w:t>
      </w:r>
      <w:r>
        <w:rPr>
          <w:sz w:val="22"/>
          <w:szCs w:val="22"/>
          <w:lang w:val="en-US"/>
        </w:rPr>
        <w:t xml:space="preserve"> </w:t>
      </w:r>
      <w:r>
        <w:rPr>
          <w:sz w:val="22"/>
          <w:szCs w:val="22"/>
        </w:rPr>
        <w:t xml:space="preserve">Agama </w:t>
      </w:r>
      <w:r>
        <w:rPr>
          <w:sz w:val="22"/>
          <w:szCs w:val="22"/>
          <w:lang w:val="en-US"/>
        </w:rPr>
        <w:t>Sawahlunto</w:t>
      </w:r>
      <w:r>
        <w:rPr>
          <w:sz w:val="22"/>
          <w:szCs w:val="22"/>
        </w:rPr>
        <w:t>.</w:t>
      </w:r>
    </w:p>
    <w:p>
      <w:pPr>
        <w:spacing w:line="360" w:lineRule="auto"/>
        <w:ind w:left="1820"/>
        <w:jc w:val="both"/>
        <w:rPr>
          <w:sz w:val="22"/>
          <w:szCs w:val="22"/>
        </w:rPr>
      </w:pPr>
      <w:r>
        <w:rPr>
          <w:sz w:val="22"/>
          <w:szCs w:val="22"/>
        </w:rPr>
        <w:t>Atas perhatian dan kerjasamanya diucapkan terima kasih.</w:t>
      </w:r>
    </w:p>
    <w:p>
      <w:pPr>
        <w:pStyle w:val="7"/>
        <w:spacing w:after="0"/>
        <w:ind w:left="3969"/>
        <w:jc w:val="left"/>
        <w:rPr>
          <w:rFonts w:ascii="Arial" w:hAnsi="Arial" w:cs="Arial"/>
          <w:iCs/>
          <w:sz w:val="22"/>
          <w:szCs w:val="22"/>
          <w:lang w:val="id-ID"/>
        </w:rPr>
      </w:pPr>
      <w:r>
        <w:drawing>
          <wp:anchor distT="0" distB="0" distL="114300" distR="114300" simplePos="0" relativeHeight="251662336" behindDoc="0" locked="0" layoutInCell="1" allowOverlap="1">
            <wp:simplePos x="0" y="0"/>
            <wp:positionH relativeFrom="column">
              <wp:posOffset>2114550</wp:posOffset>
            </wp:positionH>
            <wp:positionV relativeFrom="paragraph">
              <wp:posOffset>158115</wp:posOffset>
            </wp:positionV>
            <wp:extent cx="1193800" cy="15519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93800" cy="1551940"/>
                    </a:xfrm>
                    <a:prstGeom prst="rect">
                      <a:avLst/>
                    </a:prstGeom>
                    <a:noFill/>
                    <a:ln>
                      <a:noFill/>
                    </a:ln>
                  </pic:spPr>
                </pic:pic>
              </a:graphicData>
            </a:graphic>
          </wp:anchor>
        </w:drawing>
      </w:r>
    </w:p>
    <w:p>
      <w:pPr>
        <w:pStyle w:val="7"/>
        <w:spacing w:after="0"/>
        <w:ind w:left="3969"/>
        <w:jc w:val="left"/>
        <w:rPr>
          <w:rFonts w:ascii="Arial" w:hAnsi="Arial" w:cs="Arial"/>
          <w:iCs/>
          <w:sz w:val="22"/>
          <w:szCs w:val="22"/>
          <w:lang w:val="id-ID"/>
        </w:rPr>
      </w:pPr>
      <w:r>
        <w:rPr>
          <w:rFonts w:ascii="Arial" w:hAnsi="Arial" w:cs="Arial"/>
          <w:iCs/>
          <w:sz w:val="22"/>
          <w:szCs w:val="22"/>
          <w:lang w:val="id-ID"/>
        </w:rPr>
        <w:t>KETUA</w:t>
      </w:r>
    </w:p>
    <w:p>
      <w:pPr>
        <w:pStyle w:val="7"/>
        <w:tabs>
          <w:tab w:val="left" w:pos="1800"/>
        </w:tabs>
        <w:spacing w:after="0"/>
        <w:ind w:left="3969"/>
        <w:jc w:val="left"/>
        <w:rPr>
          <w:rFonts w:ascii="Arial" w:hAnsi="Arial" w:cs="Arial"/>
          <w:iCs/>
          <w:sz w:val="22"/>
          <w:szCs w:val="22"/>
        </w:rPr>
      </w:pPr>
      <w:r>
        <w:drawing>
          <wp:anchor distT="0" distB="0" distL="114300" distR="114300" simplePos="0" relativeHeight="251661312" behindDoc="0" locked="0" layoutInCell="1" allowOverlap="1">
            <wp:simplePos x="0" y="0"/>
            <wp:positionH relativeFrom="column">
              <wp:posOffset>2514600</wp:posOffset>
            </wp:positionH>
            <wp:positionV relativeFrom="paragraph">
              <wp:posOffset>74930</wp:posOffset>
            </wp:positionV>
            <wp:extent cx="1224280" cy="1183005"/>
            <wp:effectExtent l="0" t="0" r="0" b="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24280" cy="1183005"/>
                    </a:xfrm>
                    <a:prstGeom prst="rect">
                      <a:avLst/>
                    </a:prstGeom>
                    <a:noFill/>
                    <a:ln>
                      <a:noFill/>
                    </a:ln>
                  </pic:spPr>
                </pic:pic>
              </a:graphicData>
            </a:graphic>
          </wp:anchor>
        </w:drawing>
      </w:r>
      <w:r>
        <w:rPr>
          <w:rFonts w:ascii="Arial" w:hAnsi="Arial" w:cs="Arial"/>
          <w:iCs/>
          <w:sz w:val="22"/>
          <w:szCs w:val="22"/>
          <w:lang w:val="id-ID"/>
        </w:rPr>
        <w:t>PENGADILAN TINGGI AGAMA PADANG</w:t>
      </w:r>
    </w:p>
    <w:p>
      <w:pPr>
        <w:pStyle w:val="7"/>
        <w:tabs>
          <w:tab w:val="left" w:pos="1800"/>
        </w:tabs>
        <w:spacing w:after="0"/>
        <w:ind w:left="3969"/>
        <w:rPr>
          <w:rFonts w:ascii="Arial" w:hAnsi="Arial" w:cs="Arial"/>
          <w:iCs/>
          <w:sz w:val="22"/>
          <w:szCs w:val="22"/>
          <w:lang w:val="id-ID"/>
        </w:rPr>
      </w:pPr>
    </w:p>
    <w:p>
      <w:pPr>
        <w:pStyle w:val="7"/>
        <w:tabs>
          <w:tab w:val="left" w:pos="1800"/>
        </w:tabs>
        <w:spacing w:after="0"/>
        <w:ind w:left="3969"/>
        <w:rPr>
          <w:rFonts w:ascii="Arial" w:hAnsi="Arial" w:cs="Arial"/>
          <w:iCs/>
          <w:sz w:val="22"/>
          <w:szCs w:val="22"/>
          <w:lang w:val="id-ID"/>
        </w:rPr>
      </w:pPr>
    </w:p>
    <w:p>
      <w:pPr>
        <w:pStyle w:val="7"/>
        <w:tabs>
          <w:tab w:val="left" w:pos="1800"/>
        </w:tabs>
        <w:spacing w:after="0"/>
        <w:ind w:left="3969"/>
        <w:rPr>
          <w:rFonts w:ascii="Arial" w:hAnsi="Arial" w:cs="Arial"/>
          <w:iCs/>
          <w:sz w:val="22"/>
          <w:szCs w:val="22"/>
          <w:lang w:val="id-ID"/>
        </w:rPr>
      </w:pPr>
    </w:p>
    <w:p>
      <w:pPr>
        <w:pStyle w:val="7"/>
        <w:tabs>
          <w:tab w:val="left" w:pos="1800"/>
        </w:tabs>
        <w:spacing w:after="0"/>
        <w:ind w:left="3969"/>
        <w:rPr>
          <w:rFonts w:ascii="Arial" w:hAnsi="Arial" w:cs="Arial"/>
          <w:iCs/>
          <w:sz w:val="22"/>
          <w:szCs w:val="22"/>
          <w:lang w:val="id-ID"/>
        </w:rPr>
      </w:pPr>
    </w:p>
    <w:p>
      <w:pPr>
        <w:pStyle w:val="7"/>
        <w:tabs>
          <w:tab w:val="left" w:pos="1800"/>
        </w:tabs>
        <w:spacing w:after="0"/>
        <w:ind w:left="3969"/>
        <w:jc w:val="left"/>
        <w:rPr>
          <w:rFonts w:ascii="Arial" w:hAnsi="Arial" w:cs="Arial"/>
          <w:iCs/>
          <w:sz w:val="22"/>
          <w:szCs w:val="22"/>
          <w:lang w:val="id-ID"/>
        </w:rPr>
      </w:pPr>
      <w:r>
        <w:rPr>
          <w:rFonts w:ascii="Arial" w:hAnsi="Arial" w:cs="Arial"/>
          <w:iCs/>
          <w:sz w:val="22"/>
          <w:szCs w:val="22"/>
          <w:lang w:val="id-ID"/>
        </w:rPr>
        <w:t>Dr</w:t>
      </w:r>
      <w:r>
        <w:rPr>
          <w:rFonts w:ascii="Arial" w:hAnsi="Arial" w:cs="Arial"/>
          <w:iCs/>
          <w:sz w:val="22"/>
          <w:szCs w:val="22"/>
        </w:rPr>
        <w:t>s. H. Zein Ahsan, M.H</w:t>
      </w:r>
      <w:bookmarkStart w:id="0" w:name="_GoBack"/>
      <w:bookmarkEnd w:id="0"/>
    </w:p>
    <w:p>
      <w:pPr>
        <w:pStyle w:val="7"/>
        <w:tabs>
          <w:tab w:val="left" w:pos="1800"/>
        </w:tabs>
        <w:spacing w:after="0"/>
        <w:jc w:val="left"/>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 xml:space="preserve">    </w:t>
      </w:r>
      <w:r>
        <w:rPr>
          <w:rFonts w:ascii="Arial" w:hAnsi="Arial" w:cs="Arial"/>
          <w:iCs/>
          <w:sz w:val="22"/>
          <w:szCs w:val="22"/>
          <w:lang w:val="id-ID"/>
        </w:rPr>
        <w:t xml:space="preserve"> </w:t>
      </w:r>
      <w:r>
        <w:rPr>
          <w:rFonts w:ascii="Arial" w:hAnsi="Arial" w:cs="Arial"/>
          <w:iCs/>
          <w:sz w:val="22"/>
          <w:szCs w:val="22"/>
        </w:rPr>
        <w:t xml:space="preserve"> </w:t>
      </w:r>
      <w:r>
        <w:rPr>
          <w:rFonts w:ascii="Arial" w:hAnsi="Arial" w:cs="Arial"/>
          <w:iCs/>
          <w:sz w:val="22"/>
          <w:szCs w:val="22"/>
          <w:lang w:val="id-ID"/>
        </w:rPr>
        <w:t>NIP. 1</w:t>
      </w:r>
      <w:r>
        <w:rPr>
          <w:rFonts w:ascii="Arial" w:hAnsi="Arial" w:cs="Arial"/>
          <w:iCs/>
          <w:sz w:val="22"/>
          <w:szCs w:val="22"/>
        </w:rPr>
        <w:t>95508261982031004</w:t>
      </w:r>
    </w:p>
    <w:p>
      <w:pPr>
        <w:pStyle w:val="7"/>
        <w:tabs>
          <w:tab w:val="left" w:pos="1800"/>
        </w:tabs>
        <w:spacing w:after="0"/>
        <w:jc w:val="left"/>
        <w:rPr>
          <w:rFonts w:ascii="Arial" w:hAnsi="Arial" w:cs="Arial"/>
          <w:iCs/>
          <w:sz w:val="22"/>
          <w:szCs w:val="22"/>
        </w:rPr>
      </w:pPr>
    </w:p>
    <w:p>
      <w:pPr>
        <w:pStyle w:val="7"/>
        <w:tabs>
          <w:tab w:val="left" w:pos="1800"/>
        </w:tabs>
        <w:spacing w:after="0"/>
        <w:jc w:val="left"/>
        <w:rPr>
          <w:rFonts w:ascii="Arial" w:hAnsi="Arial" w:cs="Arial"/>
          <w:iCs/>
          <w:sz w:val="22"/>
          <w:szCs w:val="22"/>
        </w:rPr>
      </w:pPr>
    </w:p>
    <w:p>
      <w:pPr>
        <w:pStyle w:val="7"/>
        <w:spacing w:after="0"/>
        <w:ind w:left="709"/>
        <w:jc w:val="left"/>
        <w:rPr>
          <w:rFonts w:ascii="Arial" w:hAnsi="Arial" w:cs="Arial"/>
          <w:b w:val="0"/>
          <w:iCs/>
          <w:sz w:val="22"/>
          <w:szCs w:val="22"/>
          <w:lang w:val="id-ID"/>
        </w:rPr>
      </w:pPr>
      <w:r>
        <w:rPr>
          <w:rFonts w:ascii="Arial" w:hAnsi="Arial" w:cs="Arial"/>
          <w:b w:val="0"/>
          <w:iCs/>
          <w:sz w:val="22"/>
          <w:szCs w:val="22"/>
          <w:lang w:val="id-ID"/>
        </w:rPr>
        <w:t>Tembusan YTH:</w:t>
      </w:r>
    </w:p>
    <w:p>
      <w:pPr>
        <w:pStyle w:val="7"/>
        <w:numPr>
          <w:ilvl w:val="0"/>
          <w:numId w:val="13"/>
        </w:numPr>
        <w:spacing w:after="0"/>
        <w:jc w:val="left"/>
        <w:rPr>
          <w:rFonts w:ascii="Arial" w:hAnsi="Arial" w:cs="Arial"/>
          <w:b w:val="0"/>
          <w:iCs/>
          <w:sz w:val="22"/>
          <w:szCs w:val="22"/>
          <w:lang w:val="id-ID"/>
        </w:rPr>
      </w:pPr>
      <w:r>
        <w:rPr>
          <w:rFonts w:ascii="Arial" w:hAnsi="Arial" w:cs="Arial"/>
          <w:b w:val="0"/>
          <w:iCs/>
          <w:sz w:val="22"/>
          <w:szCs w:val="22"/>
          <w:lang w:val="id-ID"/>
        </w:rPr>
        <w:t>Kepala Badan Pengawasan Mahkamah Agung RI;</w:t>
      </w:r>
    </w:p>
    <w:p>
      <w:pPr>
        <w:pStyle w:val="7"/>
        <w:numPr>
          <w:ilvl w:val="0"/>
          <w:numId w:val="13"/>
        </w:numPr>
        <w:spacing w:after="0"/>
        <w:jc w:val="left"/>
        <w:rPr>
          <w:rFonts w:ascii="Arial" w:hAnsi="Arial" w:cs="Arial"/>
          <w:b w:val="0"/>
          <w:iCs/>
          <w:sz w:val="22"/>
          <w:szCs w:val="22"/>
          <w:lang w:val="id-ID"/>
        </w:rPr>
      </w:pPr>
      <w:r>
        <w:rPr>
          <w:rFonts w:ascii="Arial" w:hAnsi="Arial" w:cs="Arial"/>
          <w:b w:val="0"/>
          <w:iCs/>
          <w:sz w:val="22"/>
          <w:szCs w:val="22"/>
          <w:lang w:val="id-ID"/>
        </w:rPr>
        <w:t>Kepala Badan Urusan Administrasi c.q. Biro Perencanaan dan Organisasi</w:t>
      </w:r>
    </w:p>
    <w:p>
      <w:pPr>
        <w:pStyle w:val="7"/>
        <w:spacing w:line="360" w:lineRule="auto"/>
        <w:ind w:left="709"/>
        <w:jc w:val="left"/>
        <w:rPr>
          <w:rFonts w:ascii="Arial" w:hAnsi="Arial" w:cs="Arial"/>
          <w:iCs/>
          <w:sz w:val="22"/>
          <w:szCs w:val="22"/>
          <w:lang w:val="sv-SE"/>
        </w:rPr>
      </w:pPr>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279CE"/>
    <w:multiLevelType w:val="multilevel"/>
    <w:tmpl w:val="022279CE"/>
    <w:lvl w:ilvl="0" w:tentative="0">
      <w:start w:val="1"/>
      <w:numFmt w:val="decimal"/>
      <w:lvlText w:val="%1."/>
      <w:lvlJc w:val="left"/>
      <w:pPr>
        <w:tabs>
          <w:tab w:val="left" w:pos="717"/>
        </w:tabs>
        <w:ind w:left="717" w:hanging="360"/>
      </w:pPr>
      <w:rPr>
        <w:rFonts w:hint="default"/>
      </w:rPr>
    </w:lvl>
    <w:lvl w:ilvl="1" w:tentative="0">
      <w:start w:val="1"/>
      <w:numFmt w:val="lowerLetter"/>
      <w:lvlText w:val="%2."/>
      <w:lvlJc w:val="left"/>
      <w:pPr>
        <w:tabs>
          <w:tab w:val="left" w:pos="1437"/>
        </w:tabs>
        <w:ind w:left="1437" w:hanging="360"/>
      </w:pPr>
      <w:rPr>
        <w:rFonts w:hint="default"/>
        <w:color w:val="auto"/>
      </w:rPr>
    </w:lvl>
    <w:lvl w:ilvl="2" w:tentative="0">
      <w:start w:val="1"/>
      <w:numFmt w:val="lowerRoman"/>
      <w:lvlText w:val="%3."/>
      <w:lvlJc w:val="right"/>
      <w:pPr>
        <w:tabs>
          <w:tab w:val="left" w:pos="2157"/>
        </w:tabs>
        <w:ind w:left="2157" w:hanging="180"/>
      </w:pPr>
    </w:lvl>
    <w:lvl w:ilvl="3" w:tentative="0">
      <w:start w:val="1"/>
      <w:numFmt w:val="decimal"/>
      <w:lvlText w:val="%4."/>
      <w:lvlJc w:val="left"/>
      <w:pPr>
        <w:tabs>
          <w:tab w:val="left" w:pos="2877"/>
        </w:tabs>
        <w:ind w:left="2877" w:hanging="360"/>
      </w:pPr>
    </w:lvl>
    <w:lvl w:ilvl="4" w:tentative="0">
      <w:start w:val="1"/>
      <w:numFmt w:val="lowerLetter"/>
      <w:lvlText w:val="%5."/>
      <w:lvlJc w:val="left"/>
      <w:pPr>
        <w:tabs>
          <w:tab w:val="left" w:pos="3597"/>
        </w:tabs>
        <w:ind w:left="3597" w:hanging="360"/>
      </w:pPr>
    </w:lvl>
    <w:lvl w:ilvl="5" w:tentative="0">
      <w:start w:val="1"/>
      <w:numFmt w:val="lowerRoman"/>
      <w:lvlText w:val="%6."/>
      <w:lvlJc w:val="right"/>
      <w:pPr>
        <w:tabs>
          <w:tab w:val="left" w:pos="4317"/>
        </w:tabs>
        <w:ind w:left="4317" w:hanging="180"/>
      </w:pPr>
    </w:lvl>
    <w:lvl w:ilvl="6" w:tentative="0">
      <w:start w:val="1"/>
      <w:numFmt w:val="decimal"/>
      <w:lvlText w:val="%7."/>
      <w:lvlJc w:val="left"/>
      <w:pPr>
        <w:tabs>
          <w:tab w:val="left" w:pos="5037"/>
        </w:tabs>
        <w:ind w:left="5037" w:hanging="360"/>
      </w:pPr>
    </w:lvl>
    <w:lvl w:ilvl="7" w:tentative="0">
      <w:start w:val="1"/>
      <w:numFmt w:val="lowerLetter"/>
      <w:lvlText w:val="%8."/>
      <w:lvlJc w:val="left"/>
      <w:pPr>
        <w:tabs>
          <w:tab w:val="left" w:pos="5757"/>
        </w:tabs>
        <w:ind w:left="5757" w:hanging="360"/>
      </w:pPr>
    </w:lvl>
    <w:lvl w:ilvl="8" w:tentative="0">
      <w:start w:val="1"/>
      <w:numFmt w:val="lowerRoman"/>
      <w:lvlText w:val="%9."/>
      <w:lvlJc w:val="right"/>
      <w:pPr>
        <w:tabs>
          <w:tab w:val="left" w:pos="6477"/>
        </w:tabs>
        <w:ind w:left="6477" w:hanging="180"/>
      </w:pPr>
    </w:lvl>
  </w:abstractNum>
  <w:abstractNum w:abstractNumId="1">
    <w:nsid w:val="0749393F"/>
    <w:multiLevelType w:val="multilevel"/>
    <w:tmpl w:val="0749393F"/>
    <w:lvl w:ilvl="0" w:tentative="0">
      <w:start w:val="1"/>
      <w:numFmt w:val="lowerLetter"/>
      <w:lvlText w:val="%1."/>
      <w:lvlJc w:val="left"/>
      <w:pPr>
        <w:ind w:left="1854" w:hanging="360"/>
      </w:pPr>
      <w:rPr>
        <w:b/>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
    <w:nsid w:val="127425CD"/>
    <w:multiLevelType w:val="multilevel"/>
    <w:tmpl w:val="127425CD"/>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
    <w:nsid w:val="183A2956"/>
    <w:multiLevelType w:val="multilevel"/>
    <w:tmpl w:val="183A2956"/>
    <w:lvl w:ilvl="0" w:tentative="0">
      <w:start w:val="1"/>
      <w:numFmt w:val="lowerLetter"/>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27BD3D29"/>
    <w:multiLevelType w:val="multilevel"/>
    <w:tmpl w:val="27BD3D29"/>
    <w:lvl w:ilvl="0" w:tentative="0">
      <w:start w:val="1"/>
      <w:numFmt w:val="decimal"/>
      <w:lvlText w:val="%1)"/>
      <w:lvlJc w:val="left"/>
      <w:pPr>
        <w:ind w:left="1854" w:hanging="360"/>
      </w:pPr>
      <w:rPr>
        <w:b w:val="0"/>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5">
    <w:nsid w:val="361042EE"/>
    <w:multiLevelType w:val="multilevel"/>
    <w:tmpl w:val="361042EE"/>
    <w:lvl w:ilvl="0" w:tentative="0">
      <w:start w:val="1"/>
      <w:numFmt w:val="decimal"/>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6">
    <w:nsid w:val="409D77F6"/>
    <w:multiLevelType w:val="multilevel"/>
    <w:tmpl w:val="409D77F6"/>
    <w:lvl w:ilvl="0" w:tentative="0">
      <w:start w:val="3"/>
      <w:numFmt w:val="lowerLetter"/>
      <w:lvlText w:val="%1."/>
      <w:lvlJc w:val="left"/>
      <w:pPr>
        <w:ind w:left="1437"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4FB08A7"/>
    <w:multiLevelType w:val="multilevel"/>
    <w:tmpl w:val="44FB08A7"/>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4C064874"/>
    <w:multiLevelType w:val="multilevel"/>
    <w:tmpl w:val="4C064874"/>
    <w:lvl w:ilvl="0" w:tentative="0">
      <w:start w:val="1"/>
      <w:numFmt w:val="decimal"/>
      <w:lvlText w:val="%1)"/>
      <w:lvlJc w:val="left"/>
      <w:pPr>
        <w:ind w:left="1854" w:hanging="360"/>
      </w:pPr>
      <w:rPr>
        <w:color w:val="auto"/>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9">
    <w:nsid w:val="614D1F6F"/>
    <w:multiLevelType w:val="multilevel"/>
    <w:tmpl w:val="614D1F6F"/>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0">
    <w:nsid w:val="6BD46E1B"/>
    <w:multiLevelType w:val="multilevel"/>
    <w:tmpl w:val="6BD46E1B"/>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1">
    <w:nsid w:val="6D872733"/>
    <w:multiLevelType w:val="multilevel"/>
    <w:tmpl w:val="6D872733"/>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2">
    <w:nsid w:val="72742D4C"/>
    <w:multiLevelType w:val="multilevel"/>
    <w:tmpl w:val="72742D4C"/>
    <w:lvl w:ilvl="0" w:tentative="0">
      <w:start w:val="4"/>
      <w:numFmt w:val="lowerLetter"/>
      <w:lvlText w:val="%1."/>
      <w:lvlJc w:val="left"/>
      <w:pPr>
        <w:ind w:left="1437"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4"/>
  </w:num>
  <w:num w:numId="6">
    <w:abstractNumId w:val="10"/>
  </w:num>
  <w:num w:numId="7">
    <w:abstractNumId w:val="3"/>
  </w:num>
  <w:num w:numId="8">
    <w:abstractNumId w:val="2"/>
  </w:num>
  <w:num w:numId="9">
    <w:abstractNumId w:val="11"/>
  </w:num>
  <w:num w:numId="10">
    <w:abstractNumId w:val="6"/>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00"/>
  <w:displayHorizontalDrawingGridEvery w:val="2"/>
  <w:characterSpacingControl w:val="doNotCompress"/>
  <w:footnotePr>
    <w:footnote w:id="0"/>
    <w:footnote w:id="1"/>
  </w:footnotePr>
  <w:compat>
    <w:compatSetting w:name="compatibilityMode" w:uri="http://schemas.microsoft.com/office/word" w:val="12"/>
  </w:compat>
  <w:rsids>
    <w:rsidRoot w:val="00161835"/>
    <w:rsid w:val="00003925"/>
    <w:rsid w:val="0000665D"/>
    <w:rsid w:val="00007B8B"/>
    <w:rsid w:val="000101DF"/>
    <w:rsid w:val="00030DD7"/>
    <w:rsid w:val="00031FA4"/>
    <w:rsid w:val="0003445C"/>
    <w:rsid w:val="00073811"/>
    <w:rsid w:val="00074AC0"/>
    <w:rsid w:val="00082CB6"/>
    <w:rsid w:val="000852C4"/>
    <w:rsid w:val="000B0E11"/>
    <w:rsid w:val="000C391C"/>
    <w:rsid w:val="000E0439"/>
    <w:rsid w:val="000E306D"/>
    <w:rsid w:val="000F38ED"/>
    <w:rsid w:val="00137360"/>
    <w:rsid w:val="0014775B"/>
    <w:rsid w:val="00161835"/>
    <w:rsid w:val="00176AE1"/>
    <w:rsid w:val="00182CE6"/>
    <w:rsid w:val="00193782"/>
    <w:rsid w:val="001A7818"/>
    <w:rsid w:val="001C6215"/>
    <w:rsid w:val="001D16B5"/>
    <w:rsid w:val="001D7A69"/>
    <w:rsid w:val="001F3809"/>
    <w:rsid w:val="001F6E57"/>
    <w:rsid w:val="00221D51"/>
    <w:rsid w:val="00222391"/>
    <w:rsid w:val="0024013B"/>
    <w:rsid w:val="00243A74"/>
    <w:rsid w:val="00254EDF"/>
    <w:rsid w:val="00261C23"/>
    <w:rsid w:val="00263457"/>
    <w:rsid w:val="0026656C"/>
    <w:rsid w:val="00272083"/>
    <w:rsid w:val="00277DE8"/>
    <w:rsid w:val="00287552"/>
    <w:rsid w:val="00293DEA"/>
    <w:rsid w:val="00294279"/>
    <w:rsid w:val="002C0A0F"/>
    <w:rsid w:val="002C0FF7"/>
    <w:rsid w:val="002D3F0D"/>
    <w:rsid w:val="002E39E2"/>
    <w:rsid w:val="00307E93"/>
    <w:rsid w:val="00316F55"/>
    <w:rsid w:val="00341689"/>
    <w:rsid w:val="00343F29"/>
    <w:rsid w:val="0034485A"/>
    <w:rsid w:val="00347B48"/>
    <w:rsid w:val="00366B83"/>
    <w:rsid w:val="0037386F"/>
    <w:rsid w:val="00375DDC"/>
    <w:rsid w:val="00381FDB"/>
    <w:rsid w:val="003A0990"/>
    <w:rsid w:val="003A100D"/>
    <w:rsid w:val="003B046D"/>
    <w:rsid w:val="003B1706"/>
    <w:rsid w:val="003B1A5E"/>
    <w:rsid w:val="003B1BF8"/>
    <w:rsid w:val="003B2790"/>
    <w:rsid w:val="003C5451"/>
    <w:rsid w:val="003C7696"/>
    <w:rsid w:val="003F3FDB"/>
    <w:rsid w:val="00406E87"/>
    <w:rsid w:val="00407E1B"/>
    <w:rsid w:val="004101CC"/>
    <w:rsid w:val="004227F2"/>
    <w:rsid w:val="004A6E23"/>
    <w:rsid w:val="004B46F1"/>
    <w:rsid w:val="004B5DF7"/>
    <w:rsid w:val="004D46A4"/>
    <w:rsid w:val="00507A2D"/>
    <w:rsid w:val="00512251"/>
    <w:rsid w:val="00513B8E"/>
    <w:rsid w:val="00523D9B"/>
    <w:rsid w:val="00530AE0"/>
    <w:rsid w:val="00535896"/>
    <w:rsid w:val="0054119E"/>
    <w:rsid w:val="005472C8"/>
    <w:rsid w:val="0055162F"/>
    <w:rsid w:val="005760C4"/>
    <w:rsid w:val="005A3AD1"/>
    <w:rsid w:val="005B4A9F"/>
    <w:rsid w:val="005B69A7"/>
    <w:rsid w:val="005E026D"/>
    <w:rsid w:val="005E38C1"/>
    <w:rsid w:val="0061458E"/>
    <w:rsid w:val="006226CE"/>
    <w:rsid w:val="006249EE"/>
    <w:rsid w:val="00624DF6"/>
    <w:rsid w:val="006304E9"/>
    <w:rsid w:val="00632673"/>
    <w:rsid w:val="006340F5"/>
    <w:rsid w:val="00634376"/>
    <w:rsid w:val="00640CB1"/>
    <w:rsid w:val="00651576"/>
    <w:rsid w:val="006634CE"/>
    <w:rsid w:val="0066582D"/>
    <w:rsid w:val="006705F5"/>
    <w:rsid w:val="00671367"/>
    <w:rsid w:val="006844A4"/>
    <w:rsid w:val="00691AAD"/>
    <w:rsid w:val="006935B9"/>
    <w:rsid w:val="006B07E8"/>
    <w:rsid w:val="006D4C41"/>
    <w:rsid w:val="006F116D"/>
    <w:rsid w:val="00707D4F"/>
    <w:rsid w:val="00713462"/>
    <w:rsid w:val="0071432E"/>
    <w:rsid w:val="00715930"/>
    <w:rsid w:val="007241E9"/>
    <w:rsid w:val="007254F5"/>
    <w:rsid w:val="007402B9"/>
    <w:rsid w:val="00776726"/>
    <w:rsid w:val="00797EB2"/>
    <w:rsid w:val="007C3BB8"/>
    <w:rsid w:val="007D62A9"/>
    <w:rsid w:val="007D7B6C"/>
    <w:rsid w:val="008049C0"/>
    <w:rsid w:val="008072BE"/>
    <w:rsid w:val="0082575C"/>
    <w:rsid w:val="0082658A"/>
    <w:rsid w:val="00830728"/>
    <w:rsid w:val="00837E74"/>
    <w:rsid w:val="008441CB"/>
    <w:rsid w:val="00845269"/>
    <w:rsid w:val="00851FD3"/>
    <w:rsid w:val="00866C27"/>
    <w:rsid w:val="008736A3"/>
    <w:rsid w:val="0088569E"/>
    <w:rsid w:val="00886682"/>
    <w:rsid w:val="00886BE2"/>
    <w:rsid w:val="008B6D03"/>
    <w:rsid w:val="008F2271"/>
    <w:rsid w:val="008F739C"/>
    <w:rsid w:val="00911F71"/>
    <w:rsid w:val="009244B5"/>
    <w:rsid w:val="00925064"/>
    <w:rsid w:val="00934115"/>
    <w:rsid w:val="00934440"/>
    <w:rsid w:val="009511E4"/>
    <w:rsid w:val="009730A1"/>
    <w:rsid w:val="00984866"/>
    <w:rsid w:val="00986542"/>
    <w:rsid w:val="009A0588"/>
    <w:rsid w:val="009A6ADD"/>
    <w:rsid w:val="009A797D"/>
    <w:rsid w:val="009B04E6"/>
    <w:rsid w:val="009D13C4"/>
    <w:rsid w:val="009D6826"/>
    <w:rsid w:val="009D6BD0"/>
    <w:rsid w:val="00A02D0F"/>
    <w:rsid w:val="00A05711"/>
    <w:rsid w:val="00A0751D"/>
    <w:rsid w:val="00A07D97"/>
    <w:rsid w:val="00A14495"/>
    <w:rsid w:val="00A2372F"/>
    <w:rsid w:val="00A50335"/>
    <w:rsid w:val="00A51C57"/>
    <w:rsid w:val="00A70F8D"/>
    <w:rsid w:val="00A71DF4"/>
    <w:rsid w:val="00A8435F"/>
    <w:rsid w:val="00A93EB6"/>
    <w:rsid w:val="00AC1DBA"/>
    <w:rsid w:val="00AC5943"/>
    <w:rsid w:val="00AD16E7"/>
    <w:rsid w:val="00AD3168"/>
    <w:rsid w:val="00AE04B0"/>
    <w:rsid w:val="00AE5E4F"/>
    <w:rsid w:val="00B011CF"/>
    <w:rsid w:val="00B0452D"/>
    <w:rsid w:val="00B103FC"/>
    <w:rsid w:val="00B13A77"/>
    <w:rsid w:val="00B55ECF"/>
    <w:rsid w:val="00B6140B"/>
    <w:rsid w:val="00B86FD7"/>
    <w:rsid w:val="00BA788C"/>
    <w:rsid w:val="00BB4F82"/>
    <w:rsid w:val="00BC7638"/>
    <w:rsid w:val="00BD0C9D"/>
    <w:rsid w:val="00BD2C12"/>
    <w:rsid w:val="00BD540D"/>
    <w:rsid w:val="00BE02B8"/>
    <w:rsid w:val="00BE7E59"/>
    <w:rsid w:val="00C051D4"/>
    <w:rsid w:val="00C110FD"/>
    <w:rsid w:val="00C236F4"/>
    <w:rsid w:val="00C252C6"/>
    <w:rsid w:val="00C37618"/>
    <w:rsid w:val="00C451F6"/>
    <w:rsid w:val="00C4626D"/>
    <w:rsid w:val="00C46B66"/>
    <w:rsid w:val="00C560C1"/>
    <w:rsid w:val="00C77B60"/>
    <w:rsid w:val="00C93D6C"/>
    <w:rsid w:val="00C95BA7"/>
    <w:rsid w:val="00CA1BF4"/>
    <w:rsid w:val="00CC68BF"/>
    <w:rsid w:val="00CD4FA4"/>
    <w:rsid w:val="00CF18FB"/>
    <w:rsid w:val="00CF3B2B"/>
    <w:rsid w:val="00CF4CB8"/>
    <w:rsid w:val="00CF5FB6"/>
    <w:rsid w:val="00CF64A1"/>
    <w:rsid w:val="00D044BC"/>
    <w:rsid w:val="00D16A19"/>
    <w:rsid w:val="00D21FD5"/>
    <w:rsid w:val="00D259D6"/>
    <w:rsid w:val="00D308A3"/>
    <w:rsid w:val="00D40136"/>
    <w:rsid w:val="00D526FD"/>
    <w:rsid w:val="00D76F36"/>
    <w:rsid w:val="00D9656E"/>
    <w:rsid w:val="00DA01B8"/>
    <w:rsid w:val="00DC2221"/>
    <w:rsid w:val="00DD0B04"/>
    <w:rsid w:val="00DD4A72"/>
    <w:rsid w:val="00DF02D5"/>
    <w:rsid w:val="00E0493B"/>
    <w:rsid w:val="00E42A0C"/>
    <w:rsid w:val="00E56EBF"/>
    <w:rsid w:val="00E62E0E"/>
    <w:rsid w:val="00E64519"/>
    <w:rsid w:val="00E65EA0"/>
    <w:rsid w:val="00E7051E"/>
    <w:rsid w:val="00E713DF"/>
    <w:rsid w:val="00E96BC7"/>
    <w:rsid w:val="00EA5E8A"/>
    <w:rsid w:val="00EB5DB1"/>
    <w:rsid w:val="00EC6C56"/>
    <w:rsid w:val="00ED6A92"/>
    <w:rsid w:val="00EE5130"/>
    <w:rsid w:val="00EE7088"/>
    <w:rsid w:val="00F102AC"/>
    <w:rsid w:val="00F422D4"/>
    <w:rsid w:val="00F52C67"/>
    <w:rsid w:val="00F72DC4"/>
    <w:rsid w:val="00F75C74"/>
    <w:rsid w:val="00F814A2"/>
    <w:rsid w:val="00F81ECB"/>
    <w:rsid w:val="00F85609"/>
    <w:rsid w:val="00FA387D"/>
    <w:rsid w:val="00FA3E30"/>
    <w:rsid w:val="00FB175F"/>
    <w:rsid w:val="00FC361A"/>
    <w:rsid w:val="00FD63FA"/>
    <w:rsid w:val="00FE7CAF"/>
    <w:rsid w:val="02C23EF6"/>
    <w:rsid w:val="05890692"/>
    <w:rsid w:val="059B0F4A"/>
    <w:rsid w:val="14A1663C"/>
    <w:rsid w:val="19AF0407"/>
    <w:rsid w:val="1B9C7A69"/>
    <w:rsid w:val="22256489"/>
    <w:rsid w:val="26224142"/>
    <w:rsid w:val="270873BE"/>
    <w:rsid w:val="28A8331F"/>
    <w:rsid w:val="28D01655"/>
    <w:rsid w:val="29F65B72"/>
    <w:rsid w:val="2B480DD2"/>
    <w:rsid w:val="2BBA2AFB"/>
    <w:rsid w:val="2C2846B9"/>
    <w:rsid w:val="2C6C6002"/>
    <w:rsid w:val="2E352427"/>
    <w:rsid w:val="32607A17"/>
    <w:rsid w:val="33BE5E2C"/>
    <w:rsid w:val="347C5587"/>
    <w:rsid w:val="34CA74F0"/>
    <w:rsid w:val="34D156C1"/>
    <w:rsid w:val="35EB28D2"/>
    <w:rsid w:val="3B345570"/>
    <w:rsid w:val="3C376DDB"/>
    <w:rsid w:val="402167E2"/>
    <w:rsid w:val="41CC27DD"/>
    <w:rsid w:val="43DC1FB8"/>
    <w:rsid w:val="448A08B6"/>
    <w:rsid w:val="457A3F25"/>
    <w:rsid w:val="48EA139A"/>
    <w:rsid w:val="4B567059"/>
    <w:rsid w:val="4B665E5C"/>
    <w:rsid w:val="50C647A5"/>
    <w:rsid w:val="51C60187"/>
    <w:rsid w:val="54290F1F"/>
    <w:rsid w:val="54373AB8"/>
    <w:rsid w:val="55657E75"/>
    <w:rsid w:val="565E2F27"/>
    <w:rsid w:val="58A71B9C"/>
    <w:rsid w:val="58D82078"/>
    <w:rsid w:val="5D1E79B2"/>
    <w:rsid w:val="5ED522F5"/>
    <w:rsid w:val="686F7459"/>
    <w:rsid w:val="6A6759E5"/>
    <w:rsid w:val="6BC935C9"/>
    <w:rsid w:val="6C5A5BCC"/>
    <w:rsid w:val="724B1297"/>
    <w:rsid w:val="72A369EF"/>
    <w:rsid w:val="73C05106"/>
    <w:rsid w:val="73F36717"/>
    <w:rsid w:val="75447AF7"/>
    <w:rsid w:val="7972796C"/>
    <w:rsid w:val="7A427FE5"/>
    <w:rsid w:val="7BEF0027"/>
    <w:rsid w:val="7CB4154C"/>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200"/>
    </w:pPr>
    <w:rPr>
      <w:rFonts w:ascii="Arial" w:hAnsi="Arial" w:eastAsia="Times New Roman" w:cs="Arial"/>
      <w:lang w:val="id-ID" w:eastAsia="id-ID" w:bidi="ar-SA"/>
    </w:rPr>
  </w:style>
  <w:style w:type="paragraph" w:styleId="2">
    <w:name w:val="heading 1"/>
    <w:basedOn w:val="1"/>
    <w:next w:val="1"/>
    <w:link w:val="8"/>
    <w:qFormat/>
    <w:uiPriority w:val="0"/>
    <w:pPr>
      <w:keepNext/>
      <w:autoSpaceDE/>
      <w:autoSpaceDN/>
      <w:spacing w:before="240" w:after="60" w:line="360" w:lineRule="atLeast"/>
      <w:jc w:val="both"/>
      <w:textAlignment w:val="baseline"/>
      <w:outlineLvl w:val="0"/>
    </w:pPr>
    <w:rPr>
      <w:rFonts w:ascii="Cambria" w:hAnsi="Cambria" w:cs="Times New Roman"/>
      <w:b/>
      <w:bCs/>
      <w:kern w:val="32"/>
      <w:sz w:val="32"/>
      <w:szCs w:val="32"/>
      <w:lang w:val="en-US"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0"/>
    <w:semiHidden/>
    <w:unhideWhenUsed/>
    <w:qFormat/>
    <w:uiPriority w:val="99"/>
    <w:rPr>
      <w:rFonts w:ascii="Tahoma" w:hAnsi="Tahoma" w:cs="Tahoma"/>
      <w:sz w:val="16"/>
      <w:szCs w:val="16"/>
    </w:rPr>
  </w:style>
  <w:style w:type="character" w:styleId="6">
    <w:name w:val="Hyperlink"/>
    <w:basedOn w:val="3"/>
    <w:unhideWhenUsed/>
    <w:qFormat/>
    <w:uiPriority w:val="0"/>
    <w:rPr>
      <w:color w:val="0000FF"/>
      <w:u w:val="single"/>
    </w:rPr>
  </w:style>
  <w:style w:type="paragraph" w:styleId="7">
    <w:name w:val="Subtitle"/>
    <w:basedOn w:val="1"/>
    <w:link w:val="11"/>
    <w:qFormat/>
    <w:uiPriority w:val="0"/>
    <w:pPr>
      <w:widowControl/>
      <w:autoSpaceDE/>
      <w:autoSpaceDN/>
      <w:adjustRightInd/>
      <w:jc w:val="center"/>
    </w:pPr>
    <w:rPr>
      <w:rFonts w:ascii="Times New Roman" w:hAnsi="Times New Roman" w:cs="Times New Roman"/>
      <w:b/>
      <w:bCs/>
      <w:sz w:val="28"/>
      <w:szCs w:val="24"/>
      <w:lang w:val="en-US" w:eastAsia="en-US"/>
    </w:rPr>
  </w:style>
  <w:style w:type="character" w:customStyle="1" w:styleId="8">
    <w:name w:val="Heading 1 Char"/>
    <w:basedOn w:val="3"/>
    <w:link w:val="2"/>
    <w:qFormat/>
    <w:uiPriority w:val="0"/>
    <w:rPr>
      <w:rFonts w:ascii="Cambria" w:hAnsi="Cambria" w:eastAsia="Times New Roman" w:cs="Times New Roman"/>
      <w:b/>
      <w:bCs/>
      <w:kern w:val="32"/>
      <w:sz w:val="32"/>
      <w:szCs w:val="32"/>
    </w:rPr>
  </w:style>
  <w:style w:type="paragraph" w:styleId="9">
    <w:name w:val="List Paragraph"/>
    <w:basedOn w:val="1"/>
    <w:qFormat/>
    <w:uiPriority w:val="34"/>
    <w:pPr>
      <w:ind w:left="720"/>
      <w:contextualSpacing/>
    </w:pPr>
  </w:style>
  <w:style w:type="character" w:customStyle="1" w:styleId="10">
    <w:name w:val="Balloon Text Char"/>
    <w:basedOn w:val="3"/>
    <w:link w:val="5"/>
    <w:semiHidden/>
    <w:qFormat/>
    <w:uiPriority w:val="99"/>
    <w:rPr>
      <w:rFonts w:ascii="Tahoma" w:hAnsi="Tahoma" w:eastAsia="Times New Roman" w:cs="Tahoma"/>
      <w:sz w:val="16"/>
      <w:szCs w:val="16"/>
      <w:lang w:val="id-ID" w:eastAsia="id-ID"/>
    </w:rPr>
  </w:style>
  <w:style w:type="character" w:customStyle="1" w:styleId="11">
    <w:name w:val="Subtitle Char"/>
    <w:basedOn w:val="3"/>
    <w:link w:val="7"/>
    <w:qFormat/>
    <w:uiPriority w:val="0"/>
    <w:rPr>
      <w:rFonts w:ascii="Times New Roman" w:hAnsi="Times New Roman" w:eastAsia="Times New Roman" w:cs="Times New Roman"/>
      <w:b/>
      <w:bCs/>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77236-46F2-447D-AE03-C8F567CA24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1240</Words>
  <Characters>7074</Characters>
  <Lines>58</Lines>
  <Paragraphs>16</Paragraphs>
  <TotalTime>22</TotalTime>
  <ScaleCrop>false</ScaleCrop>
  <LinksUpToDate>false</LinksUpToDate>
  <CharactersWithSpaces>8298</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2016-06-28T14:09:00Z</dcterms:created>
  <dc:creator>LUCK</dc:creator>
  <cp:lastModifiedBy>user</cp:lastModifiedBy>
  <cp:lastPrinted>2021-03-30T11:03:00Z</cp:lastPrinted>
  <dcterms:modified xsi:type="dcterms:W3CDTF">2022-09-19T04:56:48Z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E8B9E77C6E3E4B3889EDA023B6F140FF</vt:lpwstr>
  </property>
</Properties>
</file>