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Bookman Old Style" w:hAnsi="Bookman Old Style" w:cs="Arial"/>
          <w:b/>
        </w:rPr>
      </w:pPr>
      <w:r>
        <w:rPr>
          <w:lang w:val="en-US"/>
        </w:rPr>
        <w:drawing>
          <wp:inline distT="0" distB="0" distL="0" distR="0">
            <wp:extent cx="6381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>
      <w:pPr>
        <w:spacing w:after="0" w:line="240" w:lineRule="auto"/>
        <w:jc w:val="center"/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</w:rPr>
        <w:t xml:space="preserve">PENGADILAN TINGGI AGAMA </w:t>
      </w:r>
      <w:r>
        <w:rPr>
          <w:rFonts w:ascii="Bookman Old Style" w:hAnsi="Bookman Old Style" w:cs="Arial"/>
          <w:lang w:val="en-US"/>
        </w:rPr>
        <w:t>PADANG</w:t>
      </w:r>
    </w:p>
    <w:p>
      <w:pPr>
        <w:spacing w:after="0" w:line="240" w:lineRule="auto"/>
        <w:jc w:val="center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</w:rPr>
        <w:t xml:space="preserve">KEPUTUSAN KETUA PENGADILAN TINGGI AGAMA </w:t>
      </w:r>
      <w:r>
        <w:rPr>
          <w:rFonts w:ascii="Bookman Old Style" w:hAnsi="Bookman Old Style" w:cs="Arial"/>
          <w:lang w:val="en-US"/>
        </w:rPr>
        <w:t>PADANG</w:t>
      </w:r>
    </w:p>
    <w:p>
      <w:pPr>
        <w:spacing w:after="0" w:line="240" w:lineRule="auto"/>
        <w:jc w:val="center"/>
        <w:rPr>
          <w:rFonts w:hint="default" w:ascii="Bookman Old Style" w:hAnsi="Bookman Old Style" w:cs="Arial"/>
          <w:lang w:val="en-US"/>
        </w:rPr>
      </w:pPr>
      <w:r>
        <w:rPr>
          <w:rFonts w:ascii="Bookman Old Style" w:hAnsi="Bookman Old Style" w:cs="Arial"/>
        </w:rPr>
        <w:t>NOMOR W</w:t>
      </w:r>
      <w:r>
        <w:rPr>
          <w:rFonts w:ascii="Bookman Old Style" w:hAnsi="Bookman Old Style" w:cs="Arial"/>
          <w:lang w:val="en-US"/>
        </w:rPr>
        <w:t>3</w:t>
      </w:r>
      <w:r>
        <w:rPr>
          <w:rFonts w:ascii="Bookman Old Style" w:hAnsi="Bookman Old Style" w:cs="Arial"/>
        </w:rPr>
        <w:t>-A/</w:t>
      </w:r>
      <w:r>
        <w:rPr>
          <w:rFonts w:hint="default" w:ascii="Bookman Old Style" w:hAnsi="Bookman Old Style" w:cs="Arial"/>
          <w:lang w:val="en-US"/>
        </w:rPr>
        <w:t xml:space="preserve">           </w:t>
      </w:r>
      <w:r>
        <w:rPr>
          <w:rFonts w:ascii="Bookman Old Style" w:hAnsi="Bookman Old Style" w:cs="Arial"/>
        </w:rPr>
        <w:t>/</w:t>
      </w:r>
      <w:r>
        <w:rPr>
          <w:rFonts w:ascii="Bookman Old Style" w:hAnsi="Bookman Old Style" w:cs="Arial"/>
          <w:lang w:val="en-US"/>
        </w:rPr>
        <w:t xml:space="preserve"> </w:t>
      </w:r>
      <w:r>
        <w:rPr>
          <w:rFonts w:hint="default" w:ascii="Bookman Old Style" w:hAnsi="Bookman Old Style" w:cs="Arial"/>
          <w:lang w:val="en-US"/>
        </w:rPr>
        <w:t>HK.05</w:t>
      </w:r>
      <w:r>
        <w:rPr>
          <w:rFonts w:ascii="Bookman Old Style" w:hAnsi="Bookman Old Style" w:cs="Arial"/>
        </w:rPr>
        <w:t>/</w:t>
      </w:r>
      <w:r>
        <w:rPr>
          <w:rFonts w:hint="default" w:ascii="Bookman Old Style" w:hAnsi="Bookman Old Style" w:cs="Arial"/>
          <w:lang w:val="id-ID"/>
        </w:rPr>
        <w:t>VIII</w:t>
      </w:r>
      <w:bookmarkStart w:id="2" w:name="_GoBack"/>
      <w:bookmarkEnd w:id="2"/>
      <w:r>
        <w:rPr>
          <w:rFonts w:ascii="Bookman Old Style" w:hAnsi="Bookman Old Style" w:cs="Arial"/>
          <w:lang w:val="en-US"/>
        </w:rPr>
        <w:t>/202</w:t>
      </w:r>
      <w:r>
        <w:rPr>
          <w:rFonts w:hint="default" w:ascii="Bookman Old Style" w:hAnsi="Bookman Old Style" w:cs="Arial"/>
          <w:lang w:val="en-US"/>
        </w:rPr>
        <w:t>3</w:t>
      </w:r>
    </w:p>
    <w:p>
      <w:pPr>
        <w:spacing w:after="0" w:line="240" w:lineRule="auto"/>
        <w:jc w:val="center"/>
        <w:rPr>
          <w:rFonts w:ascii="Bookman Old Style" w:hAnsi="Bookman Old Style" w:cs="Arial"/>
        </w:rPr>
      </w:pPr>
    </w:p>
    <w:p>
      <w:pPr>
        <w:spacing w:after="0" w:line="24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TENTANG</w:t>
      </w:r>
    </w:p>
    <w:p>
      <w:pPr>
        <w:spacing w:after="0" w:line="240" w:lineRule="auto"/>
        <w:jc w:val="center"/>
        <w:rPr>
          <w:rFonts w:ascii="Bookman Old Style" w:hAnsi="Bookman Old Style" w:cs="Arial"/>
        </w:rPr>
      </w:pPr>
    </w:p>
    <w:p>
      <w:pPr>
        <w:spacing w:after="0" w:line="240" w:lineRule="auto"/>
        <w:jc w:val="center"/>
        <w:rPr>
          <w:rFonts w:ascii="Bookman Old Style" w:hAnsi="Bookman Old Style" w:cs="Arial"/>
        </w:rPr>
      </w:pPr>
      <w:bookmarkStart w:id="0" w:name="_Hlk521393637"/>
      <w:bookmarkStart w:id="1" w:name="_Hlk518962929"/>
      <w:r>
        <w:rPr>
          <w:rFonts w:ascii="Bookman Old Style" w:hAnsi="Bookman Old Style" w:cs="Arial"/>
        </w:rPr>
        <w:t xml:space="preserve">DAFTAR URUT SENIORITAS HAKIM TINGGI, </w:t>
      </w:r>
      <w:r>
        <w:rPr>
          <w:rFonts w:hint="default" w:ascii="Bookman Old Style" w:hAnsi="Bookman Old Style" w:cs="Arial"/>
          <w:lang w:val="id-ID"/>
        </w:rPr>
        <w:t xml:space="preserve">DAFTAR URUT SENIORITAS KEPANITERAAN DAN </w:t>
      </w:r>
      <w:r>
        <w:rPr>
          <w:rFonts w:ascii="Bookman Old Style" w:hAnsi="Bookman Old Style" w:cs="Arial"/>
        </w:rPr>
        <w:t>SUSUNAN MAJELIS HAKIM</w:t>
      </w:r>
    </w:p>
    <w:p>
      <w:pPr>
        <w:spacing w:after="0" w:line="240" w:lineRule="auto"/>
        <w:jc w:val="center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</w:rPr>
        <w:t xml:space="preserve">PENGADILAN TINGGI AGAMA </w:t>
      </w:r>
      <w:bookmarkEnd w:id="0"/>
      <w:bookmarkEnd w:id="1"/>
      <w:r>
        <w:rPr>
          <w:rFonts w:ascii="Bookman Old Style" w:hAnsi="Bookman Old Style" w:cs="Arial"/>
          <w:lang w:val="en-US"/>
        </w:rPr>
        <w:t>PADANG</w:t>
      </w:r>
    </w:p>
    <w:p>
      <w:pPr>
        <w:spacing w:after="0" w:line="240" w:lineRule="auto"/>
        <w:jc w:val="center"/>
        <w:rPr>
          <w:rFonts w:ascii="Bookman Old Style" w:hAnsi="Bookman Old Style" w:cs="Arial"/>
          <w:lang w:val="en-US"/>
        </w:rPr>
      </w:pPr>
    </w:p>
    <w:p>
      <w:pPr>
        <w:spacing w:after="0" w:line="240" w:lineRule="auto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KETUA PENGADILAN TINGGI AGAMA </w:t>
      </w:r>
      <w:r>
        <w:rPr>
          <w:rFonts w:ascii="Bookman Old Style" w:hAnsi="Bookman Old Style" w:cs="Arial"/>
          <w:lang w:val="en-US"/>
        </w:rPr>
        <w:t>PADANG</w:t>
      </w:r>
    </w:p>
    <w:p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>
      <w:pPr>
        <w:tabs>
          <w:tab w:val="left" w:pos="1418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Menimbang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a.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bahwa</w:t>
      </w:r>
      <w:r>
        <w:rPr>
          <w:rFonts w:hint="default" w:ascii="Bookman Old Style" w:hAnsi="Bookman Old Style" w:cs="Arial"/>
          <w:lang w:val="en-US"/>
        </w:rPr>
        <w:t xml:space="preserve"> </w:t>
      </w:r>
      <w:r>
        <w:rPr>
          <w:rFonts w:hint="default" w:ascii="Bookman Old Style" w:hAnsi="Bookman Old Style"/>
          <w:lang w:val="en-US"/>
        </w:rPr>
        <w:t>dengan Purnabaktinya Drs. H. Maharni</w:t>
      </w:r>
      <w:r>
        <w:rPr>
          <w:rFonts w:hint="default" w:ascii="Bookman Old Style" w:hAnsi="Bookman Old Style"/>
          <w:lang w:val="id-ID"/>
        </w:rPr>
        <w:t>s</w:t>
      </w:r>
      <w:r>
        <w:rPr>
          <w:rFonts w:hint="default" w:ascii="Bookman Old Style" w:hAnsi="Bookman Old Style"/>
          <w:lang w:val="en-US"/>
        </w:rPr>
        <w:t>, S.H., M.H., Drs. H. Sulem Ahmad, S.H., M.H., dan Drs. H. Amridal, S.H., M.A. Hakim Tinggi</w:t>
      </w:r>
      <w:r>
        <w:rPr>
          <w:rFonts w:hint="default" w:ascii="Bookman Old Style" w:hAnsi="Bookman Old Style" w:cs="Arial"/>
          <w:lang w:val="en-US"/>
        </w:rPr>
        <w:t xml:space="preserve"> Pengadilan Tinggi Agama Padang, </w:t>
      </w:r>
      <w:r>
        <w:rPr>
          <w:rFonts w:hint="default" w:ascii="Bookman Old Style" w:hAnsi="Bookman Old Style" w:cs="Arial"/>
          <w:lang w:val="id-ID"/>
        </w:rPr>
        <w:t xml:space="preserve">maka Surat Keputusan Ketua Pengadilan Tinggi Agama Padang nomor W3-A/1672/HK.05/VI/2023 tanggal 19 Juni 2023 tentang </w:t>
      </w:r>
      <w:r>
        <w:rPr>
          <w:rFonts w:hint="default" w:ascii="Bookman Old Style" w:hAnsi="Bookman Old Style"/>
          <w:lang w:val="id-ID"/>
        </w:rPr>
        <w:t xml:space="preserve">Daftar Urut Senioritas Hakim Tinggi, Susunan Majelis Hakim Dan Daftar Panitera Sidang Pengadilan Tinggi Agama Padang </w:t>
      </w:r>
      <w:r>
        <w:rPr>
          <w:rFonts w:ascii="Bookman Old Style" w:hAnsi="Bookman Old Style" w:cs="Arial"/>
        </w:rPr>
        <w:t>perlu di</w:t>
      </w:r>
      <w:r>
        <w:rPr>
          <w:rFonts w:hint="default" w:ascii="Bookman Old Style" w:hAnsi="Bookman Old Style" w:cs="Arial"/>
          <w:lang w:val="en-US"/>
        </w:rPr>
        <w:t>tinjau kembali</w:t>
      </w:r>
      <w:r>
        <w:rPr>
          <w:rFonts w:ascii="Bookman Old Style" w:hAnsi="Bookman Old Style" w:cs="Arial"/>
        </w:rPr>
        <w:t>;</w:t>
      </w:r>
    </w:p>
    <w:p>
      <w:pPr>
        <w:tabs>
          <w:tab w:val="left" w:pos="1418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b.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bahwa berdasarkan pertimbangan sebagaimana dimaksud huruf a, perlu menetapkan </w:t>
      </w:r>
      <w:r>
        <w:rPr>
          <w:rFonts w:hint="default" w:ascii="Bookman Old Style" w:hAnsi="Bookman Old Style" w:cs="Arial"/>
          <w:lang w:val="en-US"/>
        </w:rPr>
        <w:t xml:space="preserve">kembali </w:t>
      </w:r>
      <w:r>
        <w:rPr>
          <w:rFonts w:ascii="Bookman Old Style" w:hAnsi="Bookman Old Style" w:cs="Arial"/>
        </w:rPr>
        <w:t xml:space="preserve">Keputusan Ketua Pengadilan Tinggi Agama </w:t>
      </w:r>
      <w:r>
        <w:rPr>
          <w:rFonts w:ascii="Bookman Old Style" w:hAnsi="Bookman Old Style" w:cs="Arial"/>
          <w:lang w:val="en-US"/>
        </w:rPr>
        <w:t>Padang</w:t>
      </w:r>
      <w:r>
        <w:rPr>
          <w:rFonts w:ascii="Bookman Old Style" w:hAnsi="Bookman Old Style" w:cs="Arial"/>
        </w:rPr>
        <w:t xml:space="preserve"> tentang Daftar Urut Senioritas Hakim Tinggi, Susunan Majelis Hakim, dan Daftar </w:t>
      </w:r>
      <w:r>
        <w:rPr>
          <w:rFonts w:hint="default" w:ascii="Bookman Old Style" w:hAnsi="Bookman Old Style" w:cs="Arial"/>
          <w:lang w:val="en-US"/>
        </w:rPr>
        <w:t xml:space="preserve">Urut Senioritas Panitera/ Panitera Pengganti dan </w:t>
      </w:r>
      <w:r>
        <w:rPr>
          <w:rFonts w:ascii="Bookman Old Style" w:hAnsi="Bookman Old Style" w:cs="Arial"/>
        </w:rPr>
        <w:t xml:space="preserve">Panitera Sidang Pengadilan Tinggi Agama </w:t>
      </w:r>
      <w:r>
        <w:rPr>
          <w:rFonts w:ascii="Bookman Old Style" w:hAnsi="Bookman Old Style" w:cs="Arial"/>
          <w:lang w:val="en-US"/>
        </w:rPr>
        <w:t>Padang</w:t>
      </w:r>
      <w:r>
        <w:rPr>
          <w:rFonts w:ascii="Bookman Old Style" w:hAnsi="Bookman Old Style" w:cs="Arial"/>
        </w:rPr>
        <w:t>;</w:t>
      </w:r>
    </w:p>
    <w:p>
      <w:pPr>
        <w:tabs>
          <w:tab w:val="left" w:pos="1985"/>
          <w:tab w:val="left" w:pos="2268"/>
        </w:tabs>
        <w:spacing w:after="0" w:line="240" w:lineRule="auto"/>
        <w:ind w:left="2552" w:hanging="2552"/>
        <w:jc w:val="both"/>
        <w:rPr>
          <w:rFonts w:ascii="Bookman Old Style" w:hAnsi="Bookman Old Style" w:cs="Arial"/>
        </w:rPr>
      </w:pPr>
    </w:p>
    <w:p>
      <w:pPr>
        <w:tabs>
          <w:tab w:val="left" w:pos="1560"/>
          <w:tab w:val="left" w:pos="1701"/>
        </w:tabs>
        <w:spacing w:after="0" w:line="240" w:lineRule="auto"/>
        <w:ind w:left="1987" w:leftChars="0" w:hanging="1987" w:firstLineChars="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Arial"/>
        </w:rPr>
        <w:t>Mengingat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1.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Undang-Undang Nomor 3 Tahun 2009 tentang Perubahan Kedua Atas Undang-Undang Nomor 14 Tahun 1985 tentang Mahkamah Agung;</w:t>
      </w:r>
    </w:p>
    <w:p>
      <w:pPr>
        <w:tabs>
          <w:tab w:val="left" w:pos="1560"/>
          <w:tab w:val="left" w:pos="1701"/>
        </w:tabs>
        <w:spacing w:after="0" w:line="240" w:lineRule="auto"/>
        <w:ind w:left="1987" w:leftChars="0" w:hanging="1845" w:firstLineChars="0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2.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Tahoma"/>
          <w:bCs/>
          <w:sz w:val="21"/>
          <w:szCs w:val="21"/>
        </w:rPr>
        <w:t>Undang-Undang Nomor</w:t>
      </w:r>
      <w:r>
        <w:rPr>
          <w:rFonts w:hint="default" w:ascii="Bookman Old Style" w:hAnsi="Bookman Old Style" w:cs="Tahoma"/>
          <w:bCs/>
          <w:sz w:val="21"/>
          <w:szCs w:val="21"/>
          <w:lang w:val="id-ID"/>
        </w:rPr>
        <w:t xml:space="preserve"> 7 Tahun 1989 tentang Peradilan Agama yang telah diubah dengan Undang-Undang Nomor 3 tahun 2006 dan perbuahan kedua dengan Undang-Undang Nomor</w:t>
      </w:r>
      <w:r>
        <w:rPr>
          <w:rFonts w:ascii="Bookman Old Style" w:hAnsi="Bookman Old Style" w:cs="Tahoma"/>
          <w:bCs/>
          <w:sz w:val="21"/>
          <w:szCs w:val="21"/>
        </w:rPr>
        <w:t xml:space="preserve"> 50 Tahun 2009;</w:t>
      </w: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3.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Undang-Undang Nomor 48 Tahun 2009 tentang Kekuasaan Kehakiman;</w:t>
      </w: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hint="default" w:ascii="Bookman Old Style" w:hAnsi="Bookman Old Style" w:cs="Arial"/>
          <w:sz w:val="20"/>
          <w:szCs w:val="20"/>
          <w:lang w:val="id-ID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lang w:val="en-US"/>
        </w:rPr>
        <w:t>4</w:t>
      </w:r>
      <w:r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  <w:sz w:val="20"/>
          <w:szCs w:val="20"/>
        </w:rPr>
        <w:t xml:space="preserve">Peraturan Mahkamah Agung Nomor </w:t>
      </w:r>
      <w:r>
        <w:rPr>
          <w:rFonts w:hint="default" w:ascii="Bookman Old Style" w:hAnsi="Bookman Old Style" w:cs="Arial"/>
          <w:sz w:val="20"/>
          <w:szCs w:val="20"/>
          <w:lang w:val="en-US"/>
        </w:rPr>
        <w:t>4</w:t>
      </w:r>
      <w:r>
        <w:rPr>
          <w:rFonts w:ascii="Bookman Old Style" w:hAnsi="Bookman Old Style" w:cs="Arial"/>
          <w:sz w:val="20"/>
          <w:szCs w:val="20"/>
        </w:rPr>
        <w:t xml:space="preserve"> Tahun 20</w:t>
      </w:r>
      <w:r>
        <w:rPr>
          <w:rFonts w:hint="default" w:ascii="Bookman Old Style" w:hAnsi="Bookman Old Style" w:cs="Arial"/>
          <w:sz w:val="20"/>
          <w:szCs w:val="20"/>
          <w:lang w:val="en-US"/>
        </w:rPr>
        <w:t xml:space="preserve">22 </w:t>
      </w:r>
      <w:r>
        <w:rPr>
          <w:rFonts w:hint="default" w:ascii="Bookman Old Style" w:hAnsi="Bookman Old Style" w:cs="Arial"/>
          <w:sz w:val="20"/>
          <w:szCs w:val="20"/>
          <w:lang w:val="id-ID"/>
        </w:rPr>
        <w:t xml:space="preserve">perubahan atas Peraturan Mahkamah Agung Nomor 7 Tahun 2015 tentang </w:t>
      </w:r>
      <w:r>
        <w:rPr>
          <w:rFonts w:ascii="Bookman Old Style" w:hAnsi="Bookman Old Style" w:cs="Arial"/>
          <w:sz w:val="20"/>
          <w:szCs w:val="20"/>
        </w:rPr>
        <w:t>Organisasi dan Tata Kerja Kepaniteraan dan Kesekretariata</w:t>
      </w:r>
      <w:r>
        <w:rPr>
          <w:rFonts w:hint="default" w:ascii="Bookman Old Style" w:hAnsi="Bookman Old Style" w:cs="Arial"/>
          <w:sz w:val="20"/>
          <w:szCs w:val="20"/>
          <w:lang w:val="id-ID"/>
        </w:rPr>
        <w:t>n ;</w:t>
      </w: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hint="default" w:ascii="Bookman Old Style" w:hAnsi="Bookman Old Style" w:cs="Arial"/>
          <w:lang w:val="en-US"/>
        </w:rPr>
      </w:pPr>
      <w:r>
        <w:rPr>
          <w:rFonts w:hint="default" w:ascii="Bookman Old Style" w:hAnsi="Bookman Old Style" w:cs="Arial"/>
          <w:lang w:val="en-US"/>
        </w:rPr>
        <w:tab/>
      </w:r>
      <w:r>
        <w:rPr>
          <w:rFonts w:hint="default" w:ascii="Bookman Old Style" w:hAnsi="Bookman Old Style" w:cs="Arial"/>
          <w:lang w:val="en-US"/>
        </w:rPr>
        <w:tab/>
      </w:r>
      <w:r>
        <w:rPr>
          <w:rFonts w:hint="default" w:ascii="Bookman Old Style" w:hAnsi="Bookman Old Style" w:cs="Arial"/>
          <w:lang w:val="en-US"/>
        </w:rPr>
        <w:t>5.</w:t>
      </w:r>
      <w:r>
        <w:rPr>
          <w:rFonts w:hint="default" w:ascii="Bookman Old Style" w:hAnsi="Bookman Old Style" w:cs="Arial"/>
          <w:sz w:val="11"/>
          <w:szCs w:val="11"/>
          <w:lang w:val="id-ID"/>
        </w:rPr>
        <w:t xml:space="preserve"> </w:t>
      </w:r>
      <w:r>
        <w:rPr>
          <w:rFonts w:hint="default" w:ascii="Bookman Old Style" w:hAnsi="Bookman Old Style" w:cs="Arial"/>
          <w:lang w:val="en-US"/>
        </w:rPr>
        <w:t>Surat Edaran Mahkamah Agung Nomor 1 Tahun 1982 tentang Daftar Urut Jabatan/ Senioritas Hakim.</w:t>
      </w:r>
    </w:p>
    <w:p>
      <w:pPr>
        <w:tabs>
          <w:tab w:val="left" w:pos="1418"/>
          <w:tab w:val="left" w:pos="1701"/>
        </w:tabs>
        <w:spacing w:after="0" w:line="240" w:lineRule="auto"/>
        <w:ind w:left="1985" w:hanging="1985"/>
        <w:jc w:val="both"/>
        <w:rPr>
          <w:rFonts w:hint="default" w:ascii="Bookman Old Style" w:hAnsi="Bookman Old Style" w:cs="Arial"/>
          <w:lang w:val="en-US"/>
        </w:rPr>
      </w:pPr>
      <w:r>
        <w:rPr>
          <w:rFonts w:hint="default" w:ascii="Bookman Old Style" w:hAnsi="Bookman Old Style" w:cs="Arial"/>
          <w:lang w:val="en-US"/>
        </w:rPr>
        <w:tab/>
      </w:r>
    </w:p>
    <w:p>
      <w:pPr>
        <w:tabs>
          <w:tab w:val="left" w:pos="1418"/>
        </w:tabs>
        <w:spacing w:after="0" w:line="240" w:lineRule="auto"/>
        <w:ind w:left="1765" w:leftChars="0" w:hanging="1765" w:firstLineChars="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MEMUTUSKAN:</w:t>
      </w:r>
    </w:p>
    <w:p>
      <w:pPr>
        <w:tabs>
          <w:tab w:val="left" w:pos="1985"/>
          <w:tab w:val="left" w:pos="2268"/>
        </w:tabs>
        <w:spacing w:after="0" w:line="240" w:lineRule="auto"/>
        <w:ind w:left="2552" w:hanging="2552"/>
        <w:jc w:val="center"/>
        <w:rPr>
          <w:rFonts w:ascii="Bookman Old Style" w:hAnsi="Bookman Old Style" w:cs="Arial"/>
        </w:rPr>
      </w:pP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Menetapkan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: 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KEPUTUSAN KETUA PENGADILAN TINGGI AGAMA </w:t>
      </w:r>
      <w:r>
        <w:rPr>
          <w:rFonts w:ascii="Bookman Old Style" w:hAnsi="Bookman Old Style" w:cs="Arial"/>
          <w:lang w:val="en-US"/>
        </w:rPr>
        <w:t>PADANG</w:t>
      </w:r>
      <w:r>
        <w:rPr>
          <w:rFonts w:ascii="Bookman Old Style" w:hAnsi="Bookman Old Style" w:cs="Arial"/>
        </w:rPr>
        <w:t xml:space="preserve"> TENTANG DAFTAR URUT SENIORITAS HAKIM TINGGI, </w:t>
      </w:r>
      <w:r>
        <w:rPr>
          <w:rFonts w:hint="default" w:ascii="Bookman Old Style" w:hAnsi="Bookman Old Style" w:cs="Arial"/>
          <w:lang w:val="id-ID"/>
        </w:rPr>
        <w:t xml:space="preserve">DAFTAR URUT SENIORITAS KEPANITERAAN DAN </w:t>
      </w:r>
      <w:r>
        <w:rPr>
          <w:rFonts w:ascii="Bookman Old Style" w:hAnsi="Bookman Old Style" w:cs="Arial"/>
        </w:rPr>
        <w:t>SUSUNAN MAJELIS HAKIM</w:t>
      </w:r>
      <w:r>
        <w:rPr>
          <w:rFonts w:hint="default" w:ascii="Bookman Old Style" w:hAnsi="Bookman Old Style" w:cs="Arial"/>
          <w:lang w:val="id-ID"/>
        </w:rPr>
        <w:t>,</w:t>
      </w:r>
      <w:r>
        <w:rPr>
          <w:rFonts w:ascii="Bookman Old Style" w:hAnsi="Bookman Old Style" w:cs="Arial"/>
        </w:rPr>
        <w:t xml:space="preserve"> PENGADILAN TINGGI AGAMA </w:t>
      </w:r>
      <w:r>
        <w:rPr>
          <w:rFonts w:ascii="Bookman Old Style" w:hAnsi="Bookman Old Style" w:cs="Arial"/>
          <w:lang w:val="en-US"/>
        </w:rPr>
        <w:t>PADANG</w:t>
      </w:r>
      <w:r>
        <w:rPr>
          <w:rFonts w:ascii="Bookman Old Style" w:hAnsi="Bookman Old Style" w:cs="Arial"/>
        </w:rPr>
        <w:t>.</w:t>
      </w: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</w:rPr>
      </w:pP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hint="default" w:ascii="Bookman Old Style" w:hAnsi="Bookman Old Style" w:cs="Arial"/>
          <w:lang w:val="en-US"/>
        </w:rPr>
      </w:pPr>
      <w:r>
        <w:rPr>
          <w:rFonts w:ascii="Bookman Old Style" w:hAnsi="Bookman Old Style" w:cs="Arial"/>
        </w:rPr>
        <w:t>KESATU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:</w:t>
      </w:r>
      <w:r>
        <w:rPr>
          <w:rFonts w:hint="default" w:ascii="Bookman Old Style" w:hAnsi="Bookman Old Style" w:cs="Arial"/>
          <w:lang w:val="en-US"/>
        </w:rPr>
        <w:t xml:space="preserve">  Mencabut Keputusan Ketua pengadilan Tinggi Agama Padang Nomor W3-A/</w:t>
      </w:r>
      <w:r>
        <w:rPr>
          <w:rFonts w:hint="default" w:ascii="Bookman Old Style" w:hAnsi="Bookman Old Style" w:cs="Arial"/>
          <w:lang w:val="id-ID"/>
        </w:rPr>
        <w:t>1672</w:t>
      </w:r>
      <w:r>
        <w:rPr>
          <w:rFonts w:hint="default" w:ascii="Bookman Old Style" w:hAnsi="Bookman Old Style" w:cs="Arial"/>
          <w:lang w:val="en-US"/>
        </w:rPr>
        <w:t>/HK.05/</w:t>
      </w:r>
      <w:r>
        <w:rPr>
          <w:rFonts w:hint="default" w:ascii="Bookman Old Style" w:hAnsi="Bookman Old Style" w:cs="Arial"/>
          <w:lang w:val="id-ID"/>
        </w:rPr>
        <w:t>VI</w:t>
      </w:r>
      <w:r>
        <w:rPr>
          <w:rFonts w:hint="default" w:ascii="Bookman Old Style" w:hAnsi="Bookman Old Style" w:cs="Arial"/>
          <w:lang w:val="en-US"/>
        </w:rPr>
        <w:t xml:space="preserve">/2023 tanggal </w:t>
      </w:r>
      <w:r>
        <w:rPr>
          <w:rFonts w:hint="default" w:ascii="Bookman Old Style" w:hAnsi="Bookman Old Style" w:cs="Arial"/>
          <w:lang w:val="id-ID"/>
        </w:rPr>
        <w:t>19</w:t>
      </w:r>
      <w:r>
        <w:rPr>
          <w:rFonts w:ascii="Bookman Old Style" w:hAnsi="Bookman Old Style" w:cs="Arial"/>
        </w:rPr>
        <w:t xml:space="preserve"> </w:t>
      </w:r>
      <w:r>
        <w:rPr>
          <w:rFonts w:hint="default" w:ascii="Bookman Old Style" w:hAnsi="Bookman Old Style" w:cs="Arial"/>
          <w:lang w:val="id-ID"/>
        </w:rPr>
        <w:t>Juni</w:t>
      </w:r>
      <w:r>
        <w:rPr>
          <w:rFonts w:hint="default" w:ascii="Bookman Old Style" w:hAnsi="Bookman Old Style" w:cs="Arial"/>
          <w:lang w:val="en-US"/>
        </w:rPr>
        <w:t xml:space="preserve"> 2023 </w:t>
      </w:r>
      <w:r>
        <w:rPr>
          <w:rFonts w:hint="default" w:ascii="Bookman Old Style" w:hAnsi="Bookman Old Style" w:cs="Arial"/>
          <w:lang w:val="id-ID"/>
        </w:rPr>
        <w:t>kecuali terhadap perkara-perkara yang telah ditetapkan Majelis Hakimnya tetap berlaku keputusan Ketua</w:t>
      </w:r>
      <w:r>
        <w:rPr>
          <w:rFonts w:hint="default" w:ascii="Bookman Old Style" w:hAnsi="Bookman Old Style" w:cs="Arial"/>
          <w:lang w:val="en-US"/>
        </w:rPr>
        <w:t xml:space="preserve"> Pengadilan Tinggi </w:t>
      </w:r>
      <w:r>
        <w:rPr>
          <w:rFonts w:hint="default" w:ascii="Bookman Old Style" w:hAnsi="Bookman Old Style" w:cs="Arial"/>
          <w:lang w:val="id-ID"/>
        </w:rPr>
        <w:t>sebelumnya</w:t>
      </w:r>
      <w:r>
        <w:rPr>
          <w:rFonts w:hint="default" w:ascii="Bookman Old Style" w:hAnsi="Bookman Old Style" w:cs="Arial"/>
          <w:lang w:val="en-US"/>
        </w:rPr>
        <w:t>.</w:t>
      </w:r>
    </w:p>
    <w:p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</w:rPr>
      </w:pPr>
    </w:p>
    <w:p>
      <w:pPr>
        <w:tabs>
          <w:tab w:val="left" w:pos="1418"/>
        </w:tabs>
        <w:spacing w:after="0" w:line="240" w:lineRule="auto"/>
        <w:ind w:left="1701" w:hanging="1701"/>
        <w:jc w:val="both"/>
        <w:rPr>
          <w:rFonts w:hint="default" w:ascii="Bookman Old Style" w:hAnsi="Bookman Old Style" w:cs="Arial"/>
          <w:lang w:val="en-US"/>
        </w:rPr>
      </w:pPr>
      <w:r>
        <w:rPr>
          <w:rFonts w:ascii="Bookman Old Style" w:hAnsi="Bookman Old Style" w:cs="Arial"/>
        </w:rPr>
        <w:t>KE</w:t>
      </w:r>
      <w:r>
        <w:rPr>
          <w:rFonts w:hint="default" w:ascii="Bookman Old Style" w:hAnsi="Bookman Old Style" w:cs="Arial"/>
          <w:lang w:val="en-US"/>
        </w:rPr>
        <w:t>DUA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Menetapkan Daftar Urut Sen</w:t>
      </w:r>
      <w:r>
        <w:rPr>
          <w:rFonts w:hint="default" w:ascii="Bookman Old Style" w:hAnsi="Bookman Old Style" w:cs="Arial"/>
          <w:lang w:val="en-US"/>
        </w:rPr>
        <w:t>i</w:t>
      </w:r>
      <w:r>
        <w:rPr>
          <w:rFonts w:ascii="Bookman Old Style" w:hAnsi="Bookman Old Style" w:cs="Arial"/>
        </w:rPr>
        <w:t>oritas Hakim Tinggi,</w:t>
      </w:r>
      <w:r>
        <w:rPr>
          <w:rFonts w:hint="default" w:ascii="Bookman Old Style" w:hAnsi="Bookman Old Style" w:cs="Arial"/>
          <w:lang w:val="id-ID"/>
        </w:rPr>
        <w:t xml:space="preserve"> </w:t>
      </w:r>
      <w:r>
        <w:rPr>
          <w:rFonts w:hint="default" w:ascii="Bookman Old Style" w:hAnsi="Bookman Old Style"/>
        </w:rPr>
        <w:t>Daftar Urut Senioritas Kepaniteraan Dan Susunan Majelis Hakim</w:t>
      </w:r>
      <w:r>
        <w:rPr>
          <w:rFonts w:ascii="Bookman Old Style" w:hAnsi="Bookman Old Style" w:cs="Arial"/>
        </w:rPr>
        <w:t>, sebagaimana terdapat dalam Lampiran I, II, dan III Keputusan ini</w:t>
      </w:r>
      <w:r>
        <w:rPr>
          <w:rFonts w:hint="default" w:ascii="Bookman Old Style" w:hAnsi="Bookman Old Style" w:cs="Arial"/>
          <w:lang w:val="en-US"/>
        </w:rPr>
        <w:t>.</w:t>
      </w:r>
    </w:p>
    <w:p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</w:rPr>
      </w:pPr>
    </w:p>
    <w:p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KE</w:t>
      </w:r>
      <w:r>
        <w:rPr>
          <w:rFonts w:hint="default" w:ascii="Bookman Old Style" w:hAnsi="Bookman Old Style" w:cs="Arial"/>
          <w:lang w:val="en-US"/>
        </w:rPr>
        <w:t>TIG</w:t>
      </w:r>
      <w:r>
        <w:rPr>
          <w:rFonts w:ascii="Bookman Old Style" w:hAnsi="Bookman Old Style" w:cs="Arial"/>
        </w:rPr>
        <w:t>A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ab/>
      </w:r>
      <w:r>
        <w:rPr>
          <w:rFonts w:hint="default" w:ascii="Bookman Old Style" w:hAnsi="Bookman Old Style" w:cs="Arial"/>
          <w:lang w:val="id-ID"/>
        </w:rPr>
        <w:t>Keputusan ini disampaikan kepada Hakim Tinggi dan Pejabat Kepaniteraan tersebut untuk diketahui dan dilaksanakan sebagaimana mestinya</w:t>
      </w:r>
      <w:r>
        <w:rPr>
          <w:rFonts w:ascii="Bookman Old Style" w:hAnsi="Bookman Old Style" w:cs="Arial"/>
        </w:rPr>
        <w:t>.</w:t>
      </w:r>
    </w:p>
    <w:p>
      <w:pPr>
        <w:tabs>
          <w:tab w:val="left" w:pos="1418"/>
          <w:tab w:val="left" w:pos="1701"/>
        </w:tabs>
        <w:spacing w:after="0" w:line="240" w:lineRule="auto"/>
        <w:jc w:val="both"/>
        <w:rPr>
          <w:rFonts w:ascii="Bookman Old Style" w:hAnsi="Bookman Old Style" w:cs="Arial"/>
        </w:rPr>
      </w:pPr>
    </w:p>
    <w:p>
      <w:pPr>
        <w:tabs>
          <w:tab w:val="left" w:pos="1418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KE</w:t>
      </w:r>
      <w:r>
        <w:rPr>
          <w:rFonts w:hint="default" w:ascii="Bookman Old Style" w:hAnsi="Bookman Old Style" w:cs="Arial"/>
          <w:lang w:val="id-ID"/>
        </w:rPr>
        <w:t>EMPAT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Keputusan ini mulai berlaku sejak tanggal ditetapkan, dengan ketentuan apabila di kemudian hari terdapat kekeliruan dalam Keputusan ini akan diubah dan diperbaiki sebagaimana mestinya.</w:t>
      </w:r>
    </w:p>
    <w:p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</w:p>
    <w:p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</w:rPr>
      </w:pPr>
    </w:p>
    <w:p>
      <w:pPr>
        <w:tabs>
          <w:tab w:val="left" w:pos="1985"/>
          <w:tab w:val="left" w:pos="2268"/>
        </w:tabs>
        <w:spacing w:after="0" w:line="240" w:lineRule="auto"/>
        <w:ind w:left="2835" w:firstLine="993"/>
        <w:jc w:val="both"/>
        <w:rPr>
          <w:rFonts w:hint="default" w:ascii="Bookman Old Style" w:hAnsi="Bookman Old Style" w:cs="Arial"/>
          <w:lang w:val="en-US"/>
        </w:rPr>
      </w:pPr>
      <w:r>
        <w:rPr>
          <w:rFonts w:ascii="Bookman Old Style" w:hAnsi="Bookman Old Style" w:cs="Arial"/>
        </w:rPr>
        <w:t xml:space="preserve">Ditetapkan di </w:t>
      </w:r>
      <w:r>
        <w:rPr>
          <w:rFonts w:hint="default" w:ascii="Bookman Old Style" w:hAnsi="Bookman Old Style" w:cs="Arial"/>
          <w:lang w:val="en-US"/>
        </w:rPr>
        <w:t>Padang</w:t>
      </w:r>
    </w:p>
    <w:p>
      <w:pPr>
        <w:tabs>
          <w:tab w:val="left" w:pos="1985"/>
          <w:tab w:val="left" w:pos="2268"/>
        </w:tabs>
        <w:spacing w:after="0" w:line="240" w:lineRule="auto"/>
        <w:ind w:left="2835" w:firstLine="993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</w:rPr>
        <w:t>pada tanggal,</w:t>
      </w:r>
      <w:r>
        <w:rPr>
          <w:rFonts w:hint="default" w:ascii="Bookman Old Style" w:hAnsi="Bookman Old Style" w:cs="Arial"/>
          <w:lang w:val="id-ID"/>
        </w:rPr>
        <w:t xml:space="preserve"> 01 Agustus </w:t>
      </w:r>
      <w:r>
        <w:rPr>
          <w:rFonts w:hint="default" w:ascii="Bookman Old Style" w:hAnsi="Bookman Old Style" w:cs="Arial"/>
          <w:lang w:val="en-US"/>
        </w:rPr>
        <w:t>2023</w:t>
      </w:r>
      <w:r>
        <w:rPr>
          <w:rFonts w:ascii="Bookman Old Style" w:hAnsi="Bookman Old Style" w:cs="Arial"/>
        </w:rPr>
        <w:t xml:space="preserve">     </w:t>
      </w:r>
    </w:p>
    <w:p>
      <w:pPr>
        <w:tabs>
          <w:tab w:val="left" w:pos="1985"/>
          <w:tab w:val="left" w:pos="2268"/>
        </w:tabs>
        <w:spacing w:after="0" w:line="240" w:lineRule="auto"/>
        <w:ind w:left="2835" w:firstLine="993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KETUA PENGADILAN TINGGI AGAMA </w:t>
      </w:r>
    </w:p>
    <w:p>
      <w:pPr>
        <w:tabs>
          <w:tab w:val="left" w:pos="1985"/>
          <w:tab w:val="left" w:pos="2268"/>
        </w:tabs>
        <w:spacing w:after="0" w:line="240" w:lineRule="auto"/>
        <w:ind w:left="2835" w:firstLine="993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lang w:val="en-US"/>
        </w:rPr>
        <w:t>PADANG</w:t>
      </w:r>
      <w:r>
        <w:rPr>
          <w:rFonts w:ascii="Bookman Old Style" w:hAnsi="Bookman Old Style" w:cs="Arial"/>
        </w:rPr>
        <w:t>,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2835"/>
        <w:jc w:val="both"/>
        <w:rPr>
          <w:rFonts w:ascii="Bookman Old Style" w:hAnsi="Bookman Old Style" w:cs="Arial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2835"/>
        <w:jc w:val="both"/>
        <w:rPr>
          <w:rFonts w:ascii="Bookman Old Style" w:hAnsi="Bookman Old Style" w:cs="Arial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2835"/>
        <w:jc w:val="both"/>
        <w:rPr>
          <w:rFonts w:ascii="Bookman Old Style" w:hAnsi="Bookman Old Style" w:cs="Arial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2835"/>
        <w:jc w:val="both"/>
        <w:rPr>
          <w:rFonts w:ascii="Bookman Old Style" w:hAnsi="Bookman Old Style" w:cs="Arial"/>
        </w:rPr>
      </w:pP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hint="default" w:ascii="Bookman Old Style" w:hAnsi="Bookman Old Style" w:cs="Arial"/>
          <w:b/>
          <w:u w:val="single"/>
          <w:lang w:val="en-US"/>
        </w:rPr>
      </w:pPr>
      <w:r>
        <w:rPr>
          <w:rFonts w:hint="default" w:ascii="Bookman Old Style" w:hAnsi="Bookman Old Style" w:cs="Arial"/>
          <w:b/>
          <w:u w:val="single"/>
          <w:lang w:val="en-US"/>
        </w:rPr>
        <w:t xml:space="preserve">Dr. </w:t>
      </w:r>
      <w:r>
        <w:rPr>
          <w:rFonts w:ascii="Bookman Old Style" w:hAnsi="Bookman Old Style" w:cs="Arial"/>
          <w:b/>
          <w:u w:val="single"/>
          <w:lang w:val="en-US"/>
        </w:rPr>
        <w:t xml:space="preserve">Drs. H. </w:t>
      </w:r>
      <w:r>
        <w:rPr>
          <w:rFonts w:hint="default" w:ascii="Bookman Old Style" w:hAnsi="Bookman Old Style" w:cs="Arial"/>
          <w:b/>
          <w:u w:val="single"/>
          <w:lang w:val="en-US"/>
        </w:rPr>
        <w:t>PELMIZAR</w:t>
      </w:r>
      <w:r>
        <w:rPr>
          <w:rFonts w:ascii="Bookman Old Style" w:hAnsi="Bookman Old Style" w:cs="Arial"/>
          <w:b/>
          <w:u w:val="single"/>
          <w:lang w:val="en-US"/>
        </w:rPr>
        <w:t>, M.H.</w:t>
      </w:r>
      <w:r>
        <w:rPr>
          <w:rFonts w:hint="default" w:ascii="Bookman Old Style" w:hAnsi="Bookman Old Style" w:cs="Arial"/>
          <w:b/>
          <w:u w:val="single"/>
          <w:lang w:val="en-US"/>
        </w:rPr>
        <w:t>I.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hint="default" w:ascii="Bookman Old Style" w:hAnsi="Bookman Old Style" w:eastAsia="SimSun" w:cs="Bookman Old Style"/>
          <w:sz w:val="24"/>
          <w:szCs w:val="24"/>
        </w:rPr>
      </w:pPr>
      <w:r>
        <w:rPr>
          <w:rFonts w:ascii="Bookman Old Style" w:hAnsi="Bookman Old Style" w:cs="Arial"/>
          <w:lang w:val="en-US"/>
        </w:rPr>
        <w:t>NIP.</w:t>
      </w:r>
      <w:r>
        <w:rPr>
          <w:rFonts w:hint="default" w:ascii="Bookman Old Style" w:hAnsi="Bookman Old Style" w:eastAsia="SimSun" w:cs="Bookman Old Style"/>
          <w:sz w:val="24"/>
          <w:szCs w:val="24"/>
        </w:rPr>
        <w:t>195611121981031009</w:t>
      </w:r>
    </w:p>
    <w:p>
      <w:pPr>
        <w:tabs>
          <w:tab w:val="left" w:pos="1985"/>
          <w:tab w:val="left" w:pos="2268"/>
          <w:tab w:val="left" w:pos="5245"/>
        </w:tabs>
        <w:spacing w:after="0" w:line="240" w:lineRule="auto"/>
        <w:ind w:left="3828"/>
        <w:jc w:val="both"/>
        <w:rPr>
          <w:rFonts w:hint="default" w:ascii="Bookman Old Style" w:hAnsi="Bookman Old Style" w:eastAsia="SimSun" w:cs="Bookman Old Style"/>
          <w:sz w:val="24"/>
          <w:szCs w:val="24"/>
        </w:rPr>
      </w:pPr>
    </w:p>
    <w:p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SALINAN Keputusan ini disampaikan kepada:</w:t>
      </w:r>
    </w:p>
    <w:p>
      <w:pPr>
        <w:pStyle w:val="7"/>
        <w:numPr>
          <w:ilvl w:val="0"/>
          <w:numId w:val="1"/>
        </w:numPr>
        <w:spacing w:after="0" w:line="240" w:lineRule="auto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YM. Ketua Mahkamah Agung RI;</w:t>
      </w:r>
    </w:p>
    <w:p>
      <w:pPr>
        <w:pStyle w:val="7"/>
        <w:numPr>
          <w:ilvl w:val="0"/>
          <w:numId w:val="1"/>
        </w:numPr>
        <w:spacing w:after="0" w:line="240" w:lineRule="auto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YM. Wakil Ketua Mahkamah Agung RI Bidang Yudisial;</w:t>
      </w:r>
    </w:p>
    <w:p>
      <w:pPr>
        <w:pStyle w:val="7"/>
        <w:numPr>
          <w:ilvl w:val="0"/>
          <w:numId w:val="1"/>
        </w:numPr>
        <w:spacing w:after="0" w:line="240" w:lineRule="auto"/>
        <w:ind w:lef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YM. Ketua Kamar Agama Mahkamah Agung RI;</w:t>
      </w:r>
    </w:p>
    <w:p>
      <w:pPr>
        <w:pStyle w:val="7"/>
        <w:numPr>
          <w:ilvl w:val="0"/>
          <w:numId w:val="1"/>
        </w:numPr>
        <w:spacing w:after="0" w:line="240" w:lineRule="auto"/>
        <w:ind w:left="426"/>
        <w:jc w:val="both"/>
        <w:rPr>
          <w:rFonts w:ascii="Bookman Old Style" w:hAnsi="Bookman Old Style" w:cs="Arial"/>
        </w:rPr>
      </w:pPr>
      <w:r>
        <w:rPr>
          <w:rFonts w:hint="default" w:ascii="Bookman Old Style" w:hAnsi="Bookman Old Style" w:cs="Arial"/>
          <w:lang w:val="id-ID"/>
        </w:rPr>
        <w:t xml:space="preserve">Yth. </w:t>
      </w:r>
      <w:r>
        <w:rPr>
          <w:rFonts w:ascii="Bookman Old Style" w:hAnsi="Bookman Old Style" w:cs="Arial"/>
        </w:rPr>
        <w:t>Panitera Mahkamah Agung RI;</w:t>
      </w:r>
    </w:p>
    <w:p>
      <w:pPr>
        <w:pStyle w:val="7"/>
        <w:numPr>
          <w:ilvl w:val="0"/>
          <w:numId w:val="1"/>
        </w:numPr>
        <w:spacing w:after="0" w:line="240" w:lineRule="auto"/>
        <w:ind w:left="426"/>
        <w:jc w:val="both"/>
        <w:rPr>
          <w:rFonts w:ascii="Bookman Old Style" w:hAnsi="Bookman Old Style" w:cs="Arial"/>
        </w:rPr>
      </w:pPr>
      <w:r>
        <w:rPr>
          <w:rFonts w:hint="default" w:ascii="Bookman Old Style" w:hAnsi="Bookman Old Style" w:cs="Arial"/>
          <w:lang w:val="id-ID"/>
        </w:rPr>
        <w:t xml:space="preserve">Yth. </w:t>
      </w:r>
      <w:r>
        <w:rPr>
          <w:rFonts w:ascii="Bookman Old Style" w:hAnsi="Bookman Old Style" w:cs="Arial"/>
        </w:rPr>
        <w:t xml:space="preserve">Direktur Jenderal Badan Peradilan Agama Mahkamah Agung RI; </w:t>
      </w:r>
    </w:p>
    <w:p>
      <w:pPr>
        <w:pStyle w:val="7"/>
        <w:numPr>
          <w:numId w:val="0"/>
        </w:numPr>
        <w:spacing w:after="0" w:line="240" w:lineRule="auto"/>
        <w:ind w:left="66" w:leftChars="0"/>
        <w:jc w:val="both"/>
        <w:rPr>
          <w:rFonts w:ascii="Bookman Old Style" w:hAnsi="Bookman Old Style" w:cs="Arial"/>
        </w:rPr>
      </w:pPr>
    </w:p>
    <w:sectPr>
      <w:headerReference r:id="rId5" w:type="default"/>
      <w:pgSz w:w="12240" w:h="20160"/>
      <w:pgMar w:top="1134" w:right="1134" w:bottom="2835" w:left="1701" w:header="720" w:footer="720" w:gutter="0"/>
      <w:cols w:space="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0103294"/>
    </w:sdtPr>
    <w:sdtContent>
      <w:p>
        <w:pPr>
          <w:pStyle w:val="6"/>
          <w:jc w:val="center"/>
        </w:pPr>
      </w:p>
    </w:sdtContent>
  </w:sdt>
  <w:p>
    <w:pPr>
      <w:pStyle w:val="6"/>
      <w:jc w:val="center"/>
      <w:rPr>
        <w:rFonts w:ascii="Bookman Old Style" w:hAnsi="Bookman Old Style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CA3065"/>
    <w:multiLevelType w:val="multilevel"/>
    <w:tmpl w:val="20CA3065"/>
    <w:lvl w:ilvl="0" w:tentative="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345" w:hanging="360"/>
      </w:pPr>
    </w:lvl>
    <w:lvl w:ilvl="2" w:tentative="0">
      <w:start w:val="1"/>
      <w:numFmt w:val="lowerRoman"/>
      <w:lvlText w:val="%3."/>
      <w:lvlJc w:val="right"/>
      <w:pPr>
        <w:ind w:left="4065" w:hanging="180"/>
      </w:pPr>
    </w:lvl>
    <w:lvl w:ilvl="3" w:tentative="0">
      <w:start w:val="1"/>
      <w:numFmt w:val="decimal"/>
      <w:lvlText w:val="%4."/>
      <w:lvlJc w:val="left"/>
      <w:pPr>
        <w:ind w:left="4785" w:hanging="360"/>
      </w:pPr>
    </w:lvl>
    <w:lvl w:ilvl="4" w:tentative="0">
      <w:start w:val="1"/>
      <w:numFmt w:val="lowerLetter"/>
      <w:lvlText w:val="%5."/>
      <w:lvlJc w:val="left"/>
      <w:pPr>
        <w:ind w:left="5505" w:hanging="360"/>
      </w:pPr>
    </w:lvl>
    <w:lvl w:ilvl="5" w:tentative="0">
      <w:start w:val="1"/>
      <w:numFmt w:val="lowerRoman"/>
      <w:lvlText w:val="%6."/>
      <w:lvlJc w:val="right"/>
      <w:pPr>
        <w:ind w:left="6225" w:hanging="180"/>
      </w:pPr>
    </w:lvl>
    <w:lvl w:ilvl="6" w:tentative="0">
      <w:start w:val="1"/>
      <w:numFmt w:val="decimal"/>
      <w:lvlText w:val="%7."/>
      <w:lvlJc w:val="left"/>
      <w:pPr>
        <w:ind w:left="6945" w:hanging="360"/>
      </w:pPr>
    </w:lvl>
    <w:lvl w:ilvl="7" w:tentative="0">
      <w:start w:val="1"/>
      <w:numFmt w:val="lowerLetter"/>
      <w:lvlText w:val="%8."/>
      <w:lvlJc w:val="left"/>
      <w:pPr>
        <w:ind w:left="7665" w:hanging="360"/>
      </w:pPr>
    </w:lvl>
    <w:lvl w:ilvl="8" w:tentative="0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172A27"/>
    <w:rsid w:val="0001644E"/>
    <w:rsid w:val="00016822"/>
    <w:rsid w:val="0008436E"/>
    <w:rsid w:val="000847A9"/>
    <w:rsid w:val="00097638"/>
    <w:rsid w:val="00100A5C"/>
    <w:rsid w:val="00114B16"/>
    <w:rsid w:val="00153872"/>
    <w:rsid w:val="0015411B"/>
    <w:rsid w:val="0016763A"/>
    <w:rsid w:val="00253C31"/>
    <w:rsid w:val="0025414C"/>
    <w:rsid w:val="00290BAF"/>
    <w:rsid w:val="002B3918"/>
    <w:rsid w:val="002B4F85"/>
    <w:rsid w:val="002F52F7"/>
    <w:rsid w:val="002F7D49"/>
    <w:rsid w:val="00303CC6"/>
    <w:rsid w:val="00311EC7"/>
    <w:rsid w:val="00315B9A"/>
    <w:rsid w:val="003650D4"/>
    <w:rsid w:val="00384480"/>
    <w:rsid w:val="003C3D81"/>
    <w:rsid w:val="003E0775"/>
    <w:rsid w:val="003F12F6"/>
    <w:rsid w:val="00421F37"/>
    <w:rsid w:val="00434A39"/>
    <w:rsid w:val="00434CCF"/>
    <w:rsid w:val="0044078F"/>
    <w:rsid w:val="004454FB"/>
    <w:rsid w:val="004A2ABD"/>
    <w:rsid w:val="004B4D29"/>
    <w:rsid w:val="004D46E4"/>
    <w:rsid w:val="004E2342"/>
    <w:rsid w:val="00504920"/>
    <w:rsid w:val="00514F23"/>
    <w:rsid w:val="00525FB0"/>
    <w:rsid w:val="005636A6"/>
    <w:rsid w:val="005A3EC7"/>
    <w:rsid w:val="005D1440"/>
    <w:rsid w:val="005E39E9"/>
    <w:rsid w:val="005E43F7"/>
    <w:rsid w:val="005F59F6"/>
    <w:rsid w:val="00613290"/>
    <w:rsid w:val="00624602"/>
    <w:rsid w:val="00652A70"/>
    <w:rsid w:val="00696078"/>
    <w:rsid w:val="006A001B"/>
    <w:rsid w:val="006A30EC"/>
    <w:rsid w:val="006C2652"/>
    <w:rsid w:val="006D3301"/>
    <w:rsid w:val="006D68BF"/>
    <w:rsid w:val="006E68F5"/>
    <w:rsid w:val="007070A8"/>
    <w:rsid w:val="00711B24"/>
    <w:rsid w:val="0074267C"/>
    <w:rsid w:val="007741B6"/>
    <w:rsid w:val="00774BE6"/>
    <w:rsid w:val="007A1524"/>
    <w:rsid w:val="007B7E23"/>
    <w:rsid w:val="007E5544"/>
    <w:rsid w:val="007F1FE2"/>
    <w:rsid w:val="00804279"/>
    <w:rsid w:val="00833F6D"/>
    <w:rsid w:val="00840B58"/>
    <w:rsid w:val="008809FB"/>
    <w:rsid w:val="00886E27"/>
    <w:rsid w:val="008F6A5D"/>
    <w:rsid w:val="009054DD"/>
    <w:rsid w:val="009263D5"/>
    <w:rsid w:val="009600C4"/>
    <w:rsid w:val="0098487C"/>
    <w:rsid w:val="009E0C89"/>
    <w:rsid w:val="009E7E18"/>
    <w:rsid w:val="00A159B1"/>
    <w:rsid w:val="00A252EC"/>
    <w:rsid w:val="00A2706E"/>
    <w:rsid w:val="00AA3E6D"/>
    <w:rsid w:val="00B17CE4"/>
    <w:rsid w:val="00B21C85"/>
    <w:rsid w:val="00B54AB8"/>
    <w:rsid w:val="00B6043B"/>
    <w:rsid w:val="00BE0B20"/>
    <w:rsid w:val="00BE5D83"/>
    <w:rsid w:val="00C42D0E"/>
    <w:rsid w:val="00C50C5A"/>
    <w:rsid w:val="00C6715B"/>
    <w:rsid w:val="00C86C18"/>
    <w:rsid w:val="00D16685"/>
    <w:rsid w:val="00D236D1"/>
    <w:rsid w:val="00D71E2A"/>
    <w:rsid w:val="00D92799"/>
    <w:rsid w:val="00DA29F8"/>
    <w:rsid w:val="00DF6033"/>
    <w:rsid w:val="00DF7601"/>
    <w:rsid w:val="00E064BA"/>
    <w:rsid w:val="00E24A75"/>
    <w:rsid w:val="00E52B4D"/>
    <w:rsid w:val="00E67CF3"/>
    <w:rsid w:val="00EB4800"/>
    <w:rsid w:val="00EF6800"/>
    <w:rsid w:val="00EF713A"/>
    <w:rsid w:val="00F931AC"/>
    <w:rsid w:val="00FB5F7B"/>
    <w:rsid w:val="00FC1685"/>
    <w:rsid w:val="00FC4607"/>
    <w:rsid w:val="027E7A4A"/>
    <w:rsid w:val="06B52621"/>
    <w:rsid w:val="15B976E1"/>
    <w:rsid w:val="168F54E0"/>
    <w:rsid w:val="1AD25FED"/>
    <w:rsid w:val="20424C0E"/>
    <w:rsid w:val="30494A71"/>
    <w:rsid w:val="37163077"/>
    <w:rsid w:val="386D6CE9"/>
    <w:rsid w:val="39BE5F94"/>
    <w:rsid w:val="3C8171EC"/>
    <w:rsid w:val="456A732F"/>
    <w:rsid w:val="4FFF3D68"/>
    <w:rsid w:val="52A435A6"/>
    <w:rsid w:val="575A0657"/>
    <w:rsid w:val="582A0B3F"/>
    <w:rsid w:val="65C629B4"/>
    <w:rsid w:val="70F71D85"/>
    <w:rsid w:val="73BA4C01"/>
    <w:rsid w:val="741D44F0"/>
    <w:rsid w:val="75237193"/>
    <w:rsid w:val="7A0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6"/>
    <w:qFormat/>
    <w:uiPriority w:val="99"/>
    <w:rPr>
      <w:lang w:val="id-ID"/>
    </w:rPr>
  </w:style>
  <w:style w:type="character" w:customStyle="1" w:styleId="9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  <w:lang w:val="id-I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B0E72-2A88-4506-9A84-EC6C01AC55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463</Words>
  <Characters>2640</Characters>
  <Lines>22</Lines>
  <Paragraphs>6</Paragraphs>
  <TotalTime>49</TotalTime>
  <ScaleCrop>false</ScaleCrop>
  <LinksUpToDate>false</LinksUpToDate>
  <CharactersWithSpaces>3097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2018-07-12T06:39:00Z</dcterms:created>
  <dc:creator>Rencana_Program_Anggaran</dc:creator>
  <cp:lastModifiedBy>win har</cp:lastModifiedBy>
  <cp:lastPrinted>2023-03-15T07:39:00Z</cp:lastPrinted>
  <dcterms:modified xsi:type="dcterms:W3CDTF">2023-07-26T02:37:05Z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1057-11.2.0.11537</vt:lpwstr>
  </property>
  <property fmtid="{D5CDD505-2E9C-101B-9397-08002B2CF9AE}" pid="3" name="ICV">
    <vt:lpwstr>C36A5718F55642EBB69BB7E2E7C0AF60</vt:lpwstr>
  </property>
</Properties>
</file>