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D7C41B0" w14:textId="25D229D0" w:rsidR="00054E40" w:rsidRPr="00054E40" w:rsidRDefault="00054E40" w:rsidP="00054E40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</w:rPr>
        <w:t>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51D79B6C" w14:textId="22F10396" w:rsidR="00054E40" w:rsidRPr="00590BBC" w:rsidRDefault="00054E40" w:rsidP="00054E40">
      <w:pPr>
        <w:jc w:val="center"/>
        <w:rPr>
          <w:rFonts w:ascii="Arial" w:hAnsi="Arial" w:cs="Arial"/>
        </w:rPr>
      </w:pP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650CA031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54E40">
        <w:rPr>
          <w:rFonts w:ascii="Arial" w:hAnsi="Arial" w:cs="Arial"/>
        </w:rPr>
        <w:t xml:space="preserve">Dra. </w:t>
      </w:r>
      <w:proofErr w:type="spellStart"/>
      <w:r w:rsidRPr="00054E40">
        <w:rPr>
          <w:rFonts w:ascii="Arial" w:hAnsi="Arial" w:cs="Arial"/>
        </w:rPr>
        <w:t>Asmiyetti</w:t>
      </w:r>
      <w:proofErr w:type="spellEnd"/>
    </w:p>
    <w:p w14:paraId="61FB284B" w14:textId="18179D5B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54E40">
        <w:rPr>
          <w:rFonts w:ascii="Arial" w:hAnsi="Arial" w:cs="Arial"/>
          <w:i/>
          <w:iCs/>
        </w:rPr>
        <w:t>196412191993032002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51151928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06F6801E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58CF41CC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sectPr w:rsidR="00054E40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D4238"/>
    <w:rsid w:val="002B5532"/>
    <w:rsid w:val="002D2B27"/>
    <w:rsid w:val="00300588"/>
    <w:rsid w:val="00331EF4"/>
    <w:rsid w:val="00435047"/>
    <w:rsid w:val="004E6616"/>
    <w:rsid w:val="0052552E"/>
    <w:rsid w:val="00590BBC"/>
    <w:rsid w:val="005C2C57"/>
    <w:rsid w:val="005D6053"/>
    <w:rsid w:val="00644371"/>
    <w:rsid w:val="00664231"/>
    <w:rsid w:val="006D0E5D"/>
    <w:rsid w:val="0078592E"/>
    <w:rsid w:val="00883215"/>
    <w:rsid w:val="00A62C67"/>
    <w:rsid w:val="00AB64D7"/>
    <w:rsid w:val="00D659D1"/>
    <w:rsid w:val="00D71D7D"/>
    <w:rsid w:val="00DF1875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718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BOY</cp:lastModifiedBy>
  <cp:revision>13</cp:revision>
  <cp:lastPrinted>2025-08-26T01:20:00Z</cp:lastPrinted>
  <dcterms:created xsi:type="dcterms:W3CDTF">2024-01-03T02:38:00Z</dcterms:created>
  <dcterms:modified xsi:type="dcterms:W3CDTF">2025-08-26T01:23:00Z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