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Pr="00024829" w:rsidRDefault="00885860" w:rsidP="00237EC5"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color w:val="FFFFFF" w:themeColor="background1"/>
        </w:rPr>
      </w:pPr>
      <w:r w:rsidRPr="00024829">
        <w:rPr>
          <w:rFonts w:ascii="Bookman Old Style" w:hAnsi="Bookman Old Style"/>
          <w:lang w:val="sv-SE"/>
        </w:rPr>
        <w:t>N</w:t>
      </w:r>
      <w:r w:rsidRPr="00024829">
        <w:rPr>
          <w:rFonts w:ascii="Bookman Old Style" w:hAnsi="Bookman Old Style" w:cs="Bookman Old Style"/>
          <w:lang w:val="sv-SE"/>
        </w:rPr>
        <w:t>omor</w:t>
      </w:r>
      <w:r w:rsidRPr="00024829">
        <w:rPr>
          <w:rFonts w:ascii="Bookman Old Style" w:hAnsi="Bookman Old Style" w:cs="Bookman Old Style"/>
        </w:rPr>
        <w:tab/>
      </w:r>
      <w:r w:rsidRPr="00024829">
        <w:rPr>
          <w:rFonts w:ascii="Bookman Old Style" w:hAnsi="Bookman Old Style" w:cs="Bookman Old Style"/>
          <w:lang w:val="sv-SE"/>
        </w:rPr>
        <w:t>: W3-A/</w:t>
      </w:r>
      <w:r w:rsidR="0078592C" w:rsidRPr="00024829">
        <w:rPr>
          <w:rFonts w:ascii="Bookman Old Style" w:hAnsi="Bookman Old Style" w:cs="Bookman Old Style"/>
        </w:rPr>
        <w:t xml:space="preserve">      </w:t>
      </w:r>
      <w:r w:rsidRPr="00024829">
        <w:rPr>
          <w:rFonts w:ascii="Bookman Old Style" w:hAnsi="Bookman Old Style" w:cs="Bookman Old Style"/>
          <w:lang w:val="sv-SE"/>
        </w:rPr>
        <w:t>/</w:t>
      </w:r>
      <w:r w:rsidRPr="00024829">
        <w:rPr>
          <w:rFonts w:ascii="Bookman Old Style" w:hAnsi="Bookman Old Style" w:cs="Bookman Old Style"/>
        </w:rPr>
        <w:t>HM.00</w:t>
      </w:r>
      <w:r w:rsidRPr="00024829">
        <w:rPr>
          <w:rFonts w:ascii="Bookman Old Style" w:hAnsi="Bookman Old Style" w:cs="Bookman Old Style"/>
          <w:lang w:val="sv-SE"/>
        </w:rPr>
        <w:t>/</w:t>
      </w:r>
      <w:r w:rsidR="0078592C" w:rsidRPr="00024829">
        <w:rPr>
          <w:rFonts w:ascii="Bookman Old Style" w:hAnsi="Bookman Old Style" w:cs="Bookman Old Style"/>
        </w:rPr>
        <w:t>I</w:t>
      </w:r>
      <w:r w:rsidRPr="00024829">
        <w:rPr>
          <w:rFonts w:ascii="Bookman Old Style" w:hAnsi="Bookman Old Style" w:cs="Bookman Old Style"/>
          <w:lang w:val="sv-SE"/>
        </w:rPr>
        <w:t>/20</w:t>
      </w:r>
      <w:r w:rsidRPr="00024829">
        <w:rPr>
          <w:rFonts w:ascii="Bookman Old Style" w:hAnsi="Bookman Old Style" w:cs="Bookman Old Style"/>
          <w:lang w:val="id-ID"/>
        </w:rPr>
        <w:t>2</w:t>
      </w:r>
      <w:r w:rsidR="00536B80" w:rsidRPr="00024829">
        <w:rPr>
          <w:rFonts w:ascii="Bookman Old Style" w:hAnsi="Bookman Old Style" w:cs="Bookman Old Style"/>
        </w:rPr>
        <w:t>3</w:t>
      </w:r>
      <w:r w:rsidRPr="00024829">
        <w:rPr>
          <w:rFonts w:ascii="Bookman Old Style" w:hAnsi="Bookman Old Style" w:cs="Bookman Old Style"/>
        </w:rPr>
        <w:t xml:space="preserve">            </w:t>
      </w:r>
      <w:r w:rsidR="00A21130" w:rsidRPr="00024829">
        <w:rPr>
          <w:rFonts w:ascii="Bookman Old Style" w:hAnsi="Bookman Old Style" w:cs="Bookman Old Style"/>
        </w:rPr>
        <w:t xml:space="preserve"> </w:t>
      </w:r>
      <w:r w:rsidRPr="00024829">
        <w:rPr>
          <w:rFonts w:ascii="Bookman Old Style" w:hAnsi="Bookman Old Style" w:cs="Bookman Old Style"/>
          <w:lang w:val="id-ID"/>
        </w:rPr>
        <w:t>Padang,</w:t>
      </w:r>
      <w:r w:rsidR="003E2051" w:rsidRPr="00024829">
        <w:rPr>
          <w:rFonts w:ascii="Bookman Old Style" w:hAnsi="Bookman Old Style" w:cs="Bookman Old Style"/>
        </w:rPr>
        <w:t xml:space="preserve"> </w:t>
      </w:r>
      <w:r w:rsidRPr="00024829">
        <w:rPr>
          <w:rFonts w:ascii="Bookman Old Style" w:hAnsi="Bookman Old Style" w:cs="Bookman Old Style"/>
        </w:rPr>
        <w:t xml:space="preserve"> </w:t>
      </w:r>
      <w:r w:rsidR="0078592C" w:rsidRPr="00024829">
        <w:rPr>
          <w:rFonts w:ascii="Bookman Old Style" w:hAnsi="Bookman Old Style" w:cs="Bookman Old Style"/>
        </w:rPr>
        <w:t xml:space="preserve">   </w:t>
      </w:r>
      <w:proofErr w:type="spellStart"/>
      <w:r w:rsidR="00024829" w:rsidRPr="00024829">
        <w:rPr>
          <w:rFonts w:ascii="Bookman Old Style" w:hAnsi="Bookman Old Style" w:cs="Bookman Old Style"/>
          <w:sz w:val="22"/>
          <w:szCs w:val="22"/>
          <w:u w:val="single"/>
        </w:rPr>
        <w:t>Januari</w:t>
      </w:r>
      <w:proofErr w:type="spellEnd"/>
      <w:r w:rsidR="00024829" w:rsidRPr="00024829">
        <w:rPr>
          <w:rFonts w:ascii="Bookman Old Style" w:hAnsi="Bookman Old Style" w:cs="Bookman Old Style"/>
          <w:sz w:val="22"/>
          <w:szCs w:val="22"/>
          <w:u w:val="single"/>
        </w:rPr>
        <w:t xml:space="preserve">       </w:t>
      </w:r>
      <w:r w:rsidR="00024829">
        <w:rPr>
          <w:rFonts w:ascii="Bookman Old Style" w:hAnsi="Bookman Old Style" w:cs="Bookman Old Style"/>
          <w:sz w:val="22"/>
          <w:szCs w:val="22"/>
          <w:u w:val="single"/>
        </w:rPr>
        <w:t xml:space="preserve">   </w:t>
      </w:r>
      <w:r w:rsidRPr="00024829">
        <w:rPr>
          <w:rFonts w:ascii="Bookman Old Style" w:hAnsi="Bookman Old Style" w:cs="Bookman Old Style"/>
          <w:sz w:val="22"/>
          <w:szCs w:val="22"/>
          <w:u w:val="single"/>
          <w:lang w:val="id-ID"/>
        </w:rPr>
        <w:t>20</w:t>
      </w:r>
      <w:r w:rsidR="00024829" w:rsidRPr="00024829">
        <w:rPr>
          <w:rFonts w:ascii="Bookman Old Style" w:hAnsi="Bookman Old Style" w:cs="Bookman Old Style"/>
          <w:sz w:val="22"/>
          <w:szCs w:val="22"/>
          <w:u w:val="single"/>
        </w:rPr>
        <w:t xml:space="preserve">23 </w:t>
      </w:r>
      <w:r w:rsidR="00621742" w:rsidRPr="00024829">
        <w:rPr>
          <w:rFonts w:ascii="Bookman Old Style" w:hAnsi="Bookman Old Style" w:cs="Bookman Old Style"/>
          <w:sz w:val="22"/>
          <w:szCs w:val="22"/>
          <w:u w:val="single"/>
        </w:rPr>
        <w:t>M</w:t>
      </w:r>
      <w:r w:rsidR="00A21130" w:rsidRPr="00024829">
        <w:rPr>
          <w:rFonts w:ascii="Bookman Old Style" w:hAnsi="Bookman Old Style" w:cs="Bookman Old Style"/>
          <w:color w:val="FFFFFF" w:themeColor="background1"/>
          <w:sz w:val="22"/>
          <w:szCs w:val="22"/>
          <w:u w:val="single"/>
        </w:rPr>
        <w:t>.</w:t>
      </w:r>
    </w:p>
    <w:p w:rsidR="00A21130" w:rsidRPr="00024829" w:rsidRDefault="00A21130" w:rsidP="00237EC5">
      <w:pPr>
        <w:tabs>
          <w:tab w:val="left" w:pos="960"/>
          <w:tab w:val="left" w:pos="6946"/>
          <w:tab w:val="right" w:pos="9960"/>
        </w:tabs>
        <w:spacing w:line="276" w:lineRule="auto"/>
        <w:ind w:right="-46"/>
        <w:jc w:val="both"/>
        <w:rPr>
          <w:rFonts w:ascii="Bookman Old Style" w:hAnsi="Bookman Old Style" w:cs="Bookman Old Style"/>
        </w:rPr>
      </w:pPr>
      <w:r w:rsidRPr="00024829">
        <w:rPr>
          <w:rFonts w:ascii="Bookman Old Style" w:hAnsi="Bookman Old Style" w:cs="Bookman Old Style"/>
        </w:rPr>
        <w:tab/>
        <w:t xml:space="preserve">                                                                         </w:t>
      </w:r>
      <w:r w:rsidR="00A56B2A">
        <w:rPr>
          <w:rFonts w:ascii="Bookman Old Style" w:hAnsi="Bookman Old Style" w:cs="Bookman Old Style"/>
          <w:sz w:val="22"/>
          <w:szCs w:val="22"/>
        </w:rPr>
        <w:t xml:space="preserve">Rajab             </w:t>
      </w:r>
      <w:r w:rsidRPr="00024829">
        <w:rPr>
          <w:rFonts w:ascii="Bookman Old Style" w:hAnsi="Bookman Old Style" w:cs="Bookman Old Style"/>
          <w:sz w:val="22"/>
          <w:szCs w:val="22"/>
        </w:rPr>
        <w:t>1444</w:t>
      </w:r>
      <w:r w:rsidRPr="00024829">
        <w:rPr>
          <w:rFonts w:ascii="Bookman Old Style" w:hAnsi="Bookman Old Style" w:cs="Bookman Old Style"/>
        </w:rPr>
        <w:t xml:space="preserve"> H</w:t>
      </w:r>
    </w:p>
    <w:p w:rsidR="00F23635" w:rsidRPr="00024829" w:rsidRDefault="00885860" w:rsidP="00237EC5">
      <w:pPr>
        <w:tabs>
          <w:tab w:val="left" w:pos="960"/>
          <w:tab w:val="left" w:pos="6946"/>
          <w:tab w:val="right" w:pos="9960"/>
        </w:tabs>
        <w:spacing w:line="276" w:lineRule="auto"/>
        <w:ind w:right="379"/>
        <w:jc w:val="both"/>
        <w:rPr>
          <w:rFonts w:ascii="Bookman Old Style" w:hAnsi="Bookman Old Style" w:cs="Bookman Old Style"/>
        </w:rPr>
      </w:pPr>
      <w:proofErr w:type="spellStart"/>
      <w:r w:rsidRPr="00024829">
        <w:rPr>
          <w:rFonts w:ascii="Bookman Old Style" w:hAnsi="Bookman Old Style" w:cs="Bookman Old Style"/>
        </w:rPr>
        <w:t>Sifat</w:t>
      </w:r>
      <w:proofErr w:type="spellEnd"/>
      <w:r w:rsidRPr="00024829">
        <w:rPr>
          <w:rFonts w:ascii="Bookman Old Style" w:hAnsi="Bookman Old Style" w:cs="Bookman Old Style"/>
        </w:rPr>
        <w:tab/>
        <w:t xml:space="preserve">: </w:t>
      </w:r>
      <w:proofErr w:type="spellStart"/>
      <w:r w:rsidRPr="00024829">
        <w:rPr>
          <w:rFonts w:ascii="Bookman Old Style" w:hAnsi="Bookman Old Style" w:cs="Bookman Old Style"/>
        </w:rPr>
        <w:t>Penting</w:t>
      </w:r>
      <w:proofErr w:type="spellEnd"/>
      <w:r w:rsidR="00621742" w:rsidRPr="00024829">
        <w:rPr>
          <w:rFonts w:ascii="Bookman Old Style" w:hAnsi="Bookman Old Style" w:cs="Bookman Old Style"/>
        </w:rPr>
        <w:t xml:space="preserve"> </w:t>
      </w:r>
      <w:r w:rsidR="00621742" w:rsidRPr="00024829">
        <w:rPr>
          <w:rFonts w:ascii="Bookman Old Style" w:hAnsi="Bookman Old Style" w:cs="Bookman Old Style"/>
        </w:rPr>
        <w:tab/>
        <w:t xml:space="preserve"> </w:t>
      </w:r>
    </w:p>
    <w:p w:rsidR="0078592C" w:rsidRPr="00024829" w:rsidRDefault="0078592C" w:rsidP="00237EC5"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ascii="Bookman Old Style" w:hAnsi="Bookman Old Style" w:cs="Bookman Old Style"/>
        </w:rPr>
      </w:pPr>
      <w:r w:rsidRPr="00024829">
        <w:rPr>
          <w:rFonts w:ascii="Bookman Old Style" w:hAnsi="Bookman Old Style" w:cs="Bookman Old Style"/>
        </w:rPr>
        <w:t>Lamp</w:t>
      </w:r>
      <w:r w:rsidRPr="00024829">
        <w:rPr>
          <w:rFonts w:ascii="Bookman Old Style" w:hAnsi="Bookman Old Style" w:cs="Bookman Old Style"/>
        </w:rPr>
        <w:tab/>
        <w:t>: -</w:t>
      </w:r>
    </w:p>
    <w:p w:rsidR="00F23635" w:rsidRPr="00024829" w:rsidRDefault="00885860" w:rsidP="00237EC5">
      <w:pPr>
        <w:spacing w:line="276" w:lineRule="auto"/>
        <w:ind w:left="991" w:hangingChars="413" w:hanging="991"/>
        <w:rPr>
          <w:rFonts w:ascii="Bookman Old Style" w:hAnsi="Bookman Old Style"/>
        </w:rPr>
      </w:pPr>
      <w:r w:rsidRPr="00024829">
        <w:rPr>
          <w:rFonts w:ascii="Bookman Old Style" w:hAnsi="Bookman Old Style" w:cs="Bookman Old Style"/>
          <w:lang w:val="sv-SE"/>
        </w:rPr>
        <w:t>Hal</w:t>
      </w:r>
      <w:r w:rsidR="00113B8A" w:rsidRPr="00024829">
        <w:rPr>
          <w:rFonts w:ascii="Bookman Old Style" w:hAnsi="Bookman Old Style" w:cs="Bookman Old Style"/>
        </w:rPr>
        <w:tab/>
      </w:r>
      <w:r w:rsidRPr="00024829">
        <w:rPr>
          <w:rFonts w:ascii="Bookman Old Style" w:hAnsi="Bookman Old Style" w:cs="Bookman Old Style"/>
          <w:lang w:val="sv-SE"/>
        </w:rPr>
        <w:t>:</w:t>
      </w:r>
      <w:r w:rsidRPr="00024829">
        <w:rPr>
          <w:rFonts w:ascii="Bookman Old Style" w:hAnsi="Bookman Old Style" w:cs="Bookman Old Style"/>
        </w:rPr>
        <w:t xml:space="preserve"> </w:t>
      </w:r>
      <w:proofErr w:type="spellStart"/>
      <w:r w:rsidR="00536B80" w:rsidRPr="00024829">
        <w:rPr>
          <w:rFonts w:ascii="Bookman Old Style" w:hAnsi="Bookman Old Style" w:cs="Bookman Old Style"/>
        </w:rPr>
        <w:t>Penyeragaman</w:t>
      </w:r>
      <w:proofErr w:type="spellEnd"/>
      <w:r w:rsidR="00536B80" w:rsidRPr="00024829">
        <w:rPr>
          <w:rFonts w:ascii="Bookman Old Style" w:hAnsi="Bookman Old Style" w:cs="Bookman Old Style"/>
        </w:rPr>
        <w:t xml:space="preserve"> </w:t>
      </w:r>
      <w:proofErr w:type="spellStart"/>
      <w:r w:rsidR="00536B80" w:rsidRPr="00024829">
        <w:rPr>
          <w:rFonts w:ascii="Bookman Old Style" w:hAnsi="Bookman Old Style" w:cs="Bookman Old Style"/>
        </w:rPr>
        <w:t>Laporan</w:t>
      </w:r>
      <w:proofErr w:type="spellEnd"/>
      <w:r w:rsidR="00536B80" w:rsidRPr="00024829">
        <w:rPr>
          <w:rFonts w:ascii="Bookman Old Style" w:hAnsi="Bookman Old Style" w:cs="Bookman Old Style"/>
        </w:rPr>
        <w:t xml:space="preserve"> </w:t>
      </w:r>
      <w:proofErr w:type="spellStart"/>
      <w:r w:rsidR="00536B80" w:rsidRPr="00024829">
        <w:rPr>
          <w:rFonts w:ascii="Bookman Old Style" w:hAnsi="Bookman Old Style" w:cs="Bookman Old Style"/>
        </w:rPr>
        <w:t>Perkara</w:t>
      </w:r>
      <w:proofErr w:type="spellEnd"/>
      <w:r w:rsidR="00536B80" w:rsidRPr="00024829">
        <w:rPr>
          <w:rFonts w:ascii="Bookman Old Style" w:hAnsi="Bookman Old Style" w:cs="Bookman Old Style"/>
        </w:rPr>
        <w:t xml:space="preserve"> </w:t>
      </w:r>
    </w:p>
    <w:p w:rsidR="003947E3" w:rsidRPr="00024829" w:rsidRDefault="003947E3" w:rsidP="00237EC5">
      <w:pPr>
        <w:spacing w:line="276" w:lineRule="auto"/>
        <w:ind w:right="4439"/>
        <w:rPr>
          <w:rFonts w:ascii="Bookman Old Style" w:hAnsi="Bookman Old Style" w:cs="Bookman Old Style"/>
          <w:lang w:val="sv-SE"/>
        </w:rPr>
      </w:pPr>
    </w:p>
    <w:p w:rsidR="00F23635" w:rsidRPr="00024829" w:rsidRDefault="00885860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  <w:r w:rsidRPr="00024829">
        <w:rPr>
          <w:rFonts w:ascii="Bookman Old Style" w:hAnsi="Bookman Old Style" w:cs="Bookman Old Style"/>
          <w:b w:val="0"/>
          <w:bCs w:val="0"/>
          <w:sz w:val="24"/>
          <w:lang w:val="id-ID"/>
        </w:rPr>
        <w:t>Yth.</w:t>
      </w:r>
      <w:r w:rsidR="00445FAE" w:rsidRPr="00024829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 w:rsidRPr="00024829">
        <w:rPr>
          <w:rFonts w:ascii="Bookman Old Style" w:hAnsi="Bookman Old Style"/>
          <w:b w:val="0"/>
          <w:bCs w:val="0"/>
          <w:sz w:val="24"/>
          <w:lang w:val="id-ID"/>
        </w:rPr>
        <w:t>Ketua Pengadilan Agama</w:t>
      </w:r>
    </w:p>
    <w:p w:rsidR="00F23635" w:rsidRPr="00024829" w:rsidRDefault="00885860" w:rsidP="00237EC5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4"/>
          <w:lang w:val="id-ID"/>
        </w:rPr>
      </w:pPr>
      <w:r w:rsidRPr="00024829">
        <w:rPr>
          <w:rFonts w:ascii="Bookman Old Style" w:hAnsi="Bookman Old Style"/>
          <w:b w:val="0"/>
          <w:bCs w:val="0"/>
          <w:sz w:val="24"/>
          <w:lang w:val="id-ID"/>
        </w:rPr>
        <w:t>Se-Wilayah Pengadilan Tinggi Agama Padang</w:t>
      </w:r>
    </w:p>
    <w:p w:rsidR="00F23635" w:rsidRPr="00024829" w:rsidRDefault="00885860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 w:rsidRPr="00024829">
        <w:rPr>
          <w:rFonts w:ascii="Bookman Old Style" w:hAnsi="Bookman Old Style"/>
          <w:b w:val="0"/>
          <w:bCs w:val="0"/>
          <w:sz w:val="24"/>
          <w:lang w:val="id-ID"/>
        </w:rPr>
        <w:t xml:space="preserve">Di </w:t>
      </w:r>
      <w:r w:rsidR="00445FAE" w:rsidRPr="00024829">
        <w:rPr>
          <w:rFonts w:ascii="Bookman Old Style" w:hAnsi="Bookman Old Style" w:cs="Bookman Old Style"/>
          <w:b w:val="0"/>
          <w:bCs w:val="0"/>
          <w:sz w:val="24"/>
        </w:rPr>
        <w:t>t</w:t>
      </w:r>
      <w:r w:rsidRPr="00024829">
        <w:rPr>
          <w:rFonts w:ascii="Bookman Old Style" w:hAnsi="Bookman Old Style" w:cs="Bookman Old Style"/>
          <w:b w:val="0"/>
          <w:bCs w:val="0"/>
          <w:sz w:val="24"/>
          <w:lang w:val="id-ID"/>
        </w:rPr>
        <w:t>empat</w:t>
      </w:r>
    </w:p>
    <w:p w:rsidR="00F23635" w:rsidRPr="00024829" w:rsidRDefault="00F23635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</w:p>
    <w:p w:rsidR="00F23635" w:rsidRDefault="00885860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  <w:r w:rsidRPr="00024829"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  <w:t>Assalamu’alaikum Wr. Wb.</w:t>
      </w:r>
    </w:p>
    <w:p w:rsidR="00237EC5" w:rsidRPr="00024829" w:rsidRDefault="00237EC5" w:rsidP="00237EC5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</w:p>
    <w:p w:rsidR="00621742" w:rsidRPr="00024829" w:rsidRDefault="00617172" w:rsidP="00237EC5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Menindaklanjuti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hasil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Pembinaan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Ketua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Pengadilan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Tinggi Agama Padang dan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hasil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Pengawasan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r w:rsidR="00500DE3">
        <w:rPr>
          <w:rFonts w:ascii="Bookman Old Style" w:hAnsi="Bookman Old Style"/>
          <w:b w:val="0"/>
          <w:bCs w:val="0"/>
          <w:sz w:val="24"/>
        </w:rPr>
        <w:t>H</w:t>
      </w:r>
      <w:r w:rsidR="00C7361D">
        <w:rPr>
          <w:rFonts w:ascii="Bookman Old Style" w:hAnsi="Bookman Old Style"/>
          <w:b w:val="0"/>
          <w:bCs w:val="0"/>
          <w:sz w:val="24"/>
        </w:rPr>
        <w:t xml:space="preserve">akim </w:t>
      </w:r>
      <w:r w:rsidR="00500DE3">
        <w:rPr>
          <w:rFonts w:ascii="Bookman Old Style" w:hAnsi="Bookman Old Style"/>
          <w:b w:val="0"/>
          <w:bCs w:val="0"/>
          <w:sz w:val="24"/>
        </w:rPr>
        <w:t>T</w:t>
      </w:r>
      <w:r w:rsidR="00C7361D">
        <w:rPr>
          <w:rFonts w:ascii="Bookman Old Style" w:hAnsi="Bookman Old Style"/>
          <w:b w:val="0"/>
          <w:bCs w:val="0"/>
          <w:sz w:val="24"/>
        </w:rPr>
        <w:t xml:space="preserve">inggi </w:t>
      </w:r>
      <w:proofErr w:type="spellStart"/>
      <w:r w:rsidR="00500DE3">
        <w:rPr>
          <w:rFonts w:ascii="Bookman Old Style" w:hAnsi="Bookman Old Style"/>
          <w:b w:val="0"/>
          <w:bCs w:val="0"/>
          <w:sz w:val="24"/>
        </w:rPr>
        <w:t>P</w:t>
      </w:r>
      <w:r w:rsidR="00C7361D">
        <w:rPr>
          <w:rFonts w:ascii="Bookman Old Style" w:hAnsi="Bookman Old Style"/>
          <w:b w:val="0"/>
          <w:bCs w:val="0"/>
          <w:sz w:val="24"/>
        </w:rPr>
        <w:t>engawas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r w:rsidR="00500DE3">
        <w:rPr>
          <w:rFonts w:ascii="Bookman Old Style" w:hAnsi="Bookman Old Style"/>
          <w:b w:val="0"/>
          <w:bCs w:val="0"/>
          <w:sz w:val="24"/>
        </w:rPr>
        <w:t>D</w:t>
      </w:r>
      <w:r w:rsidR="00C7361D">
        <w:rPr>
          <w:rFonts w:ascii="Bookman Old Style" w:hAnsi="Bookman Old Style"/>
          <w:b w:val="0"/>
          <w:bCs w:val="0"/>
          <w:sz w:val="24"/>
        </w:rPr>
        <w:t xml:space="preserve">aerah pada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Pengadilan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Agama se-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wilayah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Pengadilan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Tinggi Agama Padang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tentang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Laporan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yang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beraneka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ragam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maka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untuk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penyeragama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kulit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dan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isi</w:t>
      </w:r>
      <w:proofErr w:type="spellEnd"/>
      <w:r w:rsidR="00BE47CB">
        <w:rPr>
          <w:rFonts w:ascii="Bookman Old Style" w:hAnsi="Bookman Old Style"/>
          <w:b w:val="0"/>
          <w:bCs w:val="0"/>
          <w:sz w:val="24"/>
        </w:rPr>
        <w:t>/</w:t>
      </w:r>
      <w:proofErr w:type="spellStart"/>
      <w:r w:rsidR="00BE47CB">
        <w:rPr>
          <w:rFonts w:ascii="Bookman Old Style" w:hAnsi="Bookman Old Style"/>
          <w:b w:val="0"/>
          <w:bCs w:val="0"/>
          <w:sz w:val="24"/>
        </w:rPr>
        <w:t>jumlah</w:t>
      </w:r>
      <w:proofErr w:type="spellEnd"/>
      <w:r w:rsidR="00BE47CB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C7361D">
        <w:rPr>
          <w:rFonts w:ascii="Bookman Old Style" w:hAnsi="Bookman Old Style"/>
          <w:b w:val="0"/>
          <w:bCs w:val="0"/>
          <w:sz w:val="24"/>
        </w:rPr>
        <w:t>laporan</w:t>
      </w:r>
      <w:proofErr w:type="spellEnd"/>
      <w:r w:rsidR="00C7361D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4E356C">
        <w:rPr>
          <w:rFonts w:ascii="Bookman Old Style" w:hAnsi="Bookman Old Style"/>
          <w:b w:val="0"/>
          <w:bCs w:val="0"/>
          <w:sz w:val="24"/>
        </w:rPr>
        <w:t>sebagai</w:t>
      </w:r>
      <w:proofErr w:type="spellEnd"/>
      <w:r w:rsidR="00621742"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4E356C">
        <w:rPr>
          <w:rFonts w:ascii="Bookman Old Style" w:hAnsi="Bookman Old Style"/>
          <w:b w:val="0"/>
          <w:bCs w:val="0"/>
          <w:sz w:val="24"/>
        </w:rPr>
        <w:t>berikut</w:t>
      </w:r>
      <w:proofErr w:type="spellEnd"/>
      <w:r w:rsidR="00621742" w:rsidRPr="00024829">
        <w:rPr>
          <w:rFonts w:ascii="Bookman Old Style" w:hAnsi="Bookman Old Style"/>
          <w:b w:val="0"/>
          <w:bCs w:val="0"/>
          <w:sz w:val="24"/>
        </w:rPr>
        <w:t>:</w:t>
      </w:r>
    </w:p>
    <w:p w:rsidR="004723EB" w:rsidRDefault="00C7361D" w:rsidP="00500DE3">
      <w:pPr>
        <w:pStyle w:val="Subtitle"/>
        <w:numPr>
          <w:ilvl w:val="0"/>
          <w:numId w:val="3"/>
        </w:numPr>
        <w:spacing w:line="276" w:lineRule="auto"/>
        <w:ind w:left="426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S</w:t>
      </w:r>
      <w:r w:rsidR="00BA2963" w:rsidRPr="00024829">
        <w:rPr>
          <w:rFonts w:ascii="Bookman Old Style" w:hAnsi="Bookman Old Style"/>
          <w:b w:val="0"/>
          <w:bCs w:val="0"/>
          <w:sz w:val="24"/>
        </w:rPr>
        <w:t>ampul</w:t>
      </w:r>
      <w:proofErr w:type="spellEnd"/>
      <w:r w:rsidR="00BA2963"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4E356C">
        <w:rPr>
          <w:rFonts w:ascii="Bookman Old Style" w:hAnsi="Bookman Old Style"/>
          <w:b w:val="0"/>
          <w:bCs w:val="0"/>
          <w:sz w:val="24"/>
        </w:rPr>
        <w:t>L</w:t>
      </w:r>
      <w:r w:rsidR="00BA2963" w:rsidRPr="00024829">
        <w:rPr>
          <w:rFonts w:ascii="Bookman Old Style" w:hAnsi="Bookman Old Style"/>
          <w:b w:val="0"/>
          <w:bCs w:val="0"/>
          <w:sz w:val="24"/>
        </w:rPr>
        <w:t>aporan</w:t>
      </w:r>
      <w:proofErr w:type="spellEnd"/>
      <w:r w:rsidR="004E356C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4E356C">
        <w:rPr>
          <w:rFonts w:ascii="Bookman Old Style" w:hAnsi="Bookman Old Style"/>
          <w:b w:val="0"/>
          <w:bCs w:val="0"/>
          <w:sz w:val="24"/>
        </w:rPr>
        <w:t>P</w:t>
      </w:r>
      <w:r w:rsidR="00FC7E23">
        <w:rPr>
          <w:rFonts w:ascii="Bookman Old Style" w:hAnsi="Bookman Old Style"/>
          <w:b w:val="0"/>
          <w:bCs w:val="0"/>
          <w:sz w:val="24"/>
        </w:rPr>
        <w:t>erkara</w:t>
      </w:r>
      <w:proofErr w:type="spellEnd"/>
      <w:r w:rsidR="00FC7E23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FC7E23">
        <w:rPr>
          <w:rFonts w:ascii="Bookman Old Style" w:hAnsi="Bookman Old Style"/>
          <w:b w:val="0"/>
          <w:bCs w:val="0"/>
          <w:sz w:val="24"/>
        </w:rPr>
        <w:t>berwarna</w:t>
      </w:r>
      <w:proofErr w:type="spellEnd"/>
      <w:r w:rsidR="00FC7E23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FC7E23">
        <w:rPr>
          <w:rFonts w:ascii="Bookman Old Style" w:hAnsi="Bookman Old Style"/>
          <w:b w:val="0"/>
          <w:bCs w:val="0"/>
          <w:sz w:val="24"/>
        </w:rPr>
        <w:t>hijau</w:t>
      </w:r>
      <w:proofErr w:type="spellEnd"/>
      <w:r w:rsidR="00E0593F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E0593F">
        <w:rPr>
          <w:rFonts w:ascii="Bookman Old Style" w:hAnsi="Bookman Old Style"/>
          <w:b w:val="0"/>
          <w:bCs w:val="0"/>
          <w:sz w:val="24"/>
        </w:rPr>
        <w:t>muda</w:t>
      </w:r>
      <w:proofErr w:type="spellEnd"/>
      <w:r w:rsidR="00FC7E23">
        <w:rPr>
          <w:rFonts w:ascii="Bookman Old Style" w:hAnsi="Bookman Old Style"/>
          <w:b w:val="0"/>
          <w:bCs w:val="0"/>
          <w:sz w:val="24"/>
        </w:rPr>
        <w:t xml:space="preserve"> </w:t>
      </w:r>
      <w:r w:rsidR="009F4BC3" w:rsidRPr="00024829">
        <w:rPr>
          <w:rFonts w:ascii="Bookman Old Style" w:hAnsi="Bookman Old Style"/>
          <w:b w:val="0"/>
          <w:bCs w:val="0"/>
          <w:sz w:val="24"/>
        </w:rPr>
        <w:t>(</w:t>
      </w:r>
      <w:proofErr w:type="spellStart"/>
      <w:r w:rsidR="00500DE3">
        <w:rPr>
          <w:rFonts w:ascii="Bookman Old Style" w:hAnsi="Bookman Old Style"/>
          <w:b w:val="0"/>
          <w:bCs w:val="0"/>
          <w:sz w:val="24"/>
        </w:rPr>
        <w:t>contoh</w:t>
      </w:r>
      <w:proofErr w:type="spellEnd"/>
      <w:r w:rsidR="000C00A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9F4BC3" w:rsidRPr="00024829">
        <w:rPr>
          <w:rFonts w:ascii="Bookman Old Style" w:hAnsi="Bookman Old Style"/>
          <w:b w:val="0"/>
          <w:bCs w:val="0"/>
          <w:sz w:val="24"/>
        </w:rPr>
        <w:t>terlampir</w:t>
      </w:r>
      <w:proofErr w:type="spellEnd"/>
      <w:r w:rsidR="009F4BC3" w:rsidRPr="00024829">
        <w:rPr>
          <w:rFonts w:ascii="Bookman Old Style" w:hAnsi="Bookman Old Style"/>
          <w:b w:val="0"/>
          <w:bCs w:val="0"/>
          <w:sz w:val="24"/>
        </w:rPr>
        <w:t>)</w:t>
      </w:r>
      <w:r w:rsidR="00536B80" w:rsidRPr="00024829">
        <w:rPr>
          <w:rFonts w:ascii="Bookman Old Style" w:hAnsi="Bookman Old Style"/>
          <w:b w:val="0"/>
          <w:bCs w:val="0"/>
          <w:sz w:val="24"/>
        </w:rPr>
        <w:t>.</w:t>
      </w:r>
    </w:p>
    <w:p w:rsidR="00621742" w:rsidRPr="004E356C" w:rsidRDefault="004E356C" w:rsidP="004E356C">
      <w:pPr>
        <w:pStyle w:val="Subtitle"/>
        <w:numPr>
          <w:ilvl w:val="0"/>
          <w:numId w:val="3"/>
        </w:numPr>
        <w:spacing w:line="276" w:lineRule="auto"/>
        <w:ind w:left="426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J</w:t>
      </w:r>
      <w:r w:rsidR="00237EC5">
        <w:rPr>
          <w:rFonts w:ascii="Bookman Old Style" w:hAnsi="Bookman Old Style"/>
          <w:b w:val="0"/>
          <w:bCs w:val="0"/>
          <w:sz w:val="24"/>
        </w:rPr>
        <w:t>enis</w:t>
      </w:r>
      <w:proofErr w:type="spellEnd"/>
      <w:r w:rsidR="00237EC5">
        <w:rPr>
          <w:rFonts w:ascii="Bookman Old Style" w:hAnsi="Bookman Old Style"/>
          <w:b w:val="0"/>
          <w:bCs w:val="0"/>
          <w:sz w:val="24"/>
        </w:rPr>
        <w:t xml:space="preserve"> dan</w:t>
      </w:r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jumlah</w:t>
      </w:r>
      <w:proofErr w:type="spellEnd"/>
      <w:r w:rsidR="00237EC5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237EC5">
        <w:rPr>
          <w:rFonts w:ascii="Bookman Old Style" w:hAnsi="Bookman Old Style"/>
          <w:b w:val="0"/>
          <w:bCs w:val="0"/>
          <w:sz w:val="24"/>
        </w:rPr>
        <w:t>laporan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 w:rsidR="00237EC5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proofErr w:type="gramStart"/>
      <w:r w:rsidR="00237EC5">
        <w:rPr>
          <w:rFonts w:ascii="Bookman Old Style" w:hAnsi="Bookman Old Style"/>
          <w:b w:val="0"/>
          <w:bCs w:val="0"/>
          <w:sz w:val="24"/>
        </w:rPr>
        <w:t>sesuai</w:t>
      </w:r>
      <w:proofErr w:type="spellEnd"/>
      <w:r w:rsidR="00237EC5">
        <w:rPr>
          <w:rFonts w:ascii="Bookman Old Style" w:hAnsi="Bookman Old Style"/>
          <w:b w:val="0"/>
          <w:bCs w:val="0"/>
          <w:sz w:val="24"/>
        </w:rPr>
        <w:t xml:space="preserve"> </w:t>
      </w:r>
      <w:r w:rsidR="000C00A2">
        <w:rPr>
          <w:rFonts w:ascii="Bookman Old Style" w:hAnsi="Bookman Old Style"/>
          <w:b w:val="0"/>
          <w:bCs w:val="0"/>
          <w:sz w:val="24"/>
        </w:rPr>
        <w:t xml:space="preserve"> Surat</w:t>
      </w:r>
      <w:proofErr w:type="gramEnd"/>
      <w:r w:rsidR="000C00A2">
        <w:rPr>
          <w:rFonts w:ascii="Bookman Old Style" w:hAnsi="Bookman Old Style"/>
          <w:b w:val="0"/>
          <w:bCs w:val="0"/>
          <w:sz w:val="24"/>
        </w:rPr>
        <w:t xml:space="preserve"> </w:t>
      </w:r>
      <w:r w:rsidR="00A14329">
        <w:rPr>
          <w:rFonts w:ascii="Bookman Old Style" w:hAnsi="Bookman Old Style"/>
          <w:b w:val="0"/>
          <w:bCs w:val="0"/>
          <w:sz w:val="24"/>
        </w:rPr>
        <w:t xml:space="preserve">Keputusan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Ditjen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Badilag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MA RI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Nomor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056/DJA/HK.05/SK/I/2020 </w:t>
      </w:r>
      <w:proofErr w:type="spellStart"/>
      <w:r w:rsidR="000C00A2">
        <w:rPr>
          <w:rFonts w:ascii="Bookman Old Style" w:hAnsi="Bookman Old Style"/>
          <w:b w:val="0"/>
          <w:bCs w:val="0"/>
          <w:sz w:val="24"/>
        </w:rPr>
        <w:t>Tentang</w:t>
      </w:r>
      <w:proofErr w:type="spellEnd"/>
      <w:r w:rsidR="000C00A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Pelaksanaan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Administrasi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dan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Persidangan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di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Pengadilan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Agama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Secar</w:t>
      </w:r>
      <w:r>
        <w:rPr>
          <w:rFonts w:ascii="Bookman Old Style" w:hAnsi="Bookman Old Style"/>
          <w:b w:val="0"/>
          <w:bCs w:val="0"/>
          <w:sz w:val="24"/>
        </w:rPr>
        <w:t>a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Elektronik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pada Bab IX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huruf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c </w:t>
      </w:r>
      <w:proofErr w:type="spellStart"/>
      <w:r w:rsidR="00A14329">
        <w:rPr>
          <w:rFonts w:ascii="Bookman Old Style" w:hAnsi="Bookman Old Style"/>
          <w:b w:val="0"/>
          <w:bCs w:val="0"/>
          <w:sz w:val="24"/>
        </w:rPr>
        <w:t>angka</w:t>
      </w:r>
      <w:proofErr w:type="spellEnd"/>
      <w:r w:rsidR="00A14329">
        <w:rPr>
          <w:rFonts w:ascii="Bookman Old Style" w:hAnsi="Bookman Old Style"/>
          <w:b w:val="0"/>
          <w:bCs w:val="0"/>
          <w:sz w:val="24"/>
        </w:rPr>
        <w:t xml:space="preserve"> 1</w:t>
      </w:r>
      <w:r>
        <w:rPr>
          <w:rFonts w:ascii="Bookman Old Style" w:hAnsi="Bookman Old Style"/>
          <w:b w:val="0"/>
          <w:bCs w:val="0"/>
          <w:sz w:val="24"/>
        </w:rPr>
        <w:t>.</w:t>
      </w:r>
    </w:p>
    <w:p w:rsidR="00C7361D" w:rsidRPr="00024829" w:rsidRDefault="00C7361D" w:rsidP="00500DE3">
      <w:pPr>
        <w:pStyle w:val="Subtitle"/>
        <w:numPr>
          <w:ilvl w:val="0"/>
          <w:numId w:val="3"/>
        </w:numPr>
        <w:spacing w:line="276" w:lineRule="auto"/>
        <w:ind w:left="426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Mengirimka</w:t>
      </w:r>
      <w:bookmarkStart w:id="0" w:name="_GoBack"/>
      <w:bookmarkEnd w:id="0"/>
      <w:r w:rsidRPr="00024829">
        <w:rPr>
          <w:rFonts w:ascii="Bookman Old Style" w:hAnsi="Bookman Old Style"/>
          <w:b w:val="0"/>
          <w:bCs w:val="0"/>
          <w:sz w:val="24"/>
        </w:rPr>
        <w:t>n</w:t>
      </w:r>
      <w:proofErr w:type="spellEnd"/>
      <w:r w:rsidR="00500DE3">
        <w:rPr>
          <w:rFonts w:ascii="Bookman Old Style" w:hAnsi="Bookman Old Style"/>
          <w:b w:val="0"/>
          <w:bCs w:val="0"/>
          <w:sz w:val="24"/>
        </w:rPr>
        <w:t xml:space="preserve"> </w:t>
      </w:r>
      <w:r w:rsidR="00500DE3" w:rsidRPr="00500DE3">
        <w:rPr>
          <w:rFonts w:ascii="Bookman Old Style" w:hAnsi="Bookman Old Style"/>
          <w:b w:val="0"/>
          <w:bCs w:val="0"/>
          <w:i/>
          <w:sz w:val="24"/>
        </w:rPr>
        <w:t>hard</w:t>
      </w:r>
      <w:r w:rsidR="00500DE3">
        <w:rPr>
          <w:rFonts w:ascii="Bookman Old Style" w:hAnsi="Bookman Old Style"/>
          <w:b w:val="0"/>
          <w:bCs w:val="0"/>
          <w:i/>
          <w:sz w:val="24"/>
        </w:rPr>
        <w:t xml:space="preserve"> </w:t>
      </w:r>
      <w:r w:rsidR="00500DE3" w:rsidRPr="00500DE3">
        <w:rPr>
          <w:rFonts w:ascii="Bookman Old Style" w:hAnsi="Bookman Old Style"/>
          <w:b w:val="0"/>
          <w:bCs w:val="0"/>
          <w:i/>
          <w:sz w:val="24"/>
        </w:rPr>
        <w:t>copy</w:t>
      </w:r>
      <w:r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laporan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 w:rsidR="00500DE3">
        <w:rPr>
          <w:rFonts w:ascii="Bookman Old Style" w:hAnsi="Bookman Old Style"/>
          <w:b w:val="0"/>
          <w:bCs w:val="0"/>
          <w:sz w:val="24"/>
        </w:rPr>
        <w:t xml:space="preserve"> </w:t>
      </w:r>
      <w:r w:rsidRPr="00024829">
        <w:rPr>
          <w:rFonts w:ascii="Bookman Old Style" w:hAnsi="Bookman Old Style"/>
          <w:b w:val="0"/>
          <w:bCs w:val="0"/>
          <w:sz w:val="24"/>
        </w:rPr>
        <w:t xml:space="preserve">paling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lambat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tanggal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3 (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tiga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)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setiap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bulan</w:t>
      </w:r>
      <w:proofErr w:type="spellEnd"/>
      <w:r w:rsidR="00500DE3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4E356C">
        <w:rPr>
          <w:rFonts w:ascii="Bookman Old Style" w:hAnsi="Bookman Old Style"/>
          <w:b w:val="0"/>
          <w:bCs w:val="0"/>
          <w:sz w:val="24"/>
        </w:rPr>
        <w:t>sudah</w:t>
      </w:r>
      <w:proofErr w:type="spellEnd"/>
      <w:r w:rsidR="00500DE3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500DE3">
        <w:rPr>
          <w:rFonts w:ascii="Bookman Old Style" w:hAnsi="Bookman Old Style"/>
          <w:b w:val="0"/>
          <w:bCs w:val="0"/>
          <w:sz w:val="24"/>
        </w:rPr>
        <w:t>sampai</w:t>
      </w:r>
      <w:proofErr w:type="spellEnd"/>
      <w:r w:rsidR="00500DE3">
        <w:rPr>
          <w:rFonts w:ascii="Bookman Old Style" w:hAnsi="Bookman Old Style"/>
          <w:b w:val="0"/>
          <w:bCs w:val="0"/>
          <w:sz w:val="24"/>
        </w:rPr>
        <w:t xml:space="preserve"> pada </w:t>
      </w:r>
      <w:proofErr w:type="spellStart"/>
      <w:r w:rsidR="00500DE3">
        <w:rPr>
          <w:rFonts w:ascii="Bookman Old Style" w:hAnsi="Bookman Old Style"/>
          <w:b w:val="0"/>
          <w:bCs w:val="0"/>
          <w:sz w:val="24"/>
        </w:rPr>
        <w:t>Pengadilan</w:t>
      </w:r>
      <w:proofErr w:type="spellEnd"/>
      <w:r w:rsidR="00500DE3">
        <w:rPr>
          <w:rFonts w:ascii="Bookman Old Style" w:hAnsi="Bookman Old Style"/>
          <w:b w:val="0"/>
          <w:bCs w:val="0"/>
          <w:sz w:val="24"/>
        </w:rPr>
        <w:t xml:space="preserve"> Tinggi Agama Padang.</w:t>
      </w:r>
    </w:p>
    <w:p w:rsidR="00F23635" w:rsidRPr="00024829" w:rsidRDefault="00885860" w:rsidP="00237EC5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4"/>
        </w:rPr>
      </w:pPr>
      <w:r w:rsidRPr="00024829">
        <w:rPr>
          <w:rFonts w:ascii="Bookman Old Style" w:hAnsi="Bookman Old Style"/>
          <w:b w:val="0"/>
          <w:bCs w:val="0"/>
          <w:sz w:val="24"/>
        </w:rPr>
        <w:tab/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Demikian</w:t>
      </w:r>
      <w:proofErr w:type="spellEnd"/>
      <w:r w:rsidR="00621742"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untuk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dilaksanakan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atas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perhatian</w:t>
      </w:r>
      <w:r w:rsidR="00621742" w:rsidRPr="00024829">
        <w:rPr>
          <w:rFonts w:ascii="Bookman Old Style" w:hAnsi="Bookman Old Style"/>
          <w:b w:val="0"/>
          <w:bCs w:val="0"/>
          <w:sz w:val="24"/>
        </w:rPr>
        <w:t>nya</w:t>
      </w:r>
      <w:proofErr w:type="spellEnd"/>
      <w:r w:rsidR="0030056F"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 w:rsidRPr="00024829">
        <w:rPr>
          <w:rFonts w:ascii="Bookman Old Style" w:hAnsi="Bookman Old Style"/>
          <w:b w:val="0"/>
          <w:bCs w:val="0"/>
          <w:sz w:val="24"/>
        </w:rPr>
        <w:t>diucapkan</w:t>
      </w:r>
      <w:proofErr w:type="spellEnd"/>
      <w:r w:rsidR="00621742" w:rsidRPr="00024829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proofErr w:type="gramStart"/>
      <w:r w:rsidRPr="00024829">
        <w:rPr>
          <w:rFonts w:ascii="Bookman Old Style" w:hAnsi="Bookman Old Style"/>
          <w:b w:val="0"/>
          <w:bCs w:val="0"/>
          <w:sz w:val="24"/>
        </w:rPr>
        <w:t>terima</w:t>
      </w:r>
      <w:proofErr w:type="spellEnd"/>
      <w:r w:rsidRPr="00024829">
        <w:rPr>
          <w:rFonts w:ascii="Bookman Old Style" w:hAnsi="Bookman Old Style"/>
          <w:b w:val="0"/>
          <w:bCs w:val="0"/>
          <w:sz w:val="24"/>
        </w:rPr>
        <w:t xml:space="preserve">  </w:t>
      </w:r>
      <w:proofErr w:type="spellStart"/>
      <w:r w:rsidRPr="00024829">
        <w:rPr>
          <w:rFonts w:ascii="Bookman Old Style" w:hAnsi="Bookman Old Style"/>
          <w:b w:val="0"/>
          <w:bCs w:val="0"/>
          <w:sz w:val="24"/>
        </w:rPr>
        <w:t>kasih</w:t>
      </w:r>
      <w:proofErr w:type="spellEnd"/>
      <w:proofErr w:type="gramEnd"/>
      <w:r w:rsidR="00621742" w:rsidRPr="00024829">
        <w:rPr>
          <w:rFonts w:ascii="Bookman Old Style" w:hAnsi="Bookman Old Style"/>
          <w:b w:val="0"/>
          <w:bCs w:val="0"/>
          <w:sz w:val="24"/>
        </w:rPr>
        <w:t>.</w:t>
      </w:r>
    </w:p>
    <w:p w:rsidR="00F23635" w:rsidRPr="00024829" w:rsidRDefault="00F23635" w:rsidP="00237EC5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4"/>
        </w:rPr>
      </w:pPr>
    </w:p>
    <w:p w:rsidR="00F23635" w:rsidRPr="00024829" w:rsidRDefault="00885860" w:rsidP="00237EC5">
      <w:pPr>
        <w:pStyle w:val="Subtitle"/>
        <w:tabs>
          <w:tab w:val="left" w:pos="1800"/>
        </w:tabs>
        <w:spacing w:line="276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 w:rsidRPr="00024829">
        <w:rPr>
          <w:rFonts w:ascii="Bookman Old Style" w:hAnsi="Bookman Old Style" w:cs="Bookman Old Style"/>
          <w:b w:val="0"/>
          <w:bCs w:val="0"/>
          <w:sz w:val="24"/>
          <w:lang w:val="fi-FI"/>
        </w:rPr>
        <w:t>Wassalam</w:t>
      </w:r>
    </w:p>
    <w:p w:rsidR="00C936F3" w:rsidRPr="00237EC5" w:rsidRDefault="00885860" w:rsidP="00237EC5">
      <w:pPr>
        <w:pStyle w:val="Subtitle"/>
        <w:tabs>
          <w:tab w:val="left" w:pos="1800"/>
        </w:tabs>
        <w:spacing w:line="276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proofErr w:type="spellStart"/>
      <w:r w:rsidRPr="00024829">
        <w:rPr>
          <w:rFonts w:ascii="Bookman Old Style" w:hAnsi="Bookman Old Style" w:cs="Bookman Old Style"/>
          <w:b w:val="0"/>
          <w:bCs w:val="0"/>
          <w:sz w:val="24"/>
        </w:rPr>
        <w:t>Ketua</w:t>
      </w:r>
      <w:proofErr w:type="spellEnd"/>
      <w:r w:rsidR="004E356C">
        <w:rPr>
          <w:rFonts w:ascii="Bookman Old Style" w:hAnsi="Bookman Old Style" w:cs="Bookman Old Style"/>
          <w:b w:val="0"/>
          <w:bCs w:val="0"/>
          <w:sz w:val="24"/>
        </w:rPr>
        <w:t xml:space="preserve"> PTA Padang</w:t>
      </w:r>
      <w:r w:rsidR="003E2051" w:rsidRPr="00024829">
        <w:rPr>
          <w:rFonts w:ascii="Bookman Old Style" w:hAnsi="Bookman Old Style" w:cs="Bookman Old Style"/>
          <w:b w:val="0"/>
          <w:bCs w:val="0"/>
          <w:sz w:val="24"/>
        </w:rPr>
        <w:t>,</w:t>
      </w:r>
      <w:r w:rsidRPr="00024829">
        <w:rPr>
          <w:rFonts w:ascii="Bookman Old Style" w:hAnsi="Bookman Old Style" w:cs="Bookman Old Style"/>
          <w:b w:val="0"/>
          <w:bCs w:val="0"/>
          <w:iCs/>
          <w:sz w:val="24"/>
          <w:lang w:val="fi-FI"/>
        </w:rPr>
        <w:tab/>
      </w:r>
    </w:p>
    <w:p w:rsidR="00F23635" w:rsidRDefault="00F23635" w:rsidP="00237EC5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lang w:val="fi-FI"/>
        </w:rPr>
      </w:pPr>
    </w:p>
    <w:p w:rsidR="00237EC5" w:rsidRDefault="00237EC5" w:rsidP="00237EC5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lang w:val="fi-FI"/>
        </w:rPr>
      </w:pPr>
    </w:p>
    <w:p w:rsidR="00237EC5" w:rsidRDefault="00237EC5" w:rsidP="00237EC5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lang w:val="fi-FI"/>
        </w:rPr>
      </w:pPr>
    </w:p>
    <w:p w:rsidR="00237EC5" w:rsidRPr="00024829" w:rsidRDefault="00237EC5" w:rsidP="00237EC5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lang w:val="fi-FI"/>
        </w:rPr>
      </w:pPr>
    </w:p>
    <w:p w:rsidR="00F23635" w:rsidRDefault="0078592C" w:rsidP="00237EC5">
      <w:pPr>
        <w:pStyle w:val="NoSpacing"/>
        <w:tabs>
          <w:tab w:val="left" w:pos="567"/>
        </w:tabs>
        <w:spacing w:line="276" w:lineRule="auto"/>
        <w:ind w:left="5387"/>
        <w:rPr>
          <w:rFonts w:ascii="Bookman Old Style" w:hAnsi="Bookman Old Style"/>
          <w:b/>
          <w:bCs/>
        </w:rPr>
      </w:pPr>
      <w:r w:rsidRPr="00024829">
        <w:rPr>
          <w:rFonts w:ascii="Bookman Old Style" w:hAnsi="Bookman Old Style"/>
          <w:b/>
          <w:bCs/>
        </w:rPr>
        <w:t xml:space="preserve">Dr. Drs. H. </w:t>
      </w:r>
      <w:proofErr w:type="spellStart"/>
      <w:r w:rsidRPr="00024829">
        <w:rPr>
          <w:rFonts w:ascii="Bookman Old Style" w:hAnsi="Bookman Old Style"/>
          <w:b/>
          <w:bCs/>
        </w:rPr>
        <w:t>Pelmizar</w:t>
      </w:r>
      <w:proofErr w:type="spellEnd"/>
      <w:r w:rsidRPr="00024829">
        <w:rPr>
          <w:rFonts w:ascii="Bookman Old Style" w:hAnsi="Bookman Old Style"/>
          <w:b/>
          <w:bCs/>
        </w:rPr>
        <w:t>, M.H.I.</w:t>
      </w:r>
    </w:p>
    <w:p w:rsidR="004E356C" w:rsidRDefault="004E356C" w:rsidP="004E356C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/>
          <w:bCs/>
          <w:lang w:val="id-ID"/>
        </w:rPr>
      </w:pPr>
    </w:p>
    <w:p w:rsidR="004E356C" w:rsidRPr="004E356C" w:rsidRDefault="004E356C" w:rsidP="004E356C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Cs/>
          <w:sz w:val="20"/>
          <w:szCs w:val="20"/>
        </w:rPr>
      </w:pP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Tembusan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>:</w:t>
      </w:r>
    </w:p>
    <w:p w:rsidR="004E356C" w:rsidRPr="004E356C" w:rsidRDefault="004E356C" w:rsidP="004E356C">
      <w:pPr>
        <w:pStyle w:val="NoSpacing"/>
        <w:numPr>
          <w:ilvl w:val="0"/>
          <w:numId w:val="6"/>
        </w:numPr>
        <w:tabs>
          <w:tab w:val="left" w:pos="567"/>
        </w:tabs>
        <w:spacing w:line="276" w:lineRule="auto"/>
        <w:ind w:left="426" w:hanging="426"/>
        <w:rPr>
          <w:rFonts w:ascii="Bookman Old Style" w:hAnsi="Bookman Old Style" w:cs="Bookman Old Style"/>
          <w:bCs/>
          <w:sz w:val="20"/>
          <w:szCs w:val="20"/>
        </w:rPr>
      </w:pPr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YM. </w:t>
      </w: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Ketua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Kamar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 Agama </w:t>
      </w: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Mahkamah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 Agung RI</w:t>
      </w:r>
    </w:p>
    <w:p w:rsidR="004E356C" w:rsidRPr="004E356C" w:rsidRDefault="004E356C" w:rsidP="004E356C">
      <w:pPr>
        <w:pStyle w:val="NoSpacing"/>
        <w:numPr>
          <w:ilvl w:val="0"/>
          <w:numId w:val="6"/>
        </w:numPr>
        <w:tabs>
          <w:tab w:val="left" w:pos="567"/>
        </w:tabs>
        <w:spacing w:line="276" w:lineRule="auto"/>
        <w:ind w:left="426" w:hanging="426"/>
        <w:rPr>
          <w:rFonts w:ascii="Bookman Old Style" w:hAnsi="Bookman Old Style" w:cs="Bookman Old Style"/>
          <w:bCs/>
          <w:sz w:val="20"/>
          <w:szCs w:val="20"/>
        </w:rPr>
      </w:pP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Yth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. </w:t>
      </w: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Ditjen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Badilag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proofErr w:type="spellStart"/>
      <w:r w:rsidRPr="004E356C">
        <w:rPr>
          <w:rFonts w:ascii="Bookman Old Style" w:hAnsi="Bookman Old Style" w:cs="Bookman Old Style"/>
          <w:bCs/>
          <w:sz w:val="20"/>
          <w:szCs w:val="20"/>
        </w:rPr>
        <w:t>Mahkamah</w:t>
      </w:r>
      <w:proofErr w:type="spellEnd"/>
      <w:r w:rsidRPr="004E356C">
        <w:rPr>
          <w:rFonts w:ascii="Bookman Old Style" w:hAnsi="Bookman Old Style" w:cs="Bookman Old Style"/>
          <w:bCs/>
          <w:sz w:val="20"/>
          <w:szCs w:val="20"/>
        </w:rPr>
        <w:t xml:space="preserve"> Agung RI</w:t>
      </w:r>
    </w:p>
    <w:sectPr w:rsidR="004E356C" w:rsidRPr="004E356C" w:rsidSect="00237EC5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4F6"/>
    <w:multiLevelType w:val="hybridMultilevel"/>
    <w:tmpl w:val="DE3C6446"/>
    <w:lvl w:ilvl="0" w:tplc="F2B0FAB0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9EB4C32"/>
    <w:multiLevelType w:val="hybridMultilevel"/>
    <w:tmpl w:val="2CD200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181C"/>
    <w:multiLevelType w:val="hybridMultilevel"/>
    <w:tmpl w:val="6EF4E6BE"/>
    <w:lvl w:ilvl="0" w:tplc="8A2C5A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341"/>
    <w:multiLevelType w:val="hybridMultilevel"/>
    <w:tmpl w:val="747E8A66"/>
    <w:lvl w:ilvl="0" w:tplc="78F6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D6E35"/>
    <w:multiLevelType w:val="hybridMultilevel"/>
    <w:tmpl w:val="908E3522"/>
    <w:lvl w:ilvl="0" w:tplc="8306F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24829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00A2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37EC5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15B0E"/>
    <w:rsid w:val="0044316B"/>
    <w:rsid w:val="0044571A"/>
    <w:rsid w:val="00445FAE"/>
    <w:rsid w:val="00450A61"/>
    <w:rsid w:val="00462D51"/>
    <w:rsid w:val="00462D79"/>
    <w:rsid w:val="004723EB"/>
    <w:rsid w:val="0047465A"/>
    <w:rsid w:val="004767B2"/>
    <w:rsid w:val="004872C9"/>
    <w:rsid w:val="0049778C"/>
    <w:rsid w:val="004A3605"/>
    <w:rsid w:val="004A5746"/>
    <w:rsid w:val="004B263A"/>
    <w:rsid w:val="004E356C"/>
    <w:rsid w:val="004E3D9E"/>
    <w:rsid w:val="004F31D8"/>
    <w:rsid w:val="00500DE3"/>
    <w:rsid w:val="00502E1B"/>
    <w:rsid w:val="005071B2"/>
    <w:rsid w:val="00507848"/>
    <w:rsid w:val="005134D7"/>
    <w:rsid w:val="00536B80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35"/>
    <w:rsid w:val="005E45F5"/>
    <w:rsid w:val="005E5364"/>
    <w:rsid w:val="005F0FEE"/>
    <w:rsid w:val="005F374E"/>
    <w:rsid w:val="006106B9"/>
    <w:rsid w:val="00617172"/>
    <w:rsid w:val="00621742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00346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911C9"/>
    <w:rsid w:val="007A04A1"/>
    <w:rsid w:val="007A3ACD"/>
    <w:rsid w:val="007A3B8D"/>
    <w:rsid w:val="007C1F1F"/>
    <w:rsid w:val="007C2021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A1666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4BC3"/>
    <w:rsid w:val="00A14329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362E8"/>
    <w:rsid w:val="00A4339A"/>
    <w:rsid w:val="00A456A0"/>
    <w:rsid w:val="00A47A8B"/>
    <w:rsid w:val="00A51135"/>
    <w:rsid w:val="00A535D2"/>
    <w:rsid w:val="00A5566A"/>
    <w:rsid w:val="00A56B2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64691"/>
    <w:rsid w:val="00B717FB"/>
    <w:rsid w:val="00B835DC"/>
    <w:rsid w:val="00B9047B"/>
    <w:rsid w:val="00B9467B"/>
    <w:rsid w:val="00B952AF"/>
    <w:rsid w:val="00B95385"/>
    <w:rsid w:val="00B956D3"/>
    <w:rsid w:val="00B9676D"/>
    <w:rsid w:val="00BA2963"/>
    <w:rsid w:val="00BA4CDA"/>
    <w:rsid w:val="00BA5754"/>
    <w:rsid w:val="00BA7DF4"/>
    <w:rsid w:val="00BC11FE"/>
    <w:rsid w:val="00BC1CC2"/>
    <w:rsid w:val="00BC27EB"/>
    <w:rsid w:val="00BC70D9"/>
    <w:rsid w:val="00BD33BF"/>
    <w:rsid w:val="00BD7F59"/>
    <w:rsid w:val="00BE4727"/>
    <w:rsid w:val="00BE47CB"/>
    <w:rsid w:val="00BE6368"/>
    <w:rsid w:val="00BE7050"/>
    <w:rsid w:val="00BE7359"/>
    <w:rsid w:val="00BF7755"/>
    <w:rsid w:val="00C0018E"/>
    <w:rsid w:val="00C02F1D"/>
    <w:rsid w:val="00C061C4"/>
    <w:rsid w:val="00C10731"/>
    <w:rsid w:val="00C113AB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361D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DF65C8"/>
    <w:rsid w:val="00E0593F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C7E23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35D1CF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58794-5556-4438-8DC3-730F1F88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10</cp:revision>
  <cp:lastPrinted>2023-01-11T03:36:00Z</cp:lastPrinted>
  <dcterms:created xsi:type="dcterms:W3CDTF">2023-01-04T03:29:00Z</dcterms:created>
  <dcterms:modified xsi:type="dcterms:W3CDTF">2023-01-11T04:40:00Z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