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2F6AE1" w:rsidRDefault="005E098A" w:rsidP="00FB4938">
      <w:pPr>
        <w:rPr>
          <w:rFonts w:ascii="Bookman Old Style" w:hAnsi="Bookman Old Style"/>
          <w:sz w:val="2"/>
          <w:szCs w:val="2"/>
          <w:lang w:val="id-ID"/>
        </w:rPr>
      </w:pPr>
    </w:p>
    <w:p w14:paraId="41BD4BD6" w14:textId="3F5E77A7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2F6AE1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 w:rsidRPr="002F6AE1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F6AE1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2F6AE1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AE1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FE06788">
                <wp:simplePos x="0" y="0"/>
                <wp:positionH relativeFrom="margin">
                  <wp:align>left</wp:align>
                </wp:positionH>
                <wp:positionV relativeFrom="paragraph">
                  <wp:posOffset>108712</wp:posOffset>
                </wp:positionV>
                <wp:extent cx="6035040" cy="0"/>
                <wp:effectExtent l="0" t="19050" r="228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F80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55pt" to="47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1C122852" w:rsidR="00405868" w:rsidRPr="002F6AE1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5E1468" w:rsidRPr="002F6AE1">
        <w:rPr>
          <w:rFonts w:ascii="Arial" w:hAnsi="Arial" w:cs="Arial"/>
          <w:sz w:val="22"/>
          <w:szCs w:val="22"/>
          <w:lang w:val="id-ID"/>
        </w:rPr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8223F0" w:rsidRPr="002F6AE1">
        <w:rPr>
          <w:rFonts w:ascii="Arial" w:hAnsi="Arial" w:cs="Arial"/>
          <w:sz w:val="22"/>
          <w:szCs w:val="22"/>
          <w:lang w:val="id-ID"/>
        </w:rPr>
        <w:t>W3-A</w:t>
      </w:r>
      <w:r w:rsidR="007A365E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4748B5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</w:t>
      </w:r>
      <w:r w:rsidR="00F62D8E">
        <w:rPr>
          <w:rFonts w:ascii="Arial" w:hAnsi="Arial" w:cs="Arial"/>
          <w:color w:val="FFFFFF" w:themeColor="background1"/>
          <w:sz w:val="22"/>
          <w:szCs w:val="22"/>
        </w:rPr>
        <w:t xml:space="preserve">   </w:t>
      </w:r>
      <w:r w:rsidR="004748B5" w:rsidRPr="002F6AE1">
        <w:rPr>
          <w:rFonts w:ascii="Arial" w:hAnsi="Arial" w:cs="Arial"/>
          <w:color w:val="FFFFFF" w:themeColor="background1"/>
          <w:sz w:val="22"/>
          <w:szCs w:val="22"/>
          <w:lang w:val="id-ID"/>
        </w:rPr>
        <w:t>00</w:t>
      </w:r>
      <w:r w:rsidR="00410EE8" w:rsidRPr="002F6AE1">
        <w:rPr>
          <w:rFonts w:ascii="Arial" w:hAnsi="Arial" w:cs="Arial"/>
          <w:color w:val="000000" w:themeColor="text1"/>
          <w:sz w:val="22"/>
          <w:szCs w:val="22"/>
          <w:lang w:val="id-ID"/>
        </w:rPr>
        <w:t>/</w:t>
      </w:r>
      <w:r w:rsidR="00F62D8E">
        <w:rPr>
          <w:rFonts w:ascii="Arial" w:hAnsi="Arial" w:cs="Arial"/>
          <w:color w:val="000000" w:themeColor="text1"/>
          <w:sz w:val="22"/>
          <w:szCs w:val="22"/>
        </w:rPr>
        <w:t>OT</w:t>
      </w:r>
      <w:r w:rsidR="00DC00A1" w:rsidRPr="002F6AE1">
        <w:rPr>
          <w:rFonts w:ascii="Arial" w:hAnsi="Arial" w:cs="Arial"/>
          <w:sz w:val="22"/>
          <w:szCs w:val="22"/>
          <w:lang w:val="id-ID"/>
        </w:rPr>
        <w:t>.0</w:t>
      </w:r>
      <w:r w:rsidR="00FB5729" w:rsidRPr="002F6AE1">
        <w:rPr>
          <w:rFonts w:ascii="Arial" w:hAnsi="Arial" w:cs="Arial"/>
          <w:sz w:val="22"/>
          <w:szCs w:val="22"/>
          <w:lang w:val="id-ID"/>
        </w:rPr>
        <w:t>0</w:t>
      </w:r>
      <w:r w:rsidR="004A2F39" w:rsidRPr="002F6AE1">
        <w:rPr>
          <w:rFonts w:ascii="Arial" w:hAnsi="Arial" w:cs="Arial"/>
          <w:sz w:val="22"/>
          <w:szCs w:val="22"/>
          <w:lang w:val="id-ID"/>
        </w:rPr>
        <w:t>/</w:t>
      </w:r>
      <w:r w:rsidR="00ED1C5B" w:rsidRPr="002F6AE1">
        <w:rPr>
          <w:rFonts w:ascii="Arial" w:hAnsi="Arial" w:cs="Arial"/>
          <w:sz w:val="22"/>
          <w:szCs w:val="22"/>
          <w:lang w:val="id-ID"/>
        </w:rPr>
        <w:t>V</w:t>
      </w:r>
      <w:r w:rsidR="00F62D8E">
        <w:rPr>
          <w:rFonts w:ascii="Arial" w:hAnsi="Arial" w:cs="Arial"/>
          <w:sz w:val="22"/>
          <w:szCs w:val="22"/>
        </w:rPr>
        <w:t>I</w:t>
      </w:r>
      <w:r w:rsidR="00FB4938" w:rsidRPr="002F6AE1">
        <w:rPr>
          <w:rFonts w:ascii="Arial" w:hAnsi="Arial" w:cs="Arial"/>
          <w:sz w:val="22"/>
          <w:szCs w:val="22"/>
          <w:lang w:val="id-ID"/>
        </w:rPr>
        <w:t>/</w:t>
      </w:r>
      <w:r w:rsidR="004A2F39" w:rsidRPr="002F6AE1">
        <w:rPr>
          <w:rFonts w:ascii="Arial" w:hAnsi="Arial" w:cs="Arial"/>
          <w:sz w:val="22"/>
          <w:szCs w:val="22"/>
          <w:lang w:val="id-ID"/>
        </w:rPr>
        <w:t>20</w:t>
      </w:r>
      <w:r w:rsidR="006C4AA6" w:rsidRPr="002F6AE1">
        <w:rPr>
          <w:rFonts w:ascii="Arial" w:hAnsi="Arial" w:cs="Arial"/>
          <w:sz w:val="22"/>
          <w:szCs w:val="22"/>
          <w:lang w:val="id-ID"/>
        </w:rPr>
        <w:t>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F62D8E">
        <w:rPr>
          <w:rFonts w:ascii="Arial" w:hAnsi="Arial" w:cs="Arial"/>
          <w:sz w:val="22"/>
          <w:szCs w:val="22"/>
        </w:rPr>
        <w:t>21 Juni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202</w:t>
      </w:r>
      <w:r w:rsidR="00ED1C5B" w:rsidRPr="002F6AE1">
        <w:rPr>
          <w:rFonts w:ascii="Arial" w:hAnsi="Arial" w:cs="Arial"/>
          <w:sz w:val="22"/>
          <w:szCs w:val="22"/>
          <w:lang w:val="id-ID"/>
        </w:rPr>
        <w:t>3</w:t>
      </w:r>
    </w:p>
    <w:p w14:paraId="00D01E68" w14:textId="7CE1F62C" w:rsidR="009B0CAA" w:rsidRPr="00F62D8E" w:rsidRDefault="00844A5D" w:rsidP="000E5FB1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</w:rPr>
      </w:pPr>
      <w:r w:rsidRPr="002F6AE1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="005E1468" w:rsidRPr="002F6AE1">
        <w:rPr>
          <w:rFonts w:ascii="Arial" w:hAnsi="Arial" w:cs="Arial"/>
          <w:sz w:val="22"/>
          <w:szCs w:val="22"/>
          <w:lang w:val="id-ID"/>
        </w:rPr>
        <w:tab/>
      </w:r>
      <w:r w:rsidR="00F62D8E">
        <w:rPr>
          <w:rFonts w:ascii="Arial" w:hAnsi="Arial" w:cs="Arial"/>
          <w:sz w:val="22"/>
          <w:szCs w:val="22"/>
        </w:rPr>
        <w:t>-</w:t>
      </w:r>
    </w:p>
    <w:p w14:paraId="2AE2B464" w14:textId="6D9C879B" w:rsidR="00ED1C5B" w:rsidRDefault="005E1468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 w:rsidRPr="002F6AE1">
        <w:rPr>
          <w:rFonts w:ascii="Arial" w:hAnsi="Arial" w:cs="Arial"/>
          <w:sz w:val="22"/>
          <w:szCs w:val="22"/>
          <w:lang w:val="id-ID"/>
        </w:rPr>
        <w:t>Perihal</w:t>
      </w:r>
      <w:r w:rsidRPr="002F6AE1">
        <w:rPr>
          <w:rFonts w:ascii="Arial" w:hAnsi="Arial" w:cs="Arial"/>
          <w:sz w:val="22"/>
          <w:szCs w:val="22"/>
          <w:lang w:val="id-ID"/>
        </w:rPr>
        <w:tab/>
        <w:t>:</w:t>
      </w:r>
      <w:r w:rsidRPr="002F6AE1">
        <w:rPr>
          <w:rFonts w:ascii="Arial" w:hAnsi="Arial" w:cs="Arial"/>
          <w:sz w:val="22"/>
          <w:szCs w:val="22"/>
          <w:lang w:val="id-ID"/>
        </w:rPr>
        <w:tab/>
      </w:r>
      <w:r w:rsidR="00F62D8E">
        <w:rPr>
          <w:rFonts w:ascii="Arial" w:hAnsi="Arial" w:cs="Arial"/>
          <w:spacing w:val="-2"/>
          <w:sz w:val="22"/>
          <w:szCs w:val="22"/>
        </w:rPr>
        <w:t xml:space="preserve">Mohon Pendampingan Zona Integritas </w:t>
      </w:r>
    </w:p>
    <w:p w14:paraId="290B3E8B" w14:textId="1E94F621" w:rsidR="00F62D8E" w:rsidRPr="00F62D8E" w:rsidRDefault="00F62D8E" w:rsidP="008846FA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Menuju Wilayah Bebas dari Korupsi Tahun 2023</w:t>
      </w:r>
    </w:p>
    <w:p w14:paraId="369C54B5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11FEC9D7" w14:textId="77777777" w:rsidR="00552AC1" w:rsidRPr="002F6AE1" w:rsidRDefault="00552AC1" w:rsidP="00F3271B">
      <w:pPr>
        <w:spacing w:line="276" w:lineRule="auto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FF22124" w14:textId="05CC845E" w:rsidR="00F3271B" w:rsidRPr="002F6AE1" w:rsidRDefault="007328AA" w:rsidP="00F3271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Yth.</w:t>
      </w:r>
      <w:r w:rsidR="00F3271B" w:rsidRPr="002F6AE1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6E45DF80" w14:textId="7EA8B600" w:rsidR="003F04DD" w:rsidRPr="00F62D8E" w:rsidRDefault="00AF7DD7" w:rsidP="00F327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Plt. Direktur Jenderal Badan Peradilan Agama</w:t>
      </w:r>
      <w:r>
        <w:rPr>
          <w:rFonts w:ascii="Arial" w:hAnsi="Arial" w:cs="Arial"/>
          <w:sz w:val="22"/>
          <w:szCs w:val="22"/>
        </w:rPr>
        <w:br/>
        <w:t>Mahkamah Agung RI</w:t>
      </w:r>
    </w:p>
    <w:p w14:paraId="06984324" w14:textId="09CCD8AC" w:rsidR="00AB01E3" w:rsidRPr="002F6AE1" w:rsidRDefault="00AB01E3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6FB5E8A8" w14:textId="2DE585D3" w:rsidR="007328AA" w:rsidRPr="002F6AE1" w:rsidRDefault="007328AA" w:rsidP="00C96BA8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2ACB41BA" w14:textId="2A949877" w:rsidR="00455B23" w:rsidRPr="002F6AE1" w:rsidRDefault="00455B23" w:rsidP="00C91C31">
      <w:pPr>
        <w:rPr>
          <w:rFonts w:ascii="Arial" w:hAnsi="Arial" w:cs="Arial"/>
          <w:sz w:val="22"/>
          <w:szCs w:val="22"/>
          <w:lang w:val="id-ID"/>
        </w:rPr>
      </w:pPr>
    </w:p>
    <w:p w14:paraId="358D4FED" w14:textId="2E0B685F" w:rsidR="00F62D8E" w:rsidRDefault="00F62D8E" w:rsidP="00F62D8E">
      <w:pPr>
        <w:tabs>
          <w:tab w:val="left" w:pos="851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62D8E">
        <w:rPr>
          <w:rFonts w:ascii="Arial" w:hAnsi="Arial" w:cs="Arial"/>
          <w:sz w:val="22"/>
          <w:szCs w:val="22"/>
        </w:rPr>
        <w:t>Dalam rangka mendorong keberhasilan pembangunan Zona Integritas di</w:t>
      </w:r>
      <w:r>
        <w:rPr>
          <w:rFonts w:ascii="Arial" w:hAnsi="Arial" w:cs="Arial"/>
          <w:sz w:val="22"/>
          <w:szCs w:val="22"/>
        </w:rPr>
        <w:t xml:space="preserve"> wilayah Pengadilan Tinggi Agama Padang, Ketua Pengadilan Tinggi Agama Padang</w:t>
      </w:r>
      <w:r w:rsidR="003F04DD">
        <w:rPr>
          <w:rFonts w:ascii="Arial" w:hAnsi="Arial" w:cs="Arial"/>
          <w:sz w:val="22"/>
          <w:szCs w:val="22"/>
        </w:rPr>
        <w:t>:</w:t>
      </w:r>
    </w:p>
    <w:p w14:paraId="1D313BC8" w14:textId="4958EAA7" w:rsidR="00F62D8E" w:rsidRDefault="00F62D8E" w:rsidP="008C76A6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3E33">
        <w:rPr>
          <w:rFonts w:ascii="Arial" w:hAnsi="Arial" w:cs="Arial"/>
          <w:sz w:val="22"/>
          <w:szCs w:val="22"/>
        </w:rPr>
        <w:t xml:space="preserve">Membaca surat Sekretaris Mahkamah Agung RI nomor </w:t>
      </w:r>
      <w:r w:rsidRPr="00893E33">
        <w:rPr>
          <w:rFonts w:ascii="Arial" w:hAnsi="Arial" w:cs="Arial"/>
          <w:sz w:val="22"/>
          <w:szCs w:val="22"/>
        </w:rPr>
        <w:t>1129/SEK/OT.01.1/6/2023</w:t>
      </w:r>
      <w:r w:rsidRPr="00893E33">
        <w:rPr>
          <w:rFonts w:ascii="Arial" w:hAnsi="Arial" w:cs="Arial"/>
          <w:sz w:val="22"/>
          <w:szCs w:val="22"/>
        </w:rPr>
        <w:t xml:space="preserve"> tanggal </w:t>
      </w:r>
      <w:r w:rsidRPr="00893E33">
        <w:rPr>
          <w:rFonts w:ascii="Arial" w:hAnsi="Arial" w:cs="Arial"/>
          <w:sz w:val="22"/>
          <w:szCs w:val="22"/>
        </w:rPr>
        <w:t>14 Juni 2023</w:t>
      </w:r>
      <w:r w:rsidRPr="00893E33">
        <w:rPr>
          <w:rFonts w:ascii="Arial" w:hAnsi="Arial" w:cs="Arial"/>
          <w:sz w:val="22"/>
          <w:szCs w:val="22"/>
        </w:rPr>
        <w:t xml:space="preserve"> </w:t>
      </w:r>
      <w:r w:rsidR="00893E33" w:rsidRPr="00893E33">
        <w:rPr>
          <w:rFonts w:ascii="Arial" w:hAnsi="Arial" w:cs="Arial"/>
          <w:sz w:val="22"/>
          <w:szCs w:val="22"/>
        </w:rPr>
        <w:t xml:space="preserve">perihal </w:t>
      </w:r>
      <w:r w:rsidR="00893E33" w:rsidRPr="00893E33">
        <w:rPr>
          <w:rFonts w:ascii="Arial" w:hAnsi="Arial" w:cs="Arial"/>
          <w:sz w:val="22"/>
          <w:szCs w:val="22"/>
        </w:rPr>
        <w:t>Langkah-Langkah Strategis Menuju Wilayah</w:t>
      </w:r>
      <w:r w:rsidR="00893E33" w:rsidRPr="00893E33">
        <w:rPr>
          <w:rFonts w:ascii="Arial" w:hAnsi="Arial" w:cs="Arial"/>
          <w:sz w:val="22"/>
          <w:szCs w:val="22"/>
        </w:rPr>
        <w:t xml:space="preserve"> </w:t>
      </w:r>
      <w:r w:rsidR="00893E33" w:rsidRPr="00893E33">
        <w:rPr>
          <w:rFonts w:ascii="Arial" w:hAnsi="Arial" w:cs="Arial"/>
          <w:sz w:val="22"/>
          <w:szCs w:val="22"/>
        </w:rPr>
        <w:t>Bebas dari Korupsi (WBK)/Wilayah Birokrasi</w:t>
      </w:r>
      <w:r w:rsidR="00893E33">
        <w:rPr>
          <w:rFonts w:ascii="Arial" w:hAnsi="Arial" w:cs="Arial"/>
          <w:sz w:val="22"/>
          <w:szCs w:val="22"/>
        </w:rPr>
        <w:t xml:space="preserve"> </w:t>
      </w:r>
      <w:r w:rsidR="00893E33" w:rsidRPr="00893E33">
        <w:rPr>
          <w:rFonts w:ascii="Arial" w:hAnsi="Arial" w:cs="Arial"/>
          <w:sz w:val="22"/>
          <w:szCs w:val="22"/>
        </w:rPr>
        <w:t>Bersih dan Melayani (WBBM) Tahun 2023</w:t>
      </w:r>
      <w:r w:rsidR="00893E33">
        <w:rPr>
          <w:rFonts w:ascii="Arial" w:hAnsi="Arial" w:cs="Arial"/>
          <w:sz w:val="22"/>
          <w:szCs w:val="22"/>
        </w:rPr>
        <w:t>;</w:t>
      </w:r>
    </w:p>
    <w:p w14:paraId="732EE43A" w14:textId="3CEB52B5" w:rsidR="00893E33" w:rsidRDefault="00893E33" w:rsidP="008C76A6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Hasil Rapat Koordinasi Pengadilan Tinggi Agama Padang dengan Pengadilan Agama sewilayah Pengadilan Tinggi Agama Padang;</w:t>
      </w:r>
    </w:p>
    <w:p w14:paraId="01C8114A" w14:textId="47B50021" w:rsidR="00E67F8B" w:rsidRDefault="00893E33" w:rsidP="003F0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maka kami mohon kepada Bapak / menunjuk tenaga yang dapat memberikan pendampingan, pengarahan dan petunjuk untuk Pengadilan Agama Batusangkar dan Pengadilan Agama Padang Pa</w:t>
      </w:r>
      <w:r w:rsidR="00F5276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jang yang lolos </w:t>
      </w:r>
      <w:r w:rsidRPr="00893E33">
        <w:rPr>
          <w:rFonts w:ascii="Arial" w:hAnsi="Arial" w:cs="Arial"/>
          <w:sz w:val="22"/>
          <w:szCs w:val="22"/>
        </w:rPr>
        <w:t>mendapat evaluasi pembangunan Zona Integritas oleh Tim Penilai Nasional</w:t>
      </w:r>
      <w:r>
        <w:rPr>
          <w:rFonts w:ascii="Arial" w:hAnsi="Arial" w:cs="Arial"/>
          <w:sz w:val="22"/>
          <w:szCs w:val="22"/>
        </w:rPr>
        <w:t xml:space="preserve"> </w:t>
      </w:r>
      <w:r w:rsidRPr="00893E33">
        <w:rPr>
          <w:rFonts w:ascii="Arial" w:hAnsi="Arial" w:cs="Arial"/>
          <w:sz w:val="22"/>
          <w:szCs w:val="22"/>
        </w:rPr>
        <w:t>(TPN)</w:t>
      </w:r>
      <w:r w:rsidR="00E67F8B">
        <w:rPr>
          <w:rFonts w:ascii="Arial" w:hAnsi="Arial" w:cs="Arial"/>
          <w:sz w:val="22"/>
          <w:szCs w:val="22"/>
        </w:rPr>
        <w:t xml:space="preserve"> predikat Wilayah Bebas dari Korupsi (WBK), yang </w:t>
      </w:r>
      <w:r w:rsidR="00E67F8B" w:rsidRPr="00E67F8B">
        <w:rPr>
          <w:rFonts w:ascii="Arial" w:hAnsi="Arial" w:cs="Arial"/>
          <w:i/>
          <w:iCs/>
          <w:sz w:val="22"/>
          <w:szCs w:val="22"/>
        </w:rPr>
        <w:t>insyaallah</w:t>
      </w:r>
      <w:r w:rsidR="00E67F8B">
        <w:rPr>
          <w:rFonts w:ascii="Arial" w:hAnsi="Arial" w:cs="Arial"/>
          <w:sz w:val="22"/>
          <w:szCs w:val="22"/>
        </w:rPr>
        <w:t xml:space="preserve"> akan dilaksanakan pada:</w:t>
      </w:r>
    </w:p>
    <w:p w14:paraId="531F234C" w14:textId="02B75309" w:rsidR="00E67F8B" w:rsidRDefault="00E67F8B" w:rsidP="00893E33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</w:t>
      </w:r>
      <w:r w:rsidR="00B66366">
        <w:rPr>
          <w:rFonts w:ascii="Arial" w:hAnsi="Arial" w:cs="Arial"/>
          <w:sz w:val="22"/>
          <w:szCs w:val="22"/>
        </w:rPr>
        <w:tab/>
      </w:r>
      <w:r w:rsidR="003F04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Kamis-Jum’at</w:t>
      </w:r>
    </w:p>
    <w:p w14:paraId="480D5ECC" w14:textId="77777777" w:rsidR="00E67F8B" w:rsidRDefault="00E67F8B" w:rsidP="00893E33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  <w:t>: 6-7 Juli 2023</w:t>
      </w:r>
    </w:p>
    <w:p w14:paraId="15530683" w14:textId="77777777" w:rsidR="00E67F8B" w:rsidRDefault="00E67F8B" w:rsidP="00893E33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  <w:t>: Pengadilan Agama Batusangkar dan Pengadilan Agama Padang Panjang</w:t>
      </w:r>
    </w:p>
    <w:p w14:paraId="484BBADA" w14:textId="77777777" w:rsidR="00E67F8B" w:rsidRPr="003F04DD" w:rsidRDefault="00E67F8B" w:rsidP="00893E33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"/>
          <w:szCs w:val="2"/>
        </w:rPr>
      </w:pPr>
    </w:p>
    <w:p w14:paraId="5947385F" w14:textId="77777777" w:rsidR="00E67F8B" w:rsidRDefault="00E67F8B" w:rsidP="003F04DD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Demikian permohonan ini kami sampaikan atas perkenan Bapak kami ucapkan terimakasih.</w:t>
      </w:r>
    </w:p>
    <w:p w14:paraId="627D6C03" w14:textId="77777777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651B423" w14:textId="3441FC6B" w:rsidR="00C4126E" w:rsidRPr="002F6AE1" w:rsidRDefault="00C4126E" w:rsidP="00C4126E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2F6AE1">
        <w:rPr>
          <w:rFonts w:ascii="Arial" w:hAnsi="Arial" w:cs="Arial"/>
          <w:sz w:val="22"/>
          <w:szCs w:val="22"/>
          <w:lang w:val="id-ID"/>
        </w:rPr>
        <w:t>Wassalam</w:t>
      </w:r>
    </w:p>
    <w:p w14:paraId="67789DBF" w14:textId="4182226A" w:rsidR="00C4126E" w:rsidRPr="002F6AE1" w:rsidRDefault="00C4126E" w:rsidP="00C4126E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2F6AE1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19488BF8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F2E6BEF" w14:textId="77777777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2EF6434" w14:textId="6F63CD33" w:rsidR="00C4126E" w:rsidRPr="002F6AE1" w:rsidRDefault="00C4126E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62C407A0" w14:textId="77777777" w:rsidR="00881418" w:rsidRPr="002F6AE1" w:rsidRDefault="00881418" w:rsidP="00C4126E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</w:p>
    <w:p w14:paraId="06792D8B" w14:textId="0E35D43E" w:rsidR="00C4126E" w:rsidRDefault="003121A3" w:rsidP="00C4126E">
      <w:pPr>
        <w:ind w:left="595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121A3">
        <w:rPr>
          <w:rFonts w:ascii="Arial" w:hAnsi="Arial" w:cs="Arial"/>
          <w:b/>
          <w:sz w:val="22"/>
          <w:szCs w:val="22"/>
          <w:lang w:val="id-ID"/>
        </w:rPr>
        <w:t>Dr. Drs. H. Pelmizar, M.H.I.</w:t>
      </w:r>
    </w:p>
    <w:p w14:paraId="421C061F" w14:textId="2855BBB3" w:rsidR="003121A3" w:rsidRPr="003121A3" w:rsidRDefault="003121A3" w:rsidP="00C4126E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3121A3">
        <w:rPr>
          <w:rFonts w:ascii="Arial" w:hAnsi="Arial" w:cs="Arial"/>
          <w:bCs/>
          <w:sz w:val="22"/>
          <w:szCs w:val="22"/>
        </w:rPr>
        <w:t xml:space="preserve">NIP. </w:t>
      </w:r>
      <w:r w:rsidRPr="003121A3">
        <w:rPr>
          <w:rFonts w:ascii="Arial" w:hAnsi="Arial" w:cs="Arial"/>
          <w:bCs/>
          <w:sz w:val="22"/>
          <w:szCs w:val="22"/>
        </w:rPr>
        <w:t>195611121981031009</w:t>
      </w:r>
    </w:p>
    <w:p w14:paraId="4311DEB2" w14:textId="355E125B" w:rsidR="00C4126E" w:rsidRPr="002F6AE1" w:rsidRDefault="00C4126E" w:rsidP="00C4126E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26506D7A" w14:textId="5EE97AF0" w:rsidR="00552AC1" w:rsidRDefault="00244521" w:rsidP="003121A3">
      <w:pPr>
        <w:tabs>
          <w:tab w:val="left" w:leader="dot" w:pos="552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Tembusan:</w:t>
      </w:r>
    </w:p>
    <w:p w14:paraId="3E1E24C0" w14:textId="595B8449" w:rsidR="00244521" w:rsidRPr="00244521" w:rsidRDefault="00244521" w:rsidP="003121A3">
      <w:pPr>
        <w:tabs>
          <w:tab w:val="left" w:leader="do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- Yth. Kepala Badan Pengawasan Mahkamah Agung RI.</w:t>
      </w:r>
    </w:p>
    <w:sectPr w:rsidR="00244521" w:rsidRPr="00244521" w:rsidSect="002C611D">
      <w:pgSz w:w="11906" w:h="16838" w:code="9"/>
      <w:pgMar w:top="1134" w:right="127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5FFC" w14:textId="77777777" w:rsidR="00002815" w:rsidRDefault="00002815">
      <w:r>
        <w:separator/>
      </w:r>
    </w:p>
  </w:endnote>
  <w:endnote w:type="continuationSeparator" w:id="0">
    <w:p w14:paraId="2D5BD9BE" w14:textId="77777777" w:rsidR="00002815" w:rsidRDefault="0000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A525" w14:textId="77777777" w:rsidR="00002815" w:rsidRDefault="00002815">
      <w:r>
        <w:separator/>
      </w:r>
    </w:p>
  </w:footnote>
  <w:footnote w:type="continuationSeparator" w:id="0">
    <w:p w14:paraId="6575E229" w14:textId="77777777" w:rsidR="00002815" w:rsidRDefault="0000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91A"/>
    <w:multiLevelType w:val="hybridMultilevel"/>
    <w:tmpl w:val="0E7E58E8"/>
    <w:lvl w:ilvl="0" w:tplc="98A0C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815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27DB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20ED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E786F"/>
    <w:rsid w:val="001F1458"/>
    <w:rsid w:val="001F1801"/>
    <w:rsid w:val="002113EC"/>
    <w:rsid w:val="00214944"/>
    <w:rsid w:val="00214E31"/>
    <w:rsid w:val="0021613B"/>
    <w:rsid w:val="00221540"/>
    <w:rsid w:val="002230B6"/>
    <w:rsid w:val="00224EA4"/>
    <w:rsid w:val="002301FB"/>
    <w:rsid w:val="00236459"/>
    <w:rsid w:val="0023664C"/>
    <w:rsid w:val="00244521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11D"/>
    <w:rsid w:val="002C683A"/>
    <w:rsid w:val="002D06F2"/>
    <w:rsid w:val="002D5DA6"/>
    <w:rsid w:val="002D6EC0"/>
    <w:rsid w:val="002E19BD"/>
    <w:rsid w:val="002E2C88"/>
    <w:rsid w:val="002E745E"/>
    <w:rsid w:val="002F2B3F"/>
    <w:rsid w:val="002F6AE1"/>
    <w:rsid w:val="003064A5"/>
    <w:rsid w:val="003121A3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2737"/>
    <w:rsid w:val="003C6F6A"/>
    <w:rsid w:val="003D0B9F"/>
    <w:rsid w:val="003D2981"/>
    <w:rsid w:val="003D481E"/>
    <w:rsid w:val="003D5CCB"/>
    <w:rsid w:val="003E3F18"/>
    <w:rsid w:val="003E6FC5"/>
    <w:rsid w:val="003F04DD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27164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48B5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2AC1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A6F6F"/>
    <w:rsid w:val="005B25E4"/>
    <w:rsid w:val="005B4E7A"/>
    <w:rsid w:val="005B531E"/>
    <w:rsid w:val="005C3F64"/>
    <w:rsid w:val="005C468C"/>
    <w:rsid w:val="005C55BB"/>
    <w:rsid w:val="005D0013"/>
    <w:rsid w:val="005D1B9D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1C7B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D7FBC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7917"/>
    <w:rsid w:val="00750B57"/>
    <w:rsid w:val="00752F66"/>
    <w:rsid w:val="007553B6"/>
    <w:rsid w:val="007625D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1418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93E33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2BF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57DF7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AF7DD7"/>
    <w:rsid w:val="00B01DF3"/>
    <w:rsid w:val="00B04454"/>
    <w:rsid w:val="00B1196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66366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BF61CD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16E9"/>
    <w:rsid w:val="00C72B9E"/>
    <w:rsid w:val="00C75284"/>
    <w:rsid w:val="00C7759A"/>
    <w:rsid w:val="00C81DEF"/>
    <w:rsid w:val="00C81E6C"/>
    <w:rsid w:val="00C8307B"/>
    <w:rsid w:val="00C91C31"/>
    <w:rsid w:val="00C96BA8"/>
    <w:rsid w:val="00C96EF6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DF6E19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67F8B"/>
    <w:rsid w:val="00E729E7"/>
    <w:rsid w:val="00E81D7E"/>
    <w:rsid w:val="00E86F66"/>
    <w:rsid w:val="00E93670"/>
    <w:rsid w:val="00E94927"/>
    <w:rsid w:val="00E959CA"/>
    <w:rsid w:val="00EA41DE"/>
    <w:rsid w:val="00EA72DF"/>
    <w:rsid w:val="00EB227D"/>
    <w:rsid w:val="00EB3E6A"/>
    <w:rsid w:val="00EB5678"/>
    <w:rsid w:val="00EC2765"/>
    <w:rsid w:val="00EC49F9"/>
    <w:rsid w:val="00EC66F9"/>
    <w:rsid w:val="00ED1C5B"/>
    <w:rsid w:val="00ED2CD7"/>
    <w:rsid w:val="00ED5CA6"/>
    <w:rsid w:val="00EE0780"/>
    <w:rsid w:val="00EE2342"/>
    <w:rsid w:val="00EE2D3A"/>
    <w:rsid w:val="00EE53AA"/>
    <w:rsid w:val="00EE70D3"/>
    <w:rsid w:val="00EF01F0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276A"/>
    <w:rsid w:val="00F53E5A"/>
    <w:rsid w:val="00F54317"/>
    <w:rsid w:val="00F5795D"/>
    <w:rsid w:val="00F62045"/>
    <w:rsid w:val="00F62D8E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5729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1448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2023-06-21T09:16:00Z</cp:lastPrinted>
  <dcterms:created xsi:type="dcterms:W3CDTF">2023-06-21T08:30:00Z</dcterms:created>
  <dcterms:modified xsi:type="dcterms:W3CDTF">2023-06-21T09:17:00Z</dcterms:modified>
</cp:coreProperties>
</file>