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B250">
      <w:pPr>
        <w:spacing w:before="10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ascii="Bookman Old Style" w:hAnsi="Bookman Old Style"/>
          <w:b/>
          <w:bCs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24AA95C1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59CCBF18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679C129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67E972FB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</w:p>
    <w:p w14:paraId="67637CAE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367AE542">
      <w:pPr>
        <w:ind w:left="0" w:leftChars="0" w:firstLine="0" w:firstLineChars="0"/>
        <w:rPr>
          <w:rFonts w:hint="default" w:ascii="Arial" w:hAnsi="Arial" w:cs="Arial"/>
          <w:sz w:val="8"/>
          <w:szCs w:val="8"/>
        </w:rPr>
      </w:pPr>
    </w:p>
    <w:p w14:paraId="527CC083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Nomor   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>: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1952</w:t>
      </w:r>
      <w:r>
        <w:rPr>
          <w:rFonts w:hint="default" w:ascii="Arial" w:hAnsi="Arial" w:cs="Arial"/>
          <w:color w:val="auto"/>
          <w:sz w:val="24"/>
          <w:szCs w:val="24"/>
        </w:rPr>
        <w:t>/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PAN.</w:t>
      </w:r>
      <w:r>
        <w:rPr>
          <w:rFonts w:hint="default" w:ascii="Arial" w:hAnsi="Arial" w:cs="Arial"/>
          <w:color w:val="auto"/>
          <w:sz w:val="24"/>
          <w:szCs w:val="24"/>
        </w:rPr>
        <w:t>PTA.W3-A/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TI1.3.2</w:t>
      </w:r>
      <w:r>
        <w:rPr>
          <w:rFonts w:hint="default" w:ascii="Arial" w:hAnsi="Arial" w:cs="Arial"/>
          <w:color w:val="auto"/>
          <w:sz w:val="24"/>
          <w:szCs w:val="24"/>
        </w:rPr>
        <w:t>/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IX</w:t>
      </w:r>
      <w:r>
        <w:rPr>
          <w:rFonts w:hint="default" w:ascii="Arial" w:hAnsi="Arial" w:cs="Arial"/>
          <w:color w:val="auto"/>
          <w:sz w:val="24"/>
          <w:szCs w:val="24"/>
        </w:rPr>
        <w:t>/202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5</w:t>
      </w:r>
      <w:r>
        <w:rPr>
          <w:rFonts w:hint="default" w:ascii="Arial" w:hAnsi="Arial" w:cs="Arial"/>
          <w:color w:val="auto"/>
          <w:sz w:val="24"/>
          <w:szCs w:val="24"/>
        </w:rPr>
        <w:t xml:space="preserve">   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   18 September </w:t>
      </w:r>
      <w:r>
        <w:rPr>
          <w:rFonts w:hint="default" w:ascii="Arial" w:hAnsi="Arial" w:cs="Arial"/>
          <w:color w:val="auto"/>
          <w:sz w:val="24"/>
          <w:szCs w:val="24"/>
        </w:rPr>
        <w:t>202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5</w:t>
      </w:r>
    </w:p>
    <w:p w14:paraId="2C2358B1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>Sidat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  <w:t>: Penting</w:t>
      </w:r>
    </w:p>
    <w:p w14:paraId="1ABAEE10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</w:rPr>
        <w:t>Lampiran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 xml:space="preserve">: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1 lembar</w:t>
      </w:r>
    </w:p>
    <w:p w14:paraId="514759E7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</w:rPr>
        <w:t>Ha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l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 xml:space="preserve">: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Permohonan Data Perkara Alasan</w:t>
      </w:r>
    </w:p>
    <w:p w14:paraId="6421C917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  <w:t xml:space="preserve">  Perceraian karena Judi</w:t>
      </w:r>
    </w:p>
    <w:p w14:paraId="5DA2019D">
      <w:pPr>
        <w:spacing w:line="360" w:lineRule="auto"/>
        <w:rPr>
          <w:rFonts w:hint="default" w:ascii="Arial" w:hAnsi="Arial" w:cs="Arial"/>
          <w:color w:val="auto"/>
          <w:sz w:val="24"/>
          <w:szCs w:val="24"/>
        </w:rPr>
      </w:pPr>
    </w:p>
    <w:p w14:paraId="19C9AE42">
      <w:pPr>
        <w:spacing w:line="360" w:lineRule="auto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Kepada Yth.</w:t>
      </w:r>
    </w:p>
    <w:p w14:paraId="670094AC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>Panitera</w:t>
      </w:r>
      <w:r>
        <w:rPr>
          <w:rFonts w:hint="default" w:ascii="Arial" w:hAnsi="Arial" w:cs="Arial"/>
          <w:color w:val="auto"/>
          <w:sz w:val="24"/>
          <w:szCs w:val="24"/>
        </w:rPr>
        <w:t xml:space="preserve"> Pengadilan Agama se-wilayah </w:t>
      </w:r>
    </w:p>
    <w:p w14:paraId="7F729E62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Pengadilan Tinggi Agama Padang </w:t>
      </w:r>
    </w:p>
    <w:p w14:paraId="52B11A6F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>Di</w:t>
      </w:r>
    </w:p>
    <w:p w14:paraId="6F86CEA5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Tempat</w:t>
      </w:r>
    </w:p>
    <w:p w14:paraId="2111C378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</w:p>
    <w:p w14:paraId="131F807D">
      <w:pPr>
        <w:spacing w:line="360" w:lineRule="auto"/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Assalamu’alaikum Wr. Wb.</w:t>
      </w:r>
    </w:p>
    <w:p w14:paraId="0745AE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120" w:firstLine="741" w:firstLineChars="309"/>
        <w:jc w:val="both"/>
        <w:textAlignment w:val="auto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t>Menindaklanjuti surat Kasubdit Statistik dan Dokumentasi Direktur Pembinaan Administrasi Peradilan Agama Nomor 2469/DJA.3/TI1.3.2/2025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tanggal 17 September 2025 perihal sebagaimana pokok surat, bersama ini diminta kepada Saudara untuk segera;</w:t>
      </w:r>
    </w:p>
    <w:p w14:paraId="6905F8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00" w:leftChars="0" w:hanging="425" w:firstLineChars="0"/>
        <w:jc w:val="both"/>
        <w:textAlignment w:val="auto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t xml:space="preserve">Mengisi formulir dengan format berikut : 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instrText xml:space="preserve"> HYPERLINK "https://bit.ly/reg_cerai_judi;"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fldChar w:fldCharType="separate"/>
      </w:r>
      <w:r>
        <w:rPr>
          <w:rStyle w:val="4"/>
          <w:rFonts w:hint="default" w:ascii="Arial" w:hAnsi="Arial" w:cs="Arial"/>
          <w:i w:val="0"/>
          <w:iCs w:val="0"/>
          <w:sz w:val="24"/>
          <w:szCs w:val="24"/>
          <w:lang w:val="en-US"/>
        </w:rPr>
        <w:t>https://bit.ly/reg_cerai_judi;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fldChar w:fldCharType="end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t xml:space="preserve"> dengan mengisi data perkara tahun 2023, 2024, dan semester I tahun 2025, berdasarkan akta cerai yang telah terbit. </w:t>
      </w:r>
    </w:p>
    <w:p w14:paraId="553DD80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00" w:leftChars="0" w:hanging="425" w:firstLineChars="0"/>
        <w:jc w:val="both"/>
        <w:textAlignment w:val="auto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Mengunggah file </w:t>
      </w:r>
      <w:r>
        <w:rPr>
          <w:rFonts w:hint="default" w:ascii="Arial" w:hAnsi="Arial" w:cs="Arial"/>
          <w:i/>
          <w:iCs/>
          <w:color w:val="auto"/>
          <w:sz w:val="24"/>
          <w:szCs w:val="24"/>
          <w:lang w:val="en-US"/>
        </w:rPr>
        <w:t>excel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hasil pengisian data tersebut melalui link berikut: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instrText xml:space="preserve"> HYPERLINK "https://bit.ly/form_reg_cerai_judi" </w:instrTex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Arial" w:hAnsi="Arial" w:cs="Arial"/>
          <w:sz w:val="24"/>
          <w:szCs w:val="24"/>
          <w:lang w:val="en-US"/>
        </w:rPr>
        <w:t>https://bit.ly/form_reg_cerai_judi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dan tembusan disampaikan ke Pengadilan Tinggi Agama Padang melalui link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instrText xml:space="preserve"> HYPERLINK "https://bit.ly/Monitor_Data_Badilag" </w:instrTex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Arial" w:hAnsi="Arial" w:cs="Arial"/>
          <w:sz w:val="24"/>
          <w:szCs w:val="24"/>
          <w:lang w:val="en-US"/>
        </w:rPr>
        <w:t>https://bit.ly/Monitor_Data_Badilag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guna memonitoring register data perkara yang telah diunggah oleh satuan kerja di lingkungan Pengadilan Tinggi Agama Padang dengan batas waktu pengunggahan pada kedua link tersebut paling lambat hari 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en-US"/>
        </w:rPr>
        <w:t xml:space="preserve">Selasa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/>
        </w:rPr>
        <w:t>tanggal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en-US"/>
        </w:rPr>
        <w:t xml:space="preserve"> 23 September 2025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;</w:t>
      </w:r>
    </w:p>
    <w:p w14:paraId="15A0C0B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Demikian disampaikan atas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perhatian dan</w:t>
      </w:r>
      <w:r>
        <w:rPr>
          <w:rFonts w:hint="default" w:ascii="Arial" w:hAnsi="Arial" w:cs="Arial"/>
          <w:color w:val="auto"/>
          <w:sz w:val="24"/>
          <w:szCs w:val="24"/>
        </w:rPr>
        <w:t xml:space="preserve"> kerjasamanya diucapkan terima kasih.</w:t>
      </w:r>
    </w:p>
    <w:p w14:paraId="6702A639">
      <w:pPr>
        <w:spacing w:before="6" w:line="360" w:lineRule="auto"/>
        <w:ind w:left="4800" w:leftChars="2400" w:firstLine="0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200025</wp:posOffset>
                </wp:positionV>
                <wp:extent cx="2860675" cy="1057275"/>
                <wp:effectExtent l="6350" t="6350" r="952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675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190.65pt;margin-top:15.75pt;height:83.25pt;width:225.25pt;z-index:251661312;v-text-anchor:middle;mso-width-relative:page;mso-height-relative:page;" filled="f" stroked="t" coordsize="21600,21600" o:gfxdata="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09k+PdUAAAAKAQAADwAAAAAAAAABACAAAAAiAAAAZHJzL2Rvd25yZXYu&#10;eG1sUEsBAhQAFAAAAAgAh07iQO/yHsNwAgAA8gQAAA4AAAAAAAAAAQAgAAAAJAEAAGRycy9lMm9E&#10;b2MueG1sUEsFBgAAAAAGAAYAWQEAAAYGAAAAAA==&#10;">
                <v:fill on="f" focussize="0,0"/>
                <v:stroke weight="1pt" color="#41719C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color w:val="auto"/>
          <w:sz w:val="24"/>
          <w:szCs w:val="24"/>
        </w:rPr>
        <w:t>Wassalam,</w:t>
      </w:r>
    </w:p>
    <w:p w14:paraId="549CA672">
      <w:pPr>
        <w:widowControl w:val="0"/>
        <w:autoSpaceDE w:val="0"/>
        <w:autoSpaceDN w:val="0"/>
        <w:adjustRightInd w:val="0"/>
        <w:ind w:left="4800" w:leftChars="0" w:right="450" w:firstLine="0" w:firstLineChars="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93345</wp:posOffset>
            </wp:positionV>
            <wp:extent cx="554355" cy="733425"/>
            <wp:effectExtent l="0" t="0" r="171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16"/>
          <w:szCs w:val="16"/>
          <w:lang w:val="en-US"/>
        </w:rPr>
        <w:t>Ditanda tangani secara elektronik oleh:</w:t>
      </w:r>
    </w:p>
    <w:p w14:paraId="5A04AD29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Panitera Pengadilan Tinggi Agama Padang</w:t>
      </w:r>
    </w:p>
    <w:p w14:paraId="00AF2538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zh-CN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6BC3C80E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b/>
          <w:sz w:val="16"/>
          <w:szCs w:val="16"/>
          <w:lang w:val="en-US"/>
        </w:rPr>
      </w:pPr>
    </w:p>
    <w:p w14:paraId="44B1D229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b/>
          <w:sz w:val="16"/>
          <w:szCs w:val="16"/>
          <w:lang w:val="en-US"/>
        </w:rPr>
      </w:pPr>
    </w:p>
    <w:p w14:paraId="35FFA8CD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b/>
          <w:sz w:val="16"/>
          <w:szCs w:val="16"/>
          <w:lang w:val="en-US"/>
        </w:rPr>
      </w:pPr>
    </w:p>
    <w:p w14:paraId="72C90413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b/>
          <w:lang w:val="en-AU"/>
        </w:rPr>
        <w:t>Saiful Alamsyah</w:t>
      </w:r>
      <w:r>
        <w:rPr>
          <w:rFonts w:ascii="Arial" w:hAnsi="Arial" w:cs="Arial"/>
          <w:b/>
          <w:sz w:val="18"/>
          <w:szCs w:val="18"/>
          <w:lang w:val="en-AU"/>
        </w:rPr>
        <w:t>,S.Ag.,S.H.,M.H.,M.M.</w:t>
      </w:r>
    </w:p>
    <w:p w14:paraId="2E796952">
      <w:pPr>
        <w:tabs>
          <w:tab w:val="left" w:pos="7140"/>
        </w:tabs>
        <w:spacing w:before="6" w:line="240" w:lineRule="auto"/>
        <w:ind w:left="6200" w:leftChars="3100" w:firstLine="0" w:firstLineChars="0"/>
        <w:jc w:val="both"/>
        <w:rPr>
          <w:rFonts w:hint="default" w:ascii="Arial" w:hAnsi="Arial" w:cs="Arial"/>
          <w:color w:val="auto"/>
          <w:sz w:val="24"/>
          <w:szCs w:val="24"/>
          <w:lang w:val="en-US"/>
        </w:rPr>
      </w:pPr>
    </w:p>
    <w:p w14:paraId="0173B6E3">
      <w:pPr>
        <w:spacing w:before="6" w:line="240" w:lineRule="auto"/>
        <w:ind w:left="0" w:leftChars="0" w:firstLine="0" w:firstLineChars="0"/>
        <w:jc w:val="both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>Tembusan :</w:t>
      </w:r>
    </w:p>
    <w:p w14:paraId="166F6342">
      <w:pPr>
        <w:numPr>
          <w:ilvl w:val="0"/>
          <w:numId w:val="0"/>
        </w:numPr>
        <w:spacing w:before="6" w:line="240" w:lineRule="auto"/>
        <w:jc w:val="both"/>
        <w:rPr>
          <w:rFonts w:hint="default" w:ascii="Arial" w:hAnsi="Arial" w:cs="Arial"/>
          <w:color w:val="auto"/>
          <w:lang w:val="en-US"/>
        </w:rPr>
      </w:pPr>
      <w:r>
        <w:rPr>
          <w:rFonts w:hint="default" w:ascii="Arial" w:hAnsi="Arial" w:cs="Arial"/>
          <w:color w:val="auto"/>
          <w:sz w:val="21"/>
          <w:szCs w:val="21"/>
          <w:lang w:val="en-US"/>
        </w:rPr>
        <w:t>Direktur Jenderal Badan Peradilan Agama Mahkamah Agung RI</w:t>
      </w:r>
    </w:p>
    <w:bookmarkEnd w:id="0"/>
    <w:sectPr>
      <w:pgSz w:w="11906" w:h="16838"/>
      <w:pgMar w:top="1040" w:right="1134" w:bottom="1440" w:left="186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24364"/>
    <w:multiLevelType w:val="singleLevel"/>
    <w:tmpl w:val="D3324364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7E5B"/>
    <w:rsid w:val="014E62E3"/>
    <w:rsid w:val="02B65AB7"/>
    <w:rsid w:val="052E5976"/>
    <w:rsid w:val="05DB36D2"/>
    <w:rsid w:val="061E474A"/>
    <w:rsid w:val="0620091D"/>
    <w:rsid w:val="08C57272"/>
    <w:rsid w:val="0C0B0D3E"/>
    <w:rsid w:val="10B82CC3"/>
    <w:rsid w:val="1530558A"/>
    <w:rsid w:val="157D7E5B"/>
    <w:rsid w:val="158D266D"/>
    <w:rsid w:val="15914D75"/>
    <w:rsid w:val="19FB3B33"/>
    <w:rsid w:val="1A344574"/>
    <w:rsid w:val="1BF860FB"/>
    <w:rsid w:val="1DFB6F31"/>
    <w:rsid w:val="2349624E"/>
    <w:rsid w:val="23780CBF"/>
    <w:rsid w:val="24653F67"/>
    <w:rsid w:val="251E25B2"/>
    <w:rsid w:val="26D12210"/>
    <w:rsid w:val="2AE17FEB"/>
    <w:rsid w:val="2B185222"/>
    <w:rsid w:val="30413C14"/>
    <w:rsid w:val="309E595A"/>
    <w:rsid w:val="32A82C82"/>
    <w:rsid w:val="32CB0BB1"/>
    <w:rsid w:val="380E35FE"/>
    <w:rsid w:val="38AD4E80"/>
    <w:rsid w:val="3ABC14DA"/>
    <w:rsid w:val="3ABE34DA"/>
    <w:rsid w:val="3B4D4A30"/>
    <w:rsid w:val="3BD47208"/>
    <w:rsid w:val="3D301796"/>
    <w:rsid w:val="3F995AB3"/>
    <w:rsid w:val="40A92DAC"/>
    <w:rsid w:val="4E7F697A"/>
    <w:rsid w:val="503C24A9"/>
    <w:rsid w:val="57FC2D41"/>
    <w:rsid w:val="597A7353"/>
    <w:rsid w:val="63122B97"/>
    <w:rsid w:val="6AB300C5"/>
    <w:rsid w:val="70266791"/>
    <w:rsid w:val="73C572FE"/>
    <w:rsid w:val="75F20CA2"/>
    <w:rsid w:val="76742AFE"/>
    <w:rsid w:val="79555A63"/>
    <w:rsid w:val="7AD92743"/>
    <w:rsid w:val="7C3E144A"/>
    <w:rsid w:val="7D09249E"/>
    <w:rsid w:val="7D9A7B05"/>
    <w:rsid w:val="7E2767B0"/>
    <w:rsid w:val="7F6C37CE"/>
    <w:rsid w:val="7FE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2024-10-14T01:33:00Z</dcterms:created>
  <dc:creator>Fitria Irma Ramadhani</dc:creator>
  <cp:lastModifiedBy>Fitria Irma Ramadhani</cp:lastModifiedBy>
  <cp:lastPrinted>2025-08-22T09:50:00Z</cp:lastPrinted>
  <dcterms:modified xsi:type="dcterms:W3CDTF">2025-09-18T04:47:09Z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F0D20065E0EE41B7BA81DE682F9A73B3_13</vt:lpwstr>
  </property>
</Properties>
</file>