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PS</w:t>
      </w:r>
      <w:r>
        <w:rPr>
          <w:rFonts w:ascii="Bookman Old Style" w:hAnsi="Bookman Old Style" w:cs="Bookman Old Style"/>
          <w:sz w:val="22"/>
          <w:szCs w:val="22"/>
        </w:rPr>
        <w:t>.0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Agustus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</w:rPr>
        <w:t>Sifat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Rahasia</w:t>
      </w:r>
    </w:p>
    <w:p>
      <w:pPr>
        <w:tabs>
          <w:tab w:val="left" w:pos="1080"/>
        </w:tabs>
        <w:spacing w:line="360" w:lineRule="auto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satu bundel</w:t>
      </w:r>
    </w:p>
    <w:p>
      <w:pPr>
        <w:spacing w:line="360" w:lineRule="auto"/>
        <w:ind w:left="953" w:hanging="952" w:hangingChars="433"/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Delegasi Pemeriksaan</w:t>
      </w:r>
    </w:p>
    <w:p>
      <w:pPr>
        <w:spacing w:line="360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360" w:lineRule="auto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epala Badan Pengawas Mahkamah Agung RI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360" w:lineRule="auto"/>
        <w:ind w:firstLine="440" w:firstLineChars="2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Membaca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Kepala Badan Pengawasan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Mahkamah Agung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Nomor: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533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BP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Dlg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VII</w:t>
      </w:r>
      <w:r>
        <w:rPr>
          <w:rFonts w:ascii="Bookman Old Style" w:hAnsi="Bookman Old Style"/>
          <w:b w:val="0"/>
          <w:bCs w:val="0"/>
          <w:sz w:val="22"/>
          <w:szCs w:val="22"/>
        </w:rPr>
        <w:t>/202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3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17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Juli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3 </w:t>
      </w:r>
      <w:r>
        <w:rPr>
          <w:rFonts w:ascii="Bookman Old Style" w:hAnsi="Bookman Old Style"/>
          <w:b w:val="0"/>
          <w:bCs w:val="0"/>
          <w:sz w:val="24"/>
          <w:lang w:val="id-ID"/>
        </w:rPr>
        <w:t>perihal sebagaimana pokok surat</w:t>
      </w:r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terkait laporan pada SIWAS Nomor: HF9YZ202302008IA tanggal 08 Februari 2023, bahwa laporan pengaduan tersebut masuk ke Pengadilan Tinggi Agama Padang </w:t>
      </w: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>sudah kami tindaklanjuti yang dalam Surat tersebut dijelaskan fotokopi  surat pengaduan terlampir, setelah kami teliti ternyata tidak ada terlampir, untuk itu kami mohon perkenannya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mengirimkan lampiran surat tersebut.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atas perhatian dan kerjasamanya kami sampaikan terima  kasih </w:t>
      </w:r>
    </w:p>
    <w:p>
      <w:pPr>
        <w:pStyle w:val="10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 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5293" w:leftChars="2200" w:hanging="13" w:hangingChars="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 Pengadilan Tinggi Agama Padang </w:t>
      </w: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</w:rPr>
      </w:pPr>
    </w:p>
    <w:p>
      <w:pPr>
        <w:spacing w:line="360" w:lineRule="auto"/>
        <w:ind w:left="5386" w:leftChars="2244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/>
          <w:bCs/>
          <w:sz w:val="22"/>
          <w:szCs w:val="22"/>
        </w:rPr>
      </w:pP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b/>
          <w:bCs/>
          <w:sz w:val="22"/>
          <w:szCs w:val="22"/>
          <w:lang w:val="id-ID"/>
        </w:rPr>
        <w:t xml:space="preserve">   </w:t>
      </w:r>
      <w:r>
        <w:rPr>
          <w:rFonts w:hint="default" w:ascii="Bookman Old Style" w:hAnsi="Bookman Old Style"/>
          <w:b/>
          <w:bCs/>
          <w:sz w:val="22"/>
          <w:szCs w:val="22"/>
        </w:rPr>
        <w:t>Dr. Drs. H. Pelmizar, M.H.I.</w:t>
      </w: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/>
          <w:bCs/>
          <w:sz w:val="22"/>
          <w:szCs w:val="22"/>
        </w:rPr>
      </w:pPr>
    </w:p>
    <w:p>
      <w:pPr>
        <w:pStyle w:val="17"/>
        <w:tabs>
          <w:tab w:val="left" w:pos="567"/>
        </w:tabs>
        <w:spacing w:line="360" w:lineRule="auto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Tembusan: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YM. Ketua Kamar Pengawasan MA-RI;</w:t>
      </w:r>
    </w:p>
    <w:p>
      <w:pPr>
        <w:pStyle w:val="17"/>
        <w:numPr>
          <w:ilvl w:val="0"/>
          <w:numId w:val="1"/>
        </w:numPr>
        <w:tabs>
          <w:tab w:val="left" w:pos="567"/>
        </w:tabs>
        <w:spacing w:line="240" w:lineRule="auto"/>
        <w:ind w:left="0" w:leftChars="0" w:firstLine="0" w:firstLineChars="0"/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sectPr>
          <w:pgSz w:w="12140" w:h="17020"/>
          <w:pgMar w:top="850" w:right="1584" w:bottom="562" w:left="1728" w:header="720" w:footer="720" w:gutter="0"/>
          <w:cols w:space="0" w:num="1"/>
        </w:sectPr>
      </w:pPr>
      <w:r>
        <w:rPr>
          <w:rFonts w:hint="default" w:ascii="Bookman Old Style" w:hAnsi="Bookman Old Style"/>
          <w:b w:val="0"/>
          <w:bCs w:val="0"/>
          <w:sz w:val="20"/>
          <w:szCs w:val="20"/>
          <w:lang w:val="id-ID"/>
        </w:rPr>
        <w:t>Yth. Sekretaris Mahkamah Agung RI</w:t>
      </w:r>
    </w:p>
    <w:p>
      <w:pPr>
        <w:pStyle w:val="17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1C950"/>
    <w:multiLevelType w:val="singleLevel"/>
    <w:tmpl w:val="9F11C9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767B2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1E9A35C5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43648C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B9E40-2741-4994-8D85-C536D693C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2</Pages>
  <Words>157</Words>
  <Characters>900</Characters>
  <Lines>7</Lines>
  <Paragraphs>2</Paragraphs>
  <TotalTime>34</TotalTime>
  <ScaleCrop>false</ScaleCrop>
  <LinksUpToDate>false</LinksUpToDate>
  <CharactersWithSpaces>1055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2022-04-13T01:11:00Z</dcterms:created>
  <dc:creator>Subag Umum</dc:creator>
  <cp:lastModifiedBy>win har</cp:lastModifiedBy>
  <cp:lastPrinted>2023-04-17T07:17:00Z</cp:lastPrinted>
  <dcterms:modified xsi:type="dcterms:W3CDTF">2023-08-21T01:48:29Z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23FB4139C0E94ED89C10153628F51F1C</vt:lpwstr>
  </property>
</Properties>
</file>