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74B" w14:textId="5D6C77DC" w:rsidR="001F0A34" w:rsidRDefault="00B97F2D" w:rsidP="00725FE1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ascii="Californian FB" w:hAnsi="Californian FB"/>
          <w:b/>
          <w:noProof/>
          <w:sz w:val="19"/>
          <w:lang w:eastAsia="en-US" w:bidi="ar-SA"/>
        </w:rPr>
        <w:drawing>
          <wp:inline distT="0" distB="0" distL="0" distR="0" wp14:anchorId="341D1403" wp14:editId="01772B64">
            <wp:extent cx="598805" cy="738505"/>
            <wp:effectExtent l="0" t="0" r="0" b="4445"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25" cy="7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0A85" w14:textId="77777777" w:rsidR="001F0A34" w:rsidRDefault="001F0A34" w:rsidP="00725FE1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W w:w="10357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7"/>
      </w:tblGrid>
      <w:tr w:rsidR="001F0A34" w14:paraId="20558D67" w14:textId="77777777">
        <w:tc>
          <w:tcPr>
            <w:tcW w:w="10357" w:type="dxa"/>
            <w:shd w:val="clear" w:color="auto" w:fill="auto"/>
          </w:tcPr>
          <w:p w14:paraId="2DF754BA" w14:textId="43CACE1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</w:rPr>
              <w:t>KEPUTUSAN</w:t>
            </w:r>
            <w:r>
              <w:rPr>
                <w:rFonts w:cs="Times New Roman"/>
                <w:b/>
                <w:bCs/>
                <w:sz w:val="20"/>
                <w:lang w:val="id-ID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</w:rPr>
              <w:t>KETUA PENGADILAN TINGGI AGAMA PADANG</w:t>
            </w:r>
          </w:p>
          <w:p w14:paraId="047A3732" w14:textId="04291EEE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NOMOR :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W3-A/</w:t>
            </w:r>
            <w:r w:rsidR="00C23E5D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="00C23E5D">
              <w:rPr>
                <w:rFonts w:cs="Times New Roman"/>
                <w:b/>
                <w:bCs/>
                <w:sz w:val="20"/>
                <w:szCs w:val="20"/>
              </w:rPr>
              <w:instrText xml:space="preserve"> MERGEFIELD no_SK </w:instrText>
            </w:r>
            <w:r w:rsidR="00C23E5D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b/>
                <w:bCs/>
                <w:noProof/>
                <w:sz w:val="20"/>
                <w:szCs w:val="20"/>
              </w:rPr>
              <w:t>1070</w:t>
            </w:r>
            <w:r w:rsidR="00C23E5D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bCs/>
                <w:sz w:val="20"/>
                <w:szCs w:val="20"/>
              </w:rPr>
              <w:t>/KP.04.1/</w:t>
            </w:r>
            <w:r w:rsidR="00C23E5D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/202</w:t>
            </w:r>
            <w:r w:rsidR="0075637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  <w:p w14:paraId="5FA4218C" w14:textId="77777777" w:rsidR="001F0A34" w:rsidRPr="00335A59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12"/>
                <w:szCs w:val="20"/>
              </w:rPr>
            </w:pPr>
          </w:p>
          <w:p w14:paraId="36A7F464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TENTANG</w:t>
            </w:r>
          </w:p>
          <w:p w14:paraId="645775D2" w14:textId="77777777" w:rsidR="001F0A34" w:rsidRPr="00335A59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10"/>
                <w:szCs w:val="20"/>
              </w:rPr>
            </w:pPr>
          </w:p>
          <w:p w14:paraId="0A4FDCCC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KENAIKAN PANGKAT PEGAWAI NEGERI SIPIL</w:t>
            </w:r>
          </w:p>
          <w:p w14:paraId="34D639FA" w14:textId="77777777" w:rsidR="001F0A34" w:rsidRPr="00335A59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2"/>
                <w:szCs w:val="20"/>
              </w:rPr>
            </w:pPr>
          </w:p>
          <w:p w14:paraId="197B0AAF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KETUA PENGADILAN TINGGI AGAMA PADANG</w:t>
            </w:r>
          </w:p>
        </w:tc>
      </w:tr>
    </w:tbl>
    <w:p w14:paraId="0D1E7A3E" w14:textId="77777777" w:rsidR="001F0A34" w:rsidRPr="00335A59" w:rsidRDefault="001F0A34" w:rsidP="00725FE1">
      <w:pPr>
        <w:spacing w:after="0"/>
        <w:jc w:val="center"/>
        <w:rPr>
          <w:rFonts w:cs="Times New Roman"/>
          <w:sz w:val="16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70AB3018" w14:textId="77777777">
        <w:tc>
          <w:tcPr>
            <w:tcW w:w="1451" w:type="dxa"/>
            <w:shd w:val="clear" w:color="auto" w:fill="auto"/>
          </w:tcPr>
          <w:p w14:paraId="65445D7C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Menimbang</w:t>
            </w:r>
          </w:p>
        </w:tc>
        <w:tc>
          <w:tcPr>
            <w:tcW w:w="255" w:type="dxa"/>
            <w:shd w:val="clear" w:color="auto" w:fill="auto"/>
          </w:tcPr>
          <w:p w14:paraId="0AC34A66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0109D133" w14:textId="77777777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bahwa Pegawai Negeri Sipil yang namanya tersebut dalam Keputusan ini, memenuhi syarat dan dipandang cakap untuk dinaikkan pangkatnya setingkat lebih tinggi.</w:t>
            </w:r>
          </w:p>
        </w:tc>
      </w:tr>
    </w:tbl>
    <w:p w14:paraId="72610D1E" w14:textId="77777777" w:rsidR="001F0A34" w:rsidRDefault="001F0A34" w:rsidP="00725FE1">
      <w:pPr>
        <w:spacing w:after="0"/>
        <w:rPr>
          <w:rFonts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27535A1F" w14:textId="77777777">
        <w:tc>
          <w:tcPr>
            <w:tcW w:w="1451" w:type="dxa"/>
            <w:shd w:val="clear" w:color="auto" w:fill="auto"/>
          </w:tcPr>
          <w:p w14:paraId="10411BC8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Mengingat</w:t>
            </w:r>
          </w:p>
        </w:tc>
        <w:tc>
          <w:tcPr>
            <w:tcW w:w="255" w:type="dxa"/>
            <w:shd w:val="clear" w:color="auto" w:fill="auto"/>
          </w:tcPr>
          <w:p w14:paraId="2CD38014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48E5507D" w14:textId="53549DCE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Undang-Undang Nomor 3 Tahun 2009 tentang Perubahan Kedua Atas Undang-Undang Nomor 14 Tahun 1985 tentang Mahkamah Agung;</w:t>
            </w:r>
          </w:p>
          <w:p w14:paraId="3EFA9209" w14:textId="1AF9AC9A" w:rsidR="00335A59" w:rsidRDefault="00335A59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Undang-Undang Nomor 50 Tahun 2009 tentang Perubahan Kedua Atas Undang-Undang Nomor 7 Tahun 1989 tentang Peradilan Agama;</w:t>
            </w:r>
          </w:p>
          <w:p w14:paraId="204DA15B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Undang-Undang Nomor 5 Tahun 2014 tentang Aparatur Sipil Negara;</w:t>
            </w:r>
          </w:p>
          <w:p w14:paraId="5D33E0A5" w14:textId="3E71BBFA" w:rsidR="001F0A34" w:rsidRPr="00694C3F" w:rsidRDefault="00694C3F" w:rsidP="00694C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Peraturan Pemerintah Nomor 17 Tahun 2020 tentang Perubahan Atas Peraturan Pemerintah Nomor 11 Tahun 2017 tentang Manajemen Pegawai Negeri Sipil;</w:t>
            </w:r>
          </w:p>
          <w:p w14:paraId="2A3E09D0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Peraturan Pemerintah Nomor 15 Tahun 2019 tentang Perubahan Kedelapan Belas Atas Peraturan Pemerintah Nomor 7 Tahun 1977 tentang Peraturan Gaji Pegawai Negeri Sipil;</w:t>
            </w:r>
          </w:p>
          <w:p w14:paraId="290B2B4F" w14:textId="76CE8BF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Keputusan Kepala Badan Kepegawaian Negara Nomor 12 Tahun 2002 tentang Ketentuan Pelaksanaan Peraturan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Pemerintah Nomor 99 Tahun 2000 tentang Kenaikan Pangkat Pegawai Negeri Sipil sebagaimana telah diubah dengan Peraturan Pemerintah Nomor 12 Tahun 2002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;</w:t>
            </w:r>
          </w:p>
          <w:p w14:paraId="2C8938C3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Keputusan Ketua Mahkamah Agung RI Nomor 125/KMA/SK/IX/2009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tentang Pendelegasian Sebagian Wewenang </w:t>
            </w:r>
            <w:r>
              <w:rPr>
                <w:rFonts w:ascii="Times New Roman" w:hAnsi="Times New Roman"/>
                <w:sz w:val="20"/>
                <w:szCs w:val="20"/>
              </w:rPr>
              <w:t>Kepada Para Pejabat Eselon I dan Ketua Pengadilan Tingkat Banding di Lingkungan Mahkamah Agung untuk Penandatanganan di Bidang Kepegawaian.</w:t>
            </w:r>
          </w:p>
        </w:tc>
      </w:tr>
    </w:tbl>
    <w:p w14:paraId="43B52377" w14:textId="7322D6D6" w:rsidR="001F0A34" w:rsidRDefault="001F0A34" w:rsidP="00725FE1">
      <w:pPr>
        <w:spacing w:after="0"/>
        <w:rPr>
          <w:rFonts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37E9BDC5" w14:textId="77777777">
        <w:tc>
          <w:tcPr>
            <w:tcW w:w="1451" w:type="dxa"/>
            <w:shd w:val="clear" w:color="auto" w:fill="auto"/>
          </w:tcPr>
          <w:p w14:paraId="171E5BA8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Memperhatikan</w:t>
            </w:r>
          </w:p>
        </w:tc>
        <w:tc>
          <w:tcPr>
            <w:tcW w:w="255" w:type="dxa"/>
            <w:shd w:val="clear" w:color="auto" w:fill="auto"/>
          </w:tcPr>
          <w:p w14:paraId="02AF0431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0F407C35" w14:textId="5E6A9139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Persetujuan Teknis </w:t>
            </w:r>
            <w:r w:rsidR="00C23E5D">
              <w:rPr>
                <w:rFonts w:cs="Times New Roman"/>
                <w:sz w:val="20"/>
                <w:szCs w:val="20"/>
              </w:rPr>
              <w:fldChar w:fldCharType="begin"/>
            </w:r>
            <w:r w:rsidR="00C23E5D">
              <w:rPr>
                <w:rFonts w:cs="Times New Roman"/>
                <w:sz w:val="20"/>
                <w:szCs w:val="20"/>
              </w:rPr>
              <w:instrText xml:space="preserve"> MERGEFIELD BKN </w:instrText>
            </w:r>
            <w:r w:rsidR="00C23E5D"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Kepala Badan Kepegawaian Negara</w:t>
            </w:r>
            <w:r w:rsidR="00C23E5D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Nomor </w:t>
            </w:r>
            <w:r w:rsidR="00C23E5D">
              <w:rPr>
                <w:rFonts w:cs="Times New Roman"/>
                <w:sz w:val="20"/>
                <w:szCs w:val="20"/>
              </w:rPr>
              <w:fldChar w:fldCharType="begin"/>
            </w:r>
            <w:r w:rsidR="00C23E5D">
              <w:rPr>
                <w:rFonts w:cs="Times New Roman"/>
                <w:sz w:val="20"/>
                <w:szCs w:val="20"/>
              </w:rPr>
              <w:instrText xml:space="preserve"> MERGEFIELD No_Pertek </w:instrText>
            </w:r>
            <w:r w:rsidR="00C23E5D"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AI-13001002415</w:t>
            </w:r>
            <w:r w:rsidR="00C23E5D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tanggal </w:t>
            </w:r>
            <w:r w:rsidR="00F22E4A">
              <w:rPr>
                <w:rFonts w:cs="Times New Roman"/>
                <w:sz w:val="20"/>
                <w:szCs w:val="20"/>
              </w:rPr>
              <w:fldChar w:fldCharType="begin"/>
            </w:r>
            <w:r w:rsidR="00F22E4A">
              <w:rPr>
                <w:rFonts w:cs="Times New Roman"/>
                <w:sz w:val="20"/>
                <w:szCs w:val="20"/>
              </w:rPr>
              <w:instrText xml:space="preserve"> MERGEFIELD tgl_pertek2 </w:instrText>
            </w:r>
            <w:r w:rsidR="00F22E4A"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22 Februari 2022</w:t>
            </w:r>
            <w:r w:rsidR="00F22E4A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1D22081C" w14:textId="33915767" w:rsidR="001F0A34" w:rsidRDefault="00B97F2D" w:rsidP="00725FE1">
      <w:pPr>
        <w:tabs>
          <w:tab w:val="left" w:pos="1395"/>
          <w:tab w:val="left" w:pos="1740"/>
        </w:tabs>
        <w:spacing w:after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MEMUTUSKAN: </w:t>
      </w:r>
    </w:p>
    <w:tbl>
      <w:tblPr>
        <w:tblW w:w="10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85"/>
        <w:gridCol w:w="3389"/>
        <w:gridCol w:w="225"/>
        <w:gridCol w:w="5038"/>
      </w:tblGrid>
      <w:tr w:rsidR="001F0A34" w14:paraId="512111A9" w14:textId="77777777">
        <w:tc>
          <w:tcPr>
            <w:tcW w:w="1436" w:type="dxa"/>
            <w:shd w:val="clear" w:color="auto" w:fill="auto"/>
          </w:tcPr>
          <w:p w14:paraId="3D9DCFF9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Menetapkan</w:t>
            </w:r>
          </w:p>
        </w:tc>
        <w:tc>
          <w:tcPr>
            <w:tcW w:w="285" w:type="dxa"/>
            <w:shd w:val="clear" w:color="auto" w:fill="auto"/>
          </w:tcPr>
          <w:p w14:paraId="6A4046F7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3EEF64D2" w14:textId="5364C837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KEPUTUSAN KETUA PENGADILAN TINGGI AGAMA PADANG TENTANG KENAIKAN PANGKAT PEGAWAI NEGERI SIPIL</w:t>
            </w:r>
          </w:p>
          <w:p w14:paraId="00FBA622" w14:textId="77777777" w:rsidR="001F0A34" w:rsidRDefault="001F0A34" w:rsidP="00725FE1">
            <w:pPr>
              <w:snapToGrid w:val="0"/>
              <w:spacing w:after="0"/>
              <w:jc w:val="both"/>
              <w:rPr>
                <w:rFonts w:cs="Times New Roman"/>
                <w:sz w:val="10"/>
                <w:szCs w:val="20"/>
              </w:rPr>
            </w:pPr>
          </w:p>
        </w:tc>
      </w:tr>
      <w:tr w:rsidR="001F0A34" w14:paraId="47DB26C6" w14:textId="77777777">
        <w:tc>
          <w:tcPr>
            <w:tcW w:w="1436" w:type="dxa"/>
            <w:shd w:val="clear" w:color="auto" w:fill="auto"/>
          </w:tcPr>
          <w:p w14:paraId="7CAF59C8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KESATU</w:t>
            </w:r>
          </w:p>
        </w:tc>
        <w:tc>
          <w:tcPr>
            <w:tcW w:w="285" w:type="dxa"/>
            <w:shd w:val="clear" w:color="auto" w:fill="auto"/>
          </w:tcPr>
          <w:p w14:paraId="6E144DB5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1BF602EE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Pegawai Negeri Sipil:</w:t>
            </w:r>
          </w:p>
        </w:tc>
      </w:tr>
      <w:tr w:rsidR="001F0A34" w14:paraId="7CFD1DBD" w14:textId="77777777">
        <w:tc>
          <w:tcPr>
            <w:tcW w:w="1721" w:type="dxa"/>
            <w:gridSpan w:val="2"/>
            <w:shd w:val="clear" w:color="auto" w:fill="auto"/>
          </w:tcPr>
          <w:p w14:paraId="3D6B4A41" w14:textId="77777777" w:rsidR="001F0A34" w:rsidRDefault="001F0A34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580C6EA9" w14:textId="56705172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Nama</w:t>
            </w:r>
          </w:p>
        </w:tc>
        <w:tc>
          <w:tcPr>
            <w:tcW w:w="225" w:type="dxa"/>
            <w:shd w:val="clear" w:color="auto" w:fill="auto"/>
          </w:tcPr>
          <w:p w14:paraId="6FFE3B6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073AFCB3" w14:textId="27276B4D" w:rsidR="001F0A34" w:rsidRPr="00725FE1" w:rsidRDefault="00007E77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  <w:lang w:val="en-AU"/>
              </w:rPr>
            </w:pPr>
            <w:r>
              <w:rPr>
                <w:rFonts w:cs="Times New Roman"/>
                <w:sz w:val="20"/>
                <w:szCs w:val="20"/>
                <w:lang w:val="en-AU"/>
              </w:rPr>
              <w:fldChar w:fldCharType="begin"/>
            </w:r>
            <w:r>
              <w:rPr>
                <w:rFonts w:cs="Times New Roman"/>
                <w:sz w:val="20"/>
                <w:szCs w:val="20"/>
                <w:lang w:val="en-AU"/>
              </w:rPr>
              <w:instrText xml:space="preserve"> MERGEFIELD Nama </w:instrText>
            </w:r>
            <w:r>
              <w:rPr>
                <w:rFonts w:cs="Times New Roman"/>
                <w:sz w:val="20"/>
                <w:szCs w:val="20"/>
                <w:lang w:val="en-AU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  <w:lang w:val="en-AU"/>
              </w:rPr>
              <w:t>Listya Rahma, A.Md.</w:t>
            </w:r>
            <w:r>
              <w:rPr>
                <w:rFonts w:cs="Times New Roman"/>
                <w:sz w:val="20"/>
                <w:szCs w:val="20"/>
                <w:lang w:val="en-AU"/>
              </w:rPr>
              <w:fldChar w:fldCharType="end"/>
            </w:r>
          </w:p>
        </w:tc>
      </w:tr>
      <w:tr w:rsidR="001F0A34" w14:paraId="2DD60666" w14:textId="77777777">
        <w:tc>
          <w:tcPr>
            <w:tcW w:w="1721" w:type="dxa"/>
            <w:gridSpan w:val="2"/>
            <w:shd w:val="clear" w:color="auto" w:fill="auto"/>
          </w:tcPr>
          <w:p w14:paraId="156ADD24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3FB25CC2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Tempat/Tanggal Lahir</w:t>
            </w:r>
          </w:p>
        </w:tc>
        <w:tc>
          <w:tcPr>
            <w:tcW w:w="225" w:type="dxa"/>
            <w:shd w:val="clear" w:color="auto" w:fill="auto"/>
          </w:tcPr>
          <w:p w14:paraId="389D5E89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0840825E" w14:textId="470B160B" w:rsidR="001F0A34" w:rsidRDefault="00007E77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MERGEFIELD tempat_lahir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Padang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="00EA09CC">
              <w:rPr>
                <w:rFonts w:cs="Times New Roman"/>
                <w:sz w:val="20"/>
                <w:szCs w:val="20"/>
              </w:rPr>
              <w:t xml:space="preserve">/ </w:t>
            </w:r>
            <w:r w:rsidR="002474F4">
              <w:rPr>
                <w:rFonts w:cs="Times New Roman"/>
                <w:sz w:val="20"/>
                <w:szCs w:val="20"/>
              </w:rPr>
              <w:fldChar w:fldCharType="begin"/>
            </w:r>
            <w:r w:rsidR="002474F4">
              <w:rPr>
                <w:rFonts w:cs="Times New Roman"/>
                <w:sz w:val="20"/>
                <w:szCs w:val="20"/>
              </w:rPr>
              <w:instrText xml:space="preserve"> MERGEFIELD tgl_lahir </w:instrText>
            </w:r>
            <w:r w:rsidR="002474F4"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25 Mei 1987</w:t>
            </w:r>
            <w:r w:rsidR="002474F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A34" w14:paraId="04AE7BAC" w14:textId="77777777">
        <w:tc>
          <w:tcPr>
            <w:tcW w:w="1721" w:type="dxa"/>
            <w:gridSpan w:val="2"/>
            <w:shd w:val="clear" w:color="auto" w:fill="auto"/>
          </w:tcPr>
          <w:p w14:paraId="06C03E04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1817D375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NIP</w:t>
            </w:r>
          </w:p>
        </w:tc>
        <w:tc>
          <w:tcPr>
            <w:tcW w:w="225" w:type="dxa"/>
            <w:shd w:val="clear" w:color="auto" w:fill="auto"/>
          </w:tcPr>
          <w:p w14:paraId="6517E53A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60C1C4F9" w14:textId="4D695180" w:rsidR="001F0A34" w:rsidRPr="00C526D7" w:rsidRDefault="002474F4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  <w:lang w:val="en-AU"/>
              </w:rPr>
            </w:pPr>
            <w:r>
              <w:rPr>
                <w:rFonts w:cs="Times New Roman"/>
                <w:sz w:val="20"/>
                <w:szCs w:val="20"/>
                <w:lang w:val="en-AU"/>
              </w:rPr>
              <w:fldChar w:fldCharType="begin"/>
            </w:r>
            <w:r>
              <w:rPr>
                <w:rFonts w:cs="Times New Roman"/>
                <w:sz w:val="20"/>
                <w:szCs w:val="20"/>
                <w:lang w:val="en-AU"/>
              </w:rPr>
              <w:instrText xml:space="preserve"> MERGEFIELD NIP </w:instrText>
            </w:r>
            <w:r>
              <w:rPr>
                <w:rFonts w:cs="Times New Roman"/>
                <w:sz w:val="20"/>
                <w:szCs w:val="20"/>
                <w:lang w:val="en-AU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  <w:lang w:val="en-AU"/>
              </w:rPr>
              <w:t>198705252009122008</w:t>
            </w:r>
            <w:r>
              <w:rPr>
                <w:rFonts w:cs="Times New Roman"/>
                <w:sz w:val="20"/>
                <w:szCs w:val="20"/>
                <w:lang w:val="en-AU"/>
              </w:rPr>
              <w:fldChar w:fldCharType="end"/>
            </w:r>
          </w:p>
        </w:tc>
      </w:tr>
      <w:tr w:rsidR="001F0A34" w14:paraId="004784C5" w14:textId="77777777">
        <w:tc>
          <w:tcPr>
            <w:tcW w:w="1721" w:type="dxa"/>
            <w:gridSpan w:val="2"/>
            <w:shd w:val="clear" w:color="auto" w:fill="auto"/>
          </w:tcPr>
          <w:p w14:paraId="34CB2896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70E0D7AF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Pendidikan</w:t>
            </w:r>
          </w:p>
        </w:tc>
        <w:tc>
          <w:tcPr>
            <w:tcW w:w="225" w:type="dxa"/>
            <w:shd w:val="clear" w:color="auto" w:fill="auto"/>
          </w:tcPr>
          <w:p w14:paraId="7CBF4291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5069A764" w14:textId="05E0859F" w:rsidR="001F0A34" w:rsidRPr="0075637D" w:rsidRDefault="002474F4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MERGEFIELD pendidikan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D-III Manajemen Informatika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A34" w14:paraId="20A01455" w14:textId="77777777">
        <w:tc>
          <w:tcPr>
            <w:tcW w:w="1721" w:type="dxa"/>
            <w:gridSpan w:val="2"/>
            <w:shd w:val="clear" w:color="auto" w:fill="auto"/>
          </w:tcPr>
          <w:p w14:paraId="52BD1A16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3B9E9164" w14:textId="5C5C6999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Pangkat lama / golongan ruang / TMT</w:t>
            </w:r>
          </w:p>
        </w:tc>
        <w:tc>
          <w:tcPr>
            <w:tcW w:w="225" w:type="dxa"/>
            <w:shd w:val="clear" w:color="auto" w:fill="auto"/>
          </w:tcPr>
          <w:p w14:paraId="4D3C718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22DD58B0" w14:textId="6A57B1D4" w:rsidR="001F0A34" w:rsidRDefault="002474F4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MERGEFIELD pangkat_lama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Penata Muda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="007563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MERGEFIELD gol_lama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III/a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B97F2D">
              <w:rPr>
                <w:rFonts w:cs="Times New Roman"/>
                <w:sz w:val="20"/>
                <w:szCs w:val="20"/>
              </w:rPr>
              <w:t xml:space="preserve"> / </w:t>
            </w:r>
            <w:r w:rsidR="00C3565C">
              <w:rPr>
                <w:rFonts w:cs="Times New Roman"/>
                <w:sz w:val="20"/>
                <w:szCs w:val="20"/>
              </w:rPr>
              <w:fldChar w:fldCharType="begin"/>
            </w:r>
            <w:r w:rsidR="00C3565C">
              <w:rPr>
                <w:rFonts w:cs="Times New Roman"/>
                <w:sz w:val="20"/>
                <w:szCs w:val="20"/>
              </w:rPr>
              <w:instrText xml:space="preserve"> MERGEFIELD tmt_lama </w:instrText>
            </w:r>
            <w:r w:rsidR="00C3565C"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1 April 2018</w:t>
            </w:r>
            <w:r w:rsidR="00C3565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F0A34" w14:paraId="6D8057F2" w14:textId="77777777">
        <w:tc>
          <w:tcPr>
            <w:tcW w:w="1721" w:type="dxa"/>
            <w:gridSpan w:val="2"/>
            <w:shd w:val="clear" w:color="auto" w:fill="auto"/>
          </w:tcPr>
          <w:p w14:paraId="3838C3CA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74BBFE16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Jabatan</w:t>
            </w:r>
          </w:p>
        </w:tc>
        <w:tc>
          <w:tcPr>
            <w:tcW w:w="225" w:type="dxa"/>
            <w:shd w:val="clear" w:color="auto" w:fill="auto"/>
          </w:tcPr>
          <w:p w14:paraId="6B0F8CCC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4E996339" w14:textId="394A26DC" w:rsidR="001F0A34" w:rsidRPr="0070723C" w:rsidRDefault="00C3565C" w:rsidP="00725FE1">
            <w:pPr>
              <w:snapToGrid w:val="0"/>
              <w:spacing w:after="0"/>
              <w:ind w:left="30"/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</w:pPr>
            <w:r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  <w:fldChar w:fldCharType="begin"/>
            </w:r>
            <w:r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  <w:instrText xml:space="preserve"> MERGEFIELD Jabatan_II </w:instrText>
            </w:r>
            <w:r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  <w:fldChar w:fldCharType="separate"/>
            </w:r>
            <w:r w:rsidR="0081619C" w:rsidRPr="00997C63">
              <w:rPr>
                <w:rFonts w:cs="Times New Roman"/>
                <w:noProof/>
                <w:spacing w:val="-2"/>
                <w:kern w:val="20"/>
                <w:sz w:val="20"/>
                <w:szCs w:val="20"/>
                <w:lang w:val="en-AU"/>
              </w:rPr>
              <w:t>Bendahara</w:t>
            </w:r>
            <w:r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  <w:fldChar w:fldCharType="end"/>
            </w:r>
          </w:p>
        </w:tc>
      </w:tr>
      <w:tr w:rsidR="001F0A34" w14:paraId="2748E446" w14:textId="77777777">
        <w:tc>
          <w:tcPr>
            <w:tcW w:w="1721" w:type="dxa"/>
            <w:gridSpan w:val="2"/>
            <w:shd w:val="clear" w:color="auto" w:fill="auto"/>
          </w:tcPr>
          <w:p w14:paraId="6FBAE1BC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6F72EF31" w14:textId="45D7B09E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Unit Kerja</w:t>
            </w:r>
          </w:p>
        </w:tc>
        <w:tc>
          <w:tcPr>
            <w:tcW w:w="225" w:type="dxa"/>
            <w:shd w:val="clear" w:color="auto" w:fill="auto"/>
          </w:tcPr>
          <w:p w14:paraId="274F1B6B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20DBB203" w14:textId="585CC6F1" w:rsidR="001F0A34" w:rsidRDefault="002F12B8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MERGEFIELD Unit_Kerja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1619C" w:rsidRPr="00997C63">
              <w:rPr>
                <w:rFonts w:cs="Times New Roman"/>
                <w:noProof/>
                <w:sz w:val="20"/>
                <w:szCs w:val="20"/>
              </w:rPr>
              <w:t>Pengadilan Tinggi Agama Padang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326A1A56" w14:textId="77777777" w:rsidR="001F0A34" w:rsidRDefault="001F0A34" w:rsidP="00725FE1">
      <w:pPr>
        <w:spacing w:after="0"/>
        <w:ind w:left="1701"/>
        <w:jc w:val="both"/>
        <w:rPr>
          <w:rFonts w:cs="Times New Roman"/>
          <w:sz w:val="4"/>
          <w:szCs w:val="20"/>
        </w:rPr>
      </w:pPr>
    </w:p>
    <w:p w14:paraId="2B8124F8" w14:textId="73D692BF" w:rsidR="001F0A34" w:rsidRDefault="00B97F2D" w:rsidP="00725FE1">
      <w:pPr>
        <w:spacing w:after="0"/>
        <w:ind w:left="170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Terhitung mulai tanggal </w:t>
      </w:r>
      <w:r w:rsidR="002C5826">
        <w:rPr>
          <w:rFonts w:cs="Times New Roman"/>
          <w:sz w:val="20"/>
          <w:szCs w:val="20"/>
        </w:rPr>
        <w:t>1 April 2022</w:t>
      </w:r>
      <w:r>
        <w:rPr>
          <w:rFonts w:cs="Times New Roman"/>
          <w:sz w:val="20"/>
          <w:szCs w:val="20"/>
        </w:rPr>
        <w:t xml:space="preserve"> dinaikkan pangkatnya menjadi </w:t>
      </w:r>
      <w:r w:rsidR="002F12B8">
        <w:rPr>
          <w:rFonts w:cs="Times New Roman"/>
          <w:sz w:val="20"/>
          <w:szCs w:val="20"/>
        </w:rPr>
        <w:fldChar w:fldCharType="begin"/>
      </w:r>
      <w:r w:rsidR="002F12B8">
        <w:rPr>
          <w:rFonts w:cs="Times New Roman"/>
          <w:sz w:val="20"/>
          <w:szCs w:val="20"/>
        </w:rPr>
        <w:instrText xml:space="preserve"> MERGEFIELD pangkat_baru </w:instrText>
      </w:r>
      <w:r w:rsidR="002F12B8">
        <w:rPr>
          <w:rFonts w:cs="Times New Roman"/>
          <w:sz w:val="20"/>
          <w:szCs w:val="20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</w:rPr>
        <w:t>Penata Muda Tk.I</w:t>
      </w:r>
      <w:r w:rsidR="002F12B8">
        <w:rPr>
          <w:rFonts w:cs="Times New Roman"/>
          <w:sz w:val="20"/>
          <w:szCs w:val="20"/>
        </w:rPr>
        <w:fldChar w:fldCharType="end"/>
      </w:r>
      <w:r w:rsidR="00B3099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golongan </w:t>
      </w:r>
      <w:r w:rsidR="00B30995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ruang </w:t>
      </w:r>
      <w:r w:rsidR="002F12B8">
        <w:rPr>
          <w:rFonts w:cs="Times New Roman"/>
          <w:sz w:val="20"/>
          <w:szCs w:val="20"/>
        </w:rPr>
        <w:fldChar w:fldCharType="begin"/>
      </w:r>
      <w:r w:rsidR="002F12B8">
        <w:rPr>
          <w:rFonts w:cs="Times New Roman"/>
          <w:sz w:val="20"/>
          <w:szCs w:val="20"/>
        </w:rPr>
        <w:instrText xml:space="preserve"> MERGEFIELD gol_baru </w:instrText>
      </w:r>
      <w:r w:rsidR="002F12B8">
        <w:rPr>
          <w:rFonts w:cs="Times New Roman"/>
          <w:sz w:val="20"/>
          <w:szCs w:val="20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</w:rPr>
        <w:t>III/b</w:t>
      </w:r>
      <w:r w:rsidR="002F12B8">
        <w:rPr>
          <w:rFonts w:cs="Times New Roman"/>
          <w:sz w:val="20"/>
          <w:szCs w:val="20"/>
        </w:rPr>
        <w:fldChar w:fldCharType="end"/>
      </w:r>
      <w:r w:rsidR="00C526D7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dengan masa kerja golongan </w:t>
      </w:r>
      <w:r w:rsidR="002F12B8">
        <w:rPr>
          <w:rFonts w:cs="Times New Roman"/>
          <w:sz w:val="20"/>
          <w:szCs w:val="20"/>
        </w:rPr>
        <w:fldChar w:fldCharType="begin"/>
      </w:r>
      <w:r w:rsidR="002F12B8">
        <w:rPr>
          <w:rFonts w:cs="Times New Roman"/>
          <w:sz w:val="20"/>
          <w:szCs w:val="20"/>
        </w:rPr>
        <w:instrText xml:space="preserve"> MERGEFIELD mk_th </w:instrText>
      </w:r>
      <w:r w:rsidR="002F12B8">
        <w:rPr>
          <w:rFonts w:cs="Times New Roman"/>
          <w:sz w:val="20"/>
          <w:szCs w:val="20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</w:rPr>
        <w:t>10</w:t>
      </w:r>
      <w:r w:rsidR="002F12B8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="00B30995">
        <w:rPr>
          <w:rFonts w:cs="Times New Roman"/>
          <w:sz w:val="20"/>
          <w:szCs w:val="20"/>
        </w:rPr>
        <w:t xml:space="preserve">tahun </w:t>
      </w:r>
      <w:r w:rsidR="002F12B8">
        <w:rPr>
          <w:rFonts w:cs="Times New Roman"/>
          <w:sz w:val="20"/>
          <w:szCs w:val="20"/>
        </w:rPr>
        <w:fldChar w:fldCharType="begin"/>
      </w:r>
      <w:r w:rsidR="002F12B8">
        <w:rPr>
          <w:rFonts w:cs="Times New Roman"/>
          <w:sz w:val="20"/>
          <w:szCs w:val="20"/>
        </w:rPr>
        <w:instrText xml:space="preserve"> MERGEFIELD mk_bln </w:instrText>
      </w:r>
      <w:r w:rsidR="002F12B8">
        <w:rPr>
          <w:rFonts w:cs="Times New Roman"/>
          <w:sz w:val="20"/>
          <w:szCs w:val="20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</w:rPr>
        <w:t>4</w:t>
      </w:r>
      <w:r w:rsidR="002F12B8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="00B30995">
        <w:rPr>
          <w:rFonts w:cs="Times New Roman"/>
          <w:sz w:val="20"/>
          <w:szCs w:val="20"/>
        </w:rPr>
        <w:t>bulan</w:t>
      </w:r>
      <w:r>
        <w:rPr>
          <w:rFonts w:cs="Times New Roman"/>
          <w:sz w:val="20"/>
          <w:szCs w:val="20"/>
        </w:rPr>
        <w:t xml:space="preserve">, diberikan gaji pokok sebesar </w:t>
      </w:r>
      <w:r w:rsidR="0075637D">
        <w:rPr>
          <w:rFonts w:cs="Times New Roman"/>
          <w:sz w:val="20"/>
          <w:szCs w:val="20"/>
        </w:rPr>
        <w:t>Rp</w:t>
      </w:r>
      <w:r w:rsidR="002F12B8">
        <w:rPr>
          <w:rFonts w:cs="Times New Roman"/>
          <w:sz w:val="20"/>
          <w:szCs w:val="20"/>
        </w:rPr>
        <w:fldChar w:fldCharType="begin"/>
      </w:r>
      <w:r w:rsidR="002F12B8">
        <w:rPr>
          <w:rFonts w:cs="Times New Roman"/>
          <w:sz w:val="20"/>
          <w:szCs w:val="20"/>
        </w:rPr>
        <w:instrText xml:space="preserve"> MERGEFIELD gapok </w:instrText>
      </w:r>
      <w:r w:rsidR="002F12B8">
        <w:rPr>
          <w:rFonts w:cs="Times New Roman"/>
          <w:sz w:val="20"/>
          <w:szCs w:val="20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</w:rPr>
        <w:t>3.139.400</w:t>
      </w:r>
      <w:r w:rsidR="002F12B8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(</w:t>
      </w:r>
      <w:r w:rsidR="0007795C">
        <w:rPr>
          <w:rFonts w:cs="Times New Roman"/>
          <w:sz w:val="20"/>
          <w:szCs w:val="20"/>
          <w:lang w:val="en-ID"/>
        </w:rPr>
        <w:fldChar w:fldCharType="begin"/>
      </w:r>
      <w:r w:rsidR="0007795C">
        <w:rPr>
          <w:rFonts w:cs="Times New Roman"/>
          <w:sz w:val="20"/>
          <w:szCs w:val="20"/>
          <w:lang w:val="en-ID"/>
        </w:rPr>
        <w:instrText xml:space="preserve"> MERGEFIELD gapok_detail </w:instrText>
      </w:r>
      <w:r w:rsidR="0007795C">
        <w:rPr>
          <w:rFonts w:cs="Times New Roman"/>
          <w:sz w:val="20"/>
          <w:szCs w:val="20"/>
          <w:lang w:val="en-ID"/>
        </w:rPr>
        <w:fldChar w:fldCharType="separate"/>
      </w:r>
      <w:r w:rsidR="0081619C" w:rsidRPr="00997C63">
        <w:rPr>
          <w:rFonts w:cs="Times New Roman"/>
          <w:noProof/>
          <w:sz w:val="20"/>
          <w:szCs w:val="20"/>
          <w:lang w:val="en-ID"/>
        </w:rPr>
        <w:t>tiga juta seratus tiga puluh sembilan ribu empat ratus rupiah</w:t>
      </w:r>
      <w:r w:rsidR="0007795C">
        <w:rPr>
          <w:rFonts w:cs="Times New Roman"/>
          <w:sz w:val="20"/>
          <w:szCs w:val="20"/>
          <w:lang w:val="en-ID"/>
        </w:rPr>
        <w:fldChar w:fldCharType="end"/>
      </w:r>
      <w:r>
        <w:rPr>
          <w:rFonts w:cs="Times New Roman"/>
          <w:sz w:val="20"/>
          <w:szCs w:val="20"/>
        </w:rPr>
        <w:t xml:space="preserve">) ditambah dengan penghasilan lain yang sah berdasarkan peraturan perundang-undangan. </w:t>
      </w:r>
    </w:p>
    <w:p w14:paraId="1473FBC3" w14:textId="3F42540E" w:rsidR="001F0A34" w:rsidRDefault="001F0A34" w:rsidP="00725FE1">
      <w:pPr>
        <w:spacing w:after="0"/>
        <w:ind w:left="1701"/>
        <w:jc w:val="both"/>
        <w:rPr>
          <w:rFonts w:cs="Times New Roman"/>
          <w:sz w:val="1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85"/>
        <w:gridCol w:w="8627"/>
      </w:tblGrid>
      <w:tr w:rsidR="001F0A34" w14:paraId="2BA95C72" w14:textId="77777777">
        <w:tc>
          <w:tcPr>
            <w:tcW w:w="1436" w:type="dxa"/>
            <w:shd w:val="clear" w:color="auto" w:fill="auto"/>
          </w:tcPr>
          <w:p w14:paraId="408E2E1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KEDUA</w:t>
            </w:r>
          </w:p>
        </w:tc>
        <w:tc>
          <w:tcPr>
            <w:tcW w:w="285" w:type="dxa"/>
            <w:shd w:val="clear" w:color="auto" w:fill="auto"/>
          </w:tcPr>
          <w:p w14:paraId="298C43A3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  <w:p w14:paraId="050B9F08" w14:textId="77777777" w:rsidR="001F0A34" w:rsidRDefault="001F0A34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27" w:type="dxa"/>
            <w:shd w:val="clear" w:color="auto" w:fill="auto"/>
          </w:tcPr>
          <w:p w14:paraId="29E0AF14" w14:textId="28AFDD78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Apabila dikemudian hari ternyata terdapat kekeliruan dalam keputusan ini, akan diadakan perbaikan dan penghitungan kembali sebagaimana mestinya.</w:t>
            </w:r>
          </w:p>
        </w:tc>
      </w:tr>
    </w:tbl>
    <w:p w14:paraId="1B4C5483" w14:textId="391336D3" w:rsidR="001F0A34" w:rsidRDefault="001F0A34" w:rsidP="00725FE1">
      <w:pPr>
        <w:spacing w:after="0"/>
        <w:ind w:left="1531"/>
        <w:jc w:val="both"/>
        <w:rPr>
          <w:rFonts w:cs="Times New Roman"/>
          <w:sz w:val="20"/>
          <w:szCs w:val="20"/>
        </w:rPr>
      </w:pPr>
    </w:p>
    <w:p w14:paraId="39E4F5C0" w14:textId="02EE804B" w:rsidR="001F0A34" w:rsidRDefault="00B97F2D" w:rsidP="00B9034E">
      <w:pPr>
        <w:spacing w:after="0"/>
        <w:ind w:left="170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ASLI Keputusan ini diberikan kepada yang berkepentingan untuk diketahui dan dipergunakan sebagaimana mestinya.</w:t>
      </w:r>
    </w:p>
    <w:p w14:paraId="34910979" w14:textId="59ABC6F4" w:rsidR="00B9034E" w:rsidRPr="00335A59" w:rsidRDefault="00B9034E" w:rsidP="00B9034E">
      <w:pPr>
        <w:spacing w:after="0"/>
        <w:ind w:left="1701"/>
        <w:jc w:val="both"/>
        <w:rPr>
          <w:rFonts w:cs="Times New Roman"/>
          <w:sz w:val="4"/>
          <w:szCs w:val="20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60"/>
        <w:gridCol w:w="3703"/>
        <w:gridCol w:w="42"/>
      </w:tblGrid>
      <w:tr w:rsidR="001F0A34" w14:paraId="09E2B032" w14:textId="77777777">
        <w:tc>
          <w:tcPr>
            <w:tcW w:w="5490" w:type="dxa"/>
            <w:vMerge w:val="restart"/>
          </w:tcPr>
          <w:p w14:paraId="1FB4999F" w14:textId="2804CC68" w:rsidR="001F0A34" w:rsidRDefault="00B97F2D" w:rsidP="00725FE1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DA2124" wp14:editId="2B50D2A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90170</wp:posOffset>
                      </wp:positionV>
                      <wp:extent cx="170180" cy="1191260"/>
                      <wp:effectExtent l="0" t="0" r="1270" b="88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191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4157D" id="Rectangle 1" o:spid="_x0000_s1026" style="position:absolute;margin-left:20.2pt;margin-top:7.1pt;width:13.4pt;height:93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" fillcolor="white [3212]" stroked="f" strokeweight="1pt"/>
                  </w:pict>
                </mc:Fallback>
              </mc:AlternateContent>
            </w:r>
          </w:p>
          <w:p w14:paraId="6E763E8D" w14:textId="35779397" w:rsidR="001F0A34" w:rsidRDefault="00B97F2D" w:rsidP="00725FE1">
            <w:pPr>
              <w:pStyle w:val="TableContents"/>
              <w:tabs>
                <w:tab w:val="left" w:pos="1701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  <w:p w14:paraId="494AA69A" w14:textId="5A7101A4" w:rsidR="001F0A34" w:rsidRDefault="00D53BD0" w:rsidP="00725FE1">
            <w:pPr>
              <w:pStyle w:val="TableContents"/>
              <w:tabs>
                <w:tab w:val="left" w:pos="156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D53BD0">
              <w:rPr>
                <w:rFonts w:cs="Times New Roman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575F0F" wp14:editId="74B7517A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691515</wp:posOffset>
                  </wp:positionV>
                  <wp:extent cx="866775" cy="4483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0" y="0"/>
                            <a:ext cx="866775" cy="44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260" w:type="dxa"/>
            <w:shd w:val="clear" w:color="auto" w:fill="auto"/>
          </w:tcPr>
          <w:p w14:paraId="4FE633B1" w14:textId="77777777" w:rsidR="001F0A34" w:rsidRDefault="00B97F2D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Ditetapkan di</w:t>
            </w:r>
          </w:p>
          <w:p w14:paraId="4D59EDA8" w14:textId="77777777" w:rsidR="001F0A34" w:rsidRDefault="00B97F2D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Pada tanggal</w:t>
            </w:r>
          </w:p>
          <w:p w14:paraId="0DFF3681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"/>
                <w:szCs w:val="20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12DA98A1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</w:rPr>
              <w:t xml:space="preserve">:  </w:t>
            </w:r>
            <w:r>
              <w:rPr>
                <w:rFonts w:cs="Times New Roman"/>
                <w:sz w:val="20"/>
                <w:szCs w:val="20"/>
                <w:lang w:val="id-ID"/>
              </w:rPr>
              <w:t>Padang</w:t>
            </w:r>
          </w:p>
          <w:p w14:paraId="671E20F1" w14:textId="47FE12BF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:  </w:t>
            </w:r>
            <w:r w:rsidR="0007795C">
              <w:rPr>
                <w:rFonts w:cs="Times New Roman"/>
                <w:sz w:val="20"/>
                <w:szCs w:val="20"/>
                <w:lang w:val="en-AU"/>
              </w:rPr>
              <w:t>31 Maret 2022</w:t>
            </w:r>
          </w:p>
        </w:tc>
      </w:tr>
      <w:tr w:rsidR="001F0A34" w14:paraId="48F803AB" w14:textId="77777777">
        <w:tc>
          <w:tcPr>
            <w:tcW w:w="5490" w:type="dxa"/>
            <w:vMerge/>
          </w:tcPr>
          <w:p w14:paraId="588E1E31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5F292833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Ketua Pengadilan Tinggi Agama Padang,</w:t>
            </w:r>
          </w:p>
        </w:tc>
      </w:tr>
      <w:tr w:rsidR="001F0A34" w14:paraId="15AC3B42" w14:textId="77777777">
        <w:trPr>
          <w:trHeight w:val="720"/>
        </w:trPr>
        <w:tc>
          <w:tcPr>
            <w:tcW w:w="5490" w:type="dxa"/>
            <w:vMerge/>
          </w:tcPr>
          <w:p w14:paraId="6DB19A79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51800E9D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14:paraId="38BD8436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ind w:left="752"/>
              <w:rPr>
                <w:rFonts w:cs="Times New Roman"/>
                <w:sz w:val="20"/>
                <w:szCs w:val="20"/>
              </w:rPr>
            </w:pPr>
          </w:p>
          <w:p w14:paraId="5985EA07" w14:textId="36025955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  <w:p w14:paraId="3C6F5211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F0A34" w14:paraId="56933E69" w14:textId="77777777">
        <w:tc>
          <w:tcPr>
            <w:tcW w:w="5490" w:type="dxa"/>
            <w:vMerge/>
          </w:tcPr>
          <w:p w14:paraId="0B6A1332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7F6F0BD3" w14:textId="3C58E1CC" w:rsidR="001F0A34" w:rsidRDefault="00D53BD0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kern w:val="2"/>
                <w:sz w:val="20"/>
                <w:szCs w:val="20"/>
              </w:rPr>
            </w:pPr>
            <w:r w:rsidRPr="00D53BD0">
              <w:rPr>
                <w:rFonts w:cs="Times New Roman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73209A3" wp14:editId="5559EBF0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-93980</wp:posOffset>
                  </wp:positionV>
                  <wp:extent cx="296545" cy="3663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F2D">
              <w:rPr>
                <w:rFonts w:cs="Times New Roman"/>
                <w:sz w:val="20"/>
                <w:szCs w:val="20"/>
              </w:rPr>
              <w:t>Drs. H. Zein Ahsan, M.H.</w:t>
            </w:r>
          </w:p>
          <w:p w14:paraId="6225935D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NIP. 195508261982031004</w:t>
            </w:r>
          </w:p>
        </w:tc>
      </w:tr>
      <w:tr w:rsidR="001F0A34" w14:paraId="38BEC2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  <w:trHeight w:val="323"/>
        </w:trPr>
        <w:tc>
          <w:tcPr>
            <w:tcW w:w="10453" w:type="dxa"/>
            <w:gridSpan w:val="3"/>
          </w:tcPr>
          <w:p w14:paraId="2EAA2D38" w14:textId="58E10195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pacing w:after="0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Tembusan keputusan ini disampaikan kepada:</w:t>
            </w:r>
          </w:p>
          <w:p w14:paraId="51958FFD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Sekretaris Mahkamah Agung RI u.p. Kepala Biro Kepegawaian di Jakarta;</w:t>
            </w:r>
          </w:p>
          <w:p w14:paraId="71C1C429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Deputi Bidang Sistem Informasi Badan Kepegawaian Negara di Jakarta;</w:t>
            </w:r>
          </w:p>
          <w:p w14:paraId="318F3E46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Kepala Kantor Regional XII Badan Kepegawaian Negara di Pekanbaru; </w:t>
            </w:r>
          </w:p>
          <w:p w14:paraId="5F54D420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Ketua Pengadilan / Pengelola Keuangan terkait;</w:t>
            </w:r>
          </w:p>
          <w:p w14:paraId="545AC184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Kepala Kantor Pelayanan Perbendaharaan Negara terkait.</w:t>
            </w:r>
          </w:p>
        </w:tc>
      </w:tr>
    </w:tbl>
    <w:p w14:paraId="09343D37" w14:textId="30E2B458" w:rsidR="001F0A34" w:rsidRDefault="001F0A34" w:rsidP="00C571CB">
      <w:pPr>
        <w:tabs>
          <w:tab w:val="left" w:pos="5610"/>
          <w:tab w:val="left" w:pos="7050"/>
          <w:tab w:val="left" w:pos="7305"/>
        </w:tabs>
        <w:spacing w:after="0"/>
        <w:rPr>
          <w:rFonts w:cs="Times New Roman"/>
          <w:sz w:val="20"/>
          <w:szCs w:val="20"/>
          <w:lang w:val="de-DE"/>
        </w:rPr>
      </w:pPr>
    </w:p>
    <w:sectPr w:rsidR="001F0A34">
      <w:pgSz w:w="12242" w:h="18722"/>
      <w:pgMar w:top="567" w:right="720" w:bottom="851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728"/>
    <w:multiLevelType w:val="multilevel"/>
    <w:tmpl w:val="066E57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030EA"/>
    <w:multiLevelType w:val="multilevel"/>
    <w:tmpl w:val="7C6030E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D:\Nextcloud-Berki\2022- Kepegawaian dan TI\Kenaikan Pangkat\April 2022\cetak SK\sekr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heet1 (2)$'`"/>
    <w:dataSource r:id="rId1"/>
    <w:viewMergedData/>
    <w:odso>
      <w:udl w:val="Provider=Microsoft.ACE.OLEDB.12.0;User ID=Admin;Data Source=D:\Nextcloud-Berki\2022- Kepegawaian dan TI\Kenaikan Pangkat\April 2022\cetak SK\sekr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heet1 (2)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33"/>
    <w:rsid w:val="00007E68"/>
    <w:rsid w:val="00007E77"/>
    <w:rsid w:val="00031670"/>
    <w:rsid w:val="0003419C"/>
    <w:rsid w:val="00056EA3"/>
    <w:rsid w:val="000601DD"/>
    <w:rsid w:val="00064292"/>
    <w:rsid w:val="00074BD2"/>
    <w:rsid w:val="0007795C"/>
    <w:rsid w:val="00092487"/>
    <w:rsid w:val="000A55FF"/>
    <w:rsid w:val="000B6931"/>
    <w:rsid w:val="000C1689"/>
    <w:rsid w:val="000C5352"/>
    <w:rsid w:val="000C58B8"/>
    <w:rsid w:val="000D1E72"/>
    <w:rsid w:val="000D74C5"/>
    <w:rsid w:val="000E3F66"/>
    <w:rsid w:val="000F6D93"/>
    <w:rsid w:val="001124FA"/>
    <w:rsid w:val="00114854"/>
    <w:rsid w:val="00117F44"/>
    <w:rsid w:val="0012774E"/>
    <w:rsid w:val="001318F6"/>
    <w:rsid w:val="0015127E"/>
    <w:rsid w:val="00151E73"/>
    <w:rsid w:val="001522E9"/>
    <w:rsid w:val="001545A7"/>
    <w:rsid w:val="001814DB"/>
    <w:rsid w:val="00195935"/>
    <w:rsid w:val="001B4328"/>
    <w:rsid w:val="001B78BE"/>
    <w:rsid w:val="001C412B"/>
    <w:rsid w:val="001C57D0"/>
    <w:rsid w:val="001D3C8D"/>
    <w:rsid w:val="001F0A34"/>
    <w:rsid w:val="001F11F2"/>
    <w:rsid w:val="001F192E"/>
    <w:rsid w:val="001F5B01"/>
    <w:rsid w:val="0020147F"/>
    <w:rsid w:val="002474F4"/>
    <w:rsid w:val="0025235B"/>
    <w:rsid w:val="00274618"/>
    <w:rsid w:val="00281BD7"/>
    <w:rsid w:val="00284F34"/>
    <w:rsid w:val="002967EF"/>
    <w:rsid w:val="002A2930"/>
    <w:rsid w:val="002A2B4F"/>
    <w:rsid w:val="002B51F5"/>
    <w:rsid w:val="002C5826"/>
    <w:rsid w:val="002E533B"/>
    <w:rsid w:val="002F12B8"/>
    <w:rsid w:val="002F4788"/>
    <w:rsid w:val="00310C6B"/>
    <w:rsid w:val="00335A59"/>
    <w:rsid w:val="003427B6"/>
    <w:rsid w:val="0034290B"/>
    <w:rsid w:val="003449CB"/>
    <w:rsid w:val="00345FFB"/>
    <w:rsid w:val="00354B9F"/>
    <w:rsid w:val="00382C1F"/>
    <w:rsid w:val="003B519A"/>
    <w:rsid w:val="003C000F"/>
    <w:rsid w:val="003C24AF"/>
    <w:rsid w:val="003C2DEA"/>
    <w:rsid w:val="003C5847"/>
    <w:rsid w:val="003D2192"/>
    <w:rsid w:val="00401E3C"/>
    <w:rsid w:val="00401E4A"/>
    <w:rsid w:val="00405A58"/>
    <w:rsid w:val="00412ABB"/>
    <w:rsid w:val="00413367"/>
    <w:rsid w:val="00414119"/>
    <w:rsid w:val="00414BFE"/>
    <w:rsid w:val="004177BC"/>
    <w:rsid w:val="00420C33"/>
    <w:rsid w:val="00427B24"/>
    <w:rsid w:val="00427E7E"/>
    <w:rsid w:val="0043103B"/>
    <w:rsid w:val="00435FEB"/>
    <w:rsid w:val="0044357E"/>
    <w:rsid w:val="004742A9"/>
    <w:rsid w:val="004746B5"/>
    <w:rsid w:val="0048520E"/>
    <w:rsid w:val="0049360E"/>
    <w:rsid w:val="004A7DA9"/>
    <w:rsid w:val="004C1E6A"/>
    <w:rsid w:val="004D21FD"/>
    <w:rsid w:val="004D3A0A"/>
    <w:rsid w:val="004E08D7"/>
    <w:rsid w:val="004E2061"/>
    <w:rsid w:val="00500160"/>
    <w:rsid w:val="00515A81"/>
    <w:rsid w:val="005233B2"/>
    <w:rsid w:val="005262F5"/>
    <w:rsid w:val="005465EA"/>
    <w:rsid w:val="005468B4"/>
    <w:rsid w:val="005547E8"/>
    <w:rsid w:val="00577C67"/>
    <w:rsid w:val="005A5352"/>
    <w:rsid w:val="005B17C0"/>
    <w:rsid w:val="005C43FE"/>
    <w:rsid w:val="005E680E"/>
    <w:rsid w:val="00603DC7"/>
    <w:rsid w:val="00617759"/>
    <w:rsid w:val="0062119C"/>
    <w:rsid w:val="006819D4"/>
    <w:rsid w:val="00683FD9"/>
    <w:rsid w:val="006913B9"/>
    <w:rsid w:val="00694C3F"/>
    <w:rsid w:val="00696517"/>
    <w:rsid w:val="006A3569"/>
    <w:rsid w:val="006B0193"/>
    <w:rsid w:val="006E14B1"/>
    <w:rsid w:val="006E332D"/>
    <w:rsid w:val="006F0081"/>
    <w:rsid w:val="007061EE"/>
    <w:rsid w:val="00706FF4"/>
    <w:rsid w:val="00707167"/>
    <w:rsid w:val="0070723C"/>
    <w:rsid w:val="007135C2"/>
    <w:rsid w:val="007149F6"/>
    <w:rsid w:val="00716EBF"/>
    <w:rsid w:val="00725FE1"/>
    <w:rsid w:val="00733E53"/>
    <w:rsid w:val="00736349"/>
    <w:rsid w:val="007440AF"/>
    <w:rsid w:val="0074422B"/>
    <w:rsid w:val="00751527"/>
    <w:rsid w:val="0075637D"/>
    <w:rsid w:val="007631AB"/>
    <w:rsid w:val="007828CA"/>
    <w:rsid w:val="007A7F39"/>
    <w:rsid w:val="007B43AF"/>
    <w:rsid w:val="007B7A3C"/>
    <w:rsid w:val="007C2426"/>
    <w:rsid w:val="007C4FFA"/>
    <w:rsid w:val="007C5E0E"/>
    <w:rsid w:val="007C7C04"/>
    <w:rsid w:val="007D04A3"/>
    <w:rsid w:val="007E180F"/>
    <w:rsid w:val="007F3FAD"/>
    <w:rsid w:val="007F7A16"/>
    <w:rsid w:val="008143D3"/>
    <w:rsid w:val="0081619C"/>
    <w:rsid w:val="008335D9"/>
    <w:rsid w:val="00836C39"/>
    <w:rsid w:val="00847A14"/>
    <w:rsid w:val="00851443"/>
    <w:rsid w:val="00861741"/>
    <w:rsid w:val="008670BD"/>
    <w:rsid w:val="00871C5A"/>
    <w:rsid w:val="00894433"/>
    <w:rsid w:val="008A3AED"/>
    <w:rsid w:val="008B54B9"/>
    <w:rsid w:val="008C13BE"/>
    <w:rsid w:val="008D32F4"/>
    <w:rsid w:val="008F6CFF"/>
    <w:rsid w:val="00903A83"/>
    <w:rsid w:val="00905F0D"/>
    <w:rsid w:val="0092479F"/>
    <w:rsid w:val="009449BE"/>
    <w:rsid w:val="009477E5"/>
    <w:rsid w:val="00960DD4"/>
    <w:rsid w:val="0096357C"/>
    <w:rsid w:val="00971AF6"/>
    <w:rsid w:val="009813BF"/>
    <w:rsid w:val="00990ADF"/>
    <w:rsid w:val="009B06CD"/>
    <w:rsid w:val="009B2AC3"/>
    <w:rsid w:val="009B51A3"/>
    <w:rsid w:val="009C0492"/>
    <w:rsid w:val="009C4551"/>
    <w:rsid w:val="009C505E"/>
    <w:rsid w:val="009D6F38"/>
    <w:rsid w:val="009E4EC7"/>
    <w:rsid w:val="00A01BF7"/>
    <w:rsid w:val="00A05BD6"/>
    <w:rsid w:val="00A13526"/>
    <w:rsid w:val="00A219E1"/>
    <w:rsid w:val="00A342B0"/>
    <w:rsid w:val="00A42BE6"/>
    <w:rsid w:val="00A42E65"/>
    <w:rsid w:val="00A51718"/>
    <w:rsid w:val="00A75D80"/>
    <w:rsid w:val="00A8062C"/>
    <w:rsid w:val="00A819B8"/>
    <w:rsid w:val="00A821B9"/>
    <w:rsid w:val="00AA7482"/>
    <w:rsid w:val="00AC15BF"/>
    <w:rsid w:val="00AC5E03"/>
    <w:rsid w:val="00AD235B"/>
    <w:rsid w:val="00AE1C91"/>
    <w:rsid w:val="00AE3D72"/>
    <w:rsid w:val="00AE4DE0"/>
    <w:rsid w:val="00AE4E7E"/>
    <w:rsid w:val="00AF4607"/>
    <w:rsid w:val="00AF6AE8"/>
    <w:rsid w:val="00B00A65"/>
    <w:rsid w:val="00B26EFE"/>
    <w:rsid w:val="00B30853"/>
    <w:rsid w:val="00B30995"/>
    <w:rsid w:val="00B43251"/>
    <w:rsid w:val="00B727F8"/>
    <w:rsid w:val="00B9034E"/>
    <w:rsid w:val="00B97F2D"/>
    <w:rsid w:val="00BB0930"/>
    <w:rsid w:val="00BB3C39"/>
    <w:rsid w:val="00BB64D1"/>
    <w:rsid w:val="00BC24F4"/>
    <w:rsid w:val="00BC3596"/>
    <w:rsid w:val="00BE2F16"/>
    <w:rsid w:val="00BF2E98"/>
    <w:rsid w:val="00C02A56"/>
    <w:rsid w:val="00C1625B"/>
    <w:rsid w:val="00C23E5D"/>
    <w:rsid w:val="00C32FA7"/>
    <w:rsid w:val="00C3565C"/>
    <w:rsid w:val="00C37A4E"/>
    <w:rsid w:val="00C526D7"/>
    <w:rsid w:val="00C571CB"/>
    <w:rsid w:val="00C62806"/>
    <w:rsid w:val="00C66D68"/>
    <w:rsid w:val="00C85BB4"/>
    <w:rsid w:val="00C86D27"/>
    <w:rsid w:val="00C872B5"/>
    <w:rsid w:val="00C95E9A"/>
    <w:rsid w:val="00C96C97"/>
    <w:rsid w:val="00CB0539"/>
    <w:rsid w:val="00CB71D2"/>
    <w:rsid w:val="00CC730E"/>
    <w:rsid w:val="00CE585D"/>
    <w:rsid w:val="00D02BFD"/>
    <w:rsid w:val="00D042E8"/>
    <w:rsid w:val="00D05F79"/>
    <w:rsid w:val="00D064C9"/>
    <w:rsid w:val="00D11D5B"/>
    <w:rsid w:val="00D22E1E"/>
    <w:rsid w:val="00D2487E"/>
    <w:rsid w:val="00D4560B"/>
    <w:rsid w:val="00D50945"/>
    <w:rsid w:val="00D509D2"/>
    <w:rsid w:val="00D53BD0"/>
    <w:rsid w:val="00D6546E"/>
    <w:rsid w:val="00D72821"/>
    <w:rsid w:val="00D73AE7"/>
    <w:rsid w:val="00D900CF"/>
    <w:rsid w:val="00D93352"/>
    <w:rsid w:val="00DB0F91"/>
    <w:rsid w:val="00DB466D"/>
    <w:rsid w:val="00DB54C3"/>
    <w:rsid w:val="00DC6CAD"/>
    <w:rsid w:val="00DD0489"/>
    <w:rsid w:val="00DD2D4F"/>
    <w:rsid w:val="00DD393D"/>
    <w:rsid w:val="00E12B37"/>
    <w:rsid w:val="00E24110"/>
    <w:rsid w:val="00E2442F"/>
    <w:rsid w:val="00E3012B"/>
    <w:rsid w:val="00E36F7E"/>
    <w:rsid w:val="00E42AEC"/>
    <w:rsid w:val="00E47614"/>
    <w:rsid w:val="00E5307A"/>
    <w:rsid w:val="00E57E8B"/>
    <w:rsid w:val="00E658C6"/>
    <w:rsid w:val="00E9118C"/>
    <w:rsid w:val="00EA09CC"/>
    <w:rsid w:val="00EA2344"/>
    <w:rsid w:val="00EA6A27"/>
    <w:rsid w:val="00EB08E6"/>
    <w:rsid w:val="00EC1826"/>
    <w:rsid w:val="00ED4055"/>
    <w:rsid w:val="00EE1787"/>
    <w:rsid w:val="00EF709C"/>
    <w:rsid w:val="00F1370C"/>
    <w:rsid w:val="00F22E4A"/>
    <w:rsid w:val="00F41C64"/>
    <w:rsid w:val="00F535E4"/>
    <w:rsid w:val="00F66CCB"/>
    <w:rsid w:val="00F81FCF"/>
    <w:rsid w:val="00F93B5C"/>
    <w:rsid w:val="00F9560A"/>
    <w:rsid w:val="00FA7FC5"/>
    <w:rsid w:val="00FB13FB"/>
    <w:rsid w:val="00FB6995"/>
    <w:rsid w:val="00FE3769"/>
    <w:rsid w:val="00FE7121"/>
    <w:rsid w:val="00FF2896"/>
    <w:rsid w:val="115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BB95C9E"/>
  <w15:docId w15:val="{E34E7948-546D-4C23-8443-3FB2E9C5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szCs w:val="21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Cs w:val="21"/>
    </w:rPr>
  </w:style>
  <w:style w:type="paragraph" w:styleId="List">
    <w:name w:val="List"/>
    <w:basedOn w:val="BodyText"/>
  </w:style>
  <w:style w:type="paragraph" w:styleId="Title">
    <w:name w:val="Title"/>
    <w:basedOn w:val="Normal"/>
    <w:link w:val="TitleChar"/>
    <w:qFormat/>
    <w:pPr>
      <w:widowControl/>
      <w:suppressAutoHyphens w:val="0"/>
      <w:jc w:val="center"/>
    </w:pPr>
    <w:rPr>
      <w:rFonts w:ascii="Tahoma" w:eastAsia="Times New Roman" w:hAnsi="Tahoma" w:cs="Tahoma"/>
      <w:kern w:val="0"/>
      <w:szCs w:val="20"/>
      <w:lang w:eastAsia="en-US" w:bidi="ar-SA"/>
    </w:rPr>
  </w:style>
  <w:style w:type="table" w:styleId="TableGrid">
    <w:name w:val="Table Grid"/>
    <w:basedOn w:val="TableNormal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qFormat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  <w:qFormat/>
  </w:style>
  <w:style w:type="character" w:customStyle="1" w:styleId="WW-DefaultParagraphFont1">
    <w:name w:val="WW-Default Paragraph Font1"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ahoma" w:hAnsi="Tahoma" w:cs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Nextcloud-Berki\2022-%20Kepegawaian%20dan%20TI\Kenaikan%20Pangkat\April%202022\cetak%20SK\sekre.xlsx" TargetMode="External"/><Relationship Id="rId1" Type="http://schemas.openxmlformats.org/officeDocument/2006/relationships/mailMergeSource" Target="file:///D:\Nextcloud-Berki\2022-%20Kepegawaian%20dan%20TI\Kenaikan%20Pangkat\April%202022\cetak%20SK\sek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99BE36F-B0FA-48A1-805F-FB74DEE16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${valueInstansiNama}</vt:lpstr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${valueInstansiNama}</dc:title>
  <dc:creator>User</dc:creator>
  <cp:lastModifiedBy>Berki Rahmat</cp:lastModifiedBy>
  <cp:revision>27</cp:revision>
  <cp:lastPrinted>2019-01-18T07:19:00Z</cp:lastPrinted>
  <dcterms:created xsi:type="dcterms:W3CDTF">2021-08-20T09:21:00Z</dcterms:created>
  <dcterms:modified xsi:type="dcterms:W3CDTF">2022-04-01T08:53:00Z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