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522C99A0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53777A">
        <w:rPr>
          <w:rFonts w:ascii="Arial" w:hAnsi="Arial" w:cs="Arial"/>
          <w:sz w:val="22"/>
          <w:szCs w:val="22"/>
        </w:rPr>
        <w:t>2189</w:t>
      </w:r>
      <w:r w:rsidR="00E8166D" w:rsidRPr="00D975D7">
        <w:rPr>
          <w:rFonts w:ascii="Arial" w:hAnsi="Arial" w:cs="Arial"/>
          <w:sz w:val="22"/>
          <w:szCs w:val="22"/>
        </w:rPr>
        <w:t>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53777A">
        <w:rPr>
          <w:rFonts w:ascii="Arial" w:hAnsi="Arial" w:cs="Arial"/>
          <w:sz w:val="22"/>
          <w:szCs w:val="22"/>
        </w:rPr>
        <w:t>8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</w:rPr>
        <w:tab/>
      </w:r>
      <w:r w:rsidR="0053777A">
        <w:rPr>
          <w:rFonts w:ascii="Arial" w:hAnsi="Arial" w:cs="Arial"/>
          <w:sz w:val="22"/>
          <w:szCs w:val="22"/>
        </w:rPr>
        <w:t xml:space="preserve">15 Agustus </w:t>
      </w:r>
      <w:r w:rsidRPr="00D975D7">
        <w:rPr>
          <w:rFonts w:ascii="Arial" w:hAnsi="Arial" w:cs="Arial"/>
          <w:sz w:val="22"/>
          <w:szCs w:val="22"/>
        </w:rPr>
        <w:t>202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234AAD8C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53777A">
        <w:rPr>
          <w:rFonts w:ascii="Arial" w:hAnsi="Arial" w:cs="Arial"/>
          <w:sz w:val="22"/>
          <w:szCs w:val="22"/>
          <w:lang w:val="en-ID"/>
        </w:rPr>
        <w:t>2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53777A">
        <w:rPr>
          <w:rFonts w:ascii="Arial" w:hAnsi="Arial" w:cs="Arial"/>
          <w:sz w:val="22"/>
          <w:szCs w:val="22"/>
          <w:lang w:val="en-ID"/>
        </w:rPr>
        <w:t>dua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275CCE4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53777A">
        <w:rPr>
          <w:rFonts w:ascii="Arial" w:hAnsi="Arial" w:cs="Arial"/>
          <w:bCs/>
          <w:sz w:val="22"/>
          <w:szCs w:val="22"/>
        </w:rPr>
        <w:t>Rahmita, S.Ag. dkk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4862A851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165F362D" w:rsidR="00D965CB" w:rsidRPr="00D975D7" w:rsidRDefault="0053777A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FEC7A12" w14:textId="1C7BF4B3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proofErr w:type="gramStart"/>
      <w:r w:rsidRPr="00D975D7">
        <w:rPr>
          <w:rFonts w:ascii="Arial" w:hAnsi="Arial" w:cs="Arial"/>
          <w:sz w:val="18"/>
          <w:szCs w:val="18"/>
          <w:lang w:val="en-ID"/>
        </w:rPr>
        <w:t>Tembusan :</w:t>
      </w:r>
      <w:proofErr w:type="gramEnd"/>
    </w:p>
    <w:p w14:paraId="2B22F5EA" w14:textId="4295F0DD" w:rsidR="008066A8" w:rsidRPr="0053777A" w:rsidRDefault="001F064F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 w:rsidRPr="00D975D7"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53777A">
        <w:rPr>
          <w:rFonts w:ascii="Arial" w:hAnsi="Arial" w:cs="Arial"/>
          <w:sz w:val="18"/>
          <w:szCs w:val="18"/>
          <w:lang w:val="en-ID"/>
        </w:rPr>
        <w:t>Padang Panjang</w:t>
      </w:r>
      <w:r w:rsidR="00FD7311" w:rsidRPr="00D975D7">
        <w:rPr>
          <w:rFonts w:ascii="Arial" w:hAnsi="Arial" w:cs="Arial"/>
          <w:sz w:val="18"/>
          <w:szCs w:val="18"/>
          <w:lang w:val="en-ID"/>
        </w:rPr>
        <w:t>.</w:t>
      </w: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7B873509" w14:textId="77777777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  <w:sectPr w:rsidR="0053777A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1A978ED5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I SURAT KETUA PENGADILAN TINGGI AGAMA PADANG</w:t>
      </w:r>
    </w:p>
    <w:p w14:paraId="434F5167" w14:textId="2FAF0C1D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NOMOR :</w:t>
      </w:r>
      <w:proofErr w:type="gramEnd"/>
      <w:r>
        <w:rPr>
          <w:rFonts w:ascii="Arial" w:hAnsi="Arial" w:cs="Arial"/>
          <w:sz w:val="22"/>
          <w:szCs w:val="22"/>
        </w:rPr>
        <w:t xml:space="preserve"> W3-A/2189/KP.06/8/2022</w:t>
      </w:r>
    </w:p>
    <w:p w14:paraId="69707951" w14:textId="28504ADF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TANGGAL :</w:t>
      </w:r>
      <w:proofErr w:type="gramEnd"/>
      <w:r>
        <w:rPr>
          <w:rFonts w:ascii="Arial" w:hAnsi="Arial" w:cs="Arial"/>
          <w:sz w:val="22"/>
          <w:szCs w:val="22"/>
        </w:rPr>
        <w:t xml:space="preserve"> 15 AGUSTUS 2022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804FF4A" w14:textId="77777777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Rahmita, S.Ag.</w:t>
            </w:r>
          </w:p>
          <w:p w14:paraId="026DA266" w14:textId="48811D16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196101071987032001</w:t>
            </w:r>
          </w:p>
        </w:tc>
        <w:tc>
          <w:tcPr>
            <w:tcW w:w="3543" w:type="dxa"/>
            <w:vAlign w:val="center"/>
          </w:tcPr>
          <w:p w14:paraId="42FBE511" w14:textId="5D4FFEE3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Panitera Pengganti</w:t>
            </w:r>
          </w:p>
        </w:tc>
        <w:tc>
          <w:tcPr>
            <w:tcW w:w="3544" w:type="dxa"/>
            <w:vAlign w:val="center"/>
          </w:tcPr>
          <w:p w14:paraId="548F97FE" w14:textId="37699EB3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Pengadilan Tinggi Agama Padang</w:t>
            </w:r>
          </w:p>
        </w:tc>
        <w:tc>
          <w:tcPr>
            <w:tcW w:w="4111" w:type="dxa"/>
            <w:vAlign w:val="center"/>
          </w:tcPr>
          <w:p w14:paraId="244E7F51" w14:textId="77777777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PH-13001000027</w:t>
            </w:r>
          </w:p>
          <w:p w14:paraId="23C6BB73" w14:textId="4443F6CB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Juli 2022</w:t>
            </w:r>
          </w:p>
        </w:tc>
      </w:tr>
      <w:tr w:rsidR="00865CBC" w14:paraId="5D38FC7C" w14:textId="77777777" w:rsidTr="009373ED">
        <w:tc>
          <w:tcPr>
            <w:tcW w:w="562" w:type="dxa"/>
            <w:vAlign w:val="center"/>
          </w:tcPr>
          <w:p w14:paraId="3C935DC0" w14:textId="0A9AF81E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14:paraId="4DC7F8F5" w14:textId="77777777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Isnaini</w:t>
            </w:r>
          </w:p>
          <w:p w14:paraId="7C805302" w14:textId="72A2A0E3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196412111995032001</w:t>
            </w:r>
          </w:p>
        </w:tc>
        <w:tc>
          <w:tcPr>
            <w:tcW w:w="3543" w:type="dxa"/>
            <w:vAlign w:val="center"/>
          </w:tcPr>
          <w:p w14:paraId="61FD5FC5" w14:textId="5162FE6A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Kepala Sub Bagian Kepegawaian, Organisasi dan Tata Laksana</w:t>
            </w:r>
          </w:p>
        </w:tc>
        <w:tc>
          <w:tcPr>
            <w:tcW w:w="3544" w:type="dxa"/>
            <w:vAlign w:val="center"/>
          </w:tcPr>
          <w:p w14:paraId="50500612" w14:textId="32334F2D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Pengadilan Agama Padang Panjang</w:t>
            </w:r>
          </w:p>
        </w:tc>
        <w:tc>
          <w:tcPr>
            <w:tcW w:w="4111" w:type="dxa"/>
            <w:vAlign w:val="center"/>
          </w:tcPr>
          <w:p w14:paraId="5AFAEA0E" w14:textId="77777777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PH-13001000066</w:t>
            </w:r>
          </w:p>
          <w:p w14:paraId="2905C3E5" w14:textId="1E8E8E98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Juli 2022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3F2B5325" w14:textId="0EC5791A" w:rsidR="00865CBC" w:rsidRPr="00865CBC" w:rsidRDefault="00865CBC" w:rsidP="00865CBC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865CBC">
        <w:rPr>
          <w:rFonts w:ascii="Arial" w:hAnsi="Arial" w:cs="Arial"/>
          <w:b/>
          <w:bCs/>
          <w:sz w:val="22"/>
          <w:szCs w:val="22"/>
        </w:rPr>
        <w:t>Ketua</w:t>
      </w:r>
    </w:p>
    <w:p w14:paraId="48C3962A" w14:textId="12649A2F" w:rsidR="00865CBC" w:rsidRPr="00865CBC" w:rsidRDefault="00865CBC" w:rsidP="00865CBC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387BB725" w14:textId="7D2DD783" w:rsidR="00865CBC" w:rsidRPr="00865CBC" w:rsidRDefault="00865CBC" w:rsidP="00865CBC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62B1AAF5" w14:textId="54F86845" w:rsidR="00865CBC" w:rsidRPr="00865CBC" w:rsidRDefault="00865CBC" w:rsidP="00865CBC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58C51527" w14:textId="33BACBF2" w:rsidR="00865CBC" w:rsidRPr="00865CBC" w:rsidRDefault="00865CBC" w:rsidP="00865CBC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865CBC">
        <w:rPr>
          <w:rFonts w:ascii="Arial" w:hAnsi="Arial" w:cs="Arial"/>
          <w:b/>
          <w:bCs/>
          <w:sz w:val="22"/>
          <w:szCs w:val="22"/>
        </w:rPr>
        <w:t>Zein Ahsan</w:t>
      </w: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31</cp:revision>
  <cp:lastPrinted>2022-08-15T02:21:00Z</cp:lastPrinted>
  <dcterms:created xsi:type="dcterms:W3CDTF">2020-04-22T05:14:00Z</dcterms:created>
  <dcterms:modified xsi:type="dcterms:W3CDTF">2022-08-15T02:24:00Z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