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07D6" w14:textId="77777777" w:rsidR="00325868" w:rsidRDefault="00325868" w:rsidP="0032586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C07DD34" wp14:editId="44BDEB2F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A9B5F" w14:textId="77777777" w:rsidR="00325868" w:rsidRPr="00525DBB" w:rsidRDefault="00325868" w:rsidP="0032586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C776473" w14:textId="77777777" w:rsidR="00325868" w:rsidRPr="00525DBB" w:rsidRDefault="00325868" w:rsidP="0032586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5580EC" w14:textId="77777777" w:rsidR="00325868" w:rsidRDefault="00325868" w:rsidP="0032586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A3F9BDA" w14:textId="77777777" w:rsidR="00325868" w:rsidRPr="00AB5946" w:rsidRDefault="00325868" w:rsidP="0032586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54AC3ED" w14:textId="77777777" w:rsidR="00325868" w:rsidRPr="00AB5946" w:rsidRDefault="00325868" w:rsidP="0032586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04B2AC0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43501" wp14:editId="67A2336A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708C7C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2EB3BE73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09E0C2E" w14:textId="77777777" w:rsidR="00325868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A4628B7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094AC74" w14:textId="77777777" w:rsidR="00325868" w:rsidRPr="00FF6877" w:rsidRDefault="00325868" w:rsidP="00325868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22A8ABEB" w14:textId="5028375C" w:rsidR="00325868" w:rsidRPr="00287FFA" w:rsidRDefault="00325868" w:rsidP="00325868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BC59F2">
        <w:rPr>
          <w:rFonts w:ascii="Bookman Old Style" w:hAnsi="Bookman Old Style"/>
          <w:bCs/>
        </w:rPr>
        <w:t xml:space="preserve"> </w:t>
      </w:r>
      <w:r w:rsidR="00CD0FCF">
        <w:rPr>
          <w:rFonts w:ascii="Bookman Old Style" w:hAnsi="Bookman Old Style"/>
          <w:bCs/>
        </w:rPr>
        <w:t>2209</w:t>
      </w:r>
      <w:r w:rsidRPr="006971BD">
        <w:rPr>
          <w:rFonts w:ascii="Bookman Old Style" w:hAnsi="Bookman Old Style"/>
          <w:bCs/>
        </w:rPr>
        <w:t>/KPTA.W3-A/</w:t>
      </w:r>
      <w:r>
        <w:rPr>
          <w:rFonts w:ascii="Bookman Old Style" w:hAnsi="Bookman Old Style"/>
          <w:bCs/>
        </w:rPr>
        <w:t>DL1.6</w:t>
      </w:r>
      <w:r w:rsidRPr="006971BD">
        <w:rPr>
          <w:rFonts w:ascii="Bookman Old Style" w:hAnsi="Bookman Old Style"/>
          <w:bCs/>
        </w:rPr>
        <w:t>/I</w:t>
      </w:r>
      <w:r w:rsidR="00CD0FCF">
        <w:rPr>
          <w:rFonts w:ascii="Bookman Old Style" w:hAnsi="Bookman Old Style"/>
          <w:bCs/>
        </w:rPr>
        <w:t>X</w:t>
      </w:r>
      <w:r w:rsidRPr="006971BD">
        <w:rPr>
          <w:rFonts w:ascii="Bookman Old Style" w:hAnsi="Bookman Old Style"/>
          <w:bCs/>
        </w:rPr>
        <w:t>/202</w:t>
      </w:r>
      <w:r w:rsidR="007D7C1F">
        <w:rPr>
          <w:rFonts w:ascii="Bookman Old Style" w:hAnsi="Bookman Old Style"/>
          <w:bCs/>
        </w:rPr>
        <w:t>5</w:t>
      </w:r>
    </w:p>
    <w:p w14:paraId="3BD81EAD" w14:textId="77777777" w:rsidR="00325868" w:rsidRPr="00100CAC" w:rsidRDefault="00325868" w:rsidP="00325868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8177ADC" w14:textId="77777777" w:rsidR="00325868" w:rsidRPr="00100CAC" w:rsidRDefault="00325868" w:rsidP="00325868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27D10D49" w14:textId="01BD27DA" w:rsidR="00325868" w:rsidRPr="00DB63D9" w:rsidRDefault="00325868" w:rsidP="00325868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  <w:t xml:space="preserve">bahwa </w:t>
      </w:r>
      <w:r>
        <w:rPr>
          <w:rFonts w:ascii="Bookman Old Style" w:hAnsi="Bookman Old Style"/>
          <w:sz w:val="21"/>
          <w:szCs w:val="21"/>
          <w:lang w:val="en-GB"/>
        </w:rPr>
        <w:t xml:space="preserve">Badan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Strajak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Hukum 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Peradilan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c.q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.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Pusdiklat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Manajemen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Kepemimpinan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akan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menyelenggarakan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Dasar (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Latsar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) CPNS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II b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ekerjasama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 xml:space="preserve">Pusat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Pengembangan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Sumber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Daya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Manusia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Ketenagalistrikan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Energi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Baru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Terbarukan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dan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Konservasi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Energi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Anggaran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2025 yang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diikuti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antara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lain oleh Calon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Pegawai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Negeri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Sipil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(CPNS) pada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Pengadilan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Tinggi Agama Padang</w:t>
      </w:r>
      <w:r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19F76850" w14:textId="77777777" w:rsidR="00325868" w:rsidRPr="00560CF3" w:rsidRDefault="00325868" w:rsidP="00325868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36980C8" w14:textId="0E27B927" w:rsidR="00325868" w:rsidRDefault="00325868" w:rsidP="00325868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>
        <w:rPr>
          <w:rFonts w:ascii="Bookman Old Style" w:hAnsi="Bookman Old Style"/>
          <w:sz w:val="21"/>
          <w:szCs w:val="21"/>
        </w:rPr>
        <w:tab/>
        <w:t xml:space="preserve">Surat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Kepala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Badan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Strajak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Kumdil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MA RI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nomor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1031</w:t>
      </w:r>
      <w:r>
        <w:rPr>
          <w:rFonts w:ascii="Bookman Old Style" w:hAnsi="Bookman Old Style"/>
          <w:sz w:val="21"/>
          <w:szCs w:val="21"/>
          <w:lang w:val="en-GB"/>
        </w:rPr>
        <w:t>/BSDK/DL1.6/I</w:t>
      </w:r>
      <w:r w:rsidR="00C27F2D">
        <w:rPr>
          <w:rFonts w:ascii="Bookman Old Style" w:hAnsi="Bookman Old Style"/>
          <w:sz w:val="21"/>
          <w:szCs w:val="21"/>
          <w:lang w:val="en-GB"/>
        </w:rPr>
        <w:t>X</w:t>
      </w:r>
      <w:r>
        <w:rPr>
          <w:rFonts w:ascii="Bookman Old Style" w:hAnsi="Bookman Old Style"/>
          <w:sz w:val="21"/>
          <w:szCs w:val="21"/>
          <w:lang w:val="en-GB"/>
        </w:rPr>
        <w:t>/202</w:t>
      </w:r>
      <w:r w:rsidR="007D7C1F">
        <w:rPr>
          <w:rFonts w:ascii="Bookman Old Style" w:hAnsi="Bookman Old Style"/>
          <w:sz w:val="21"/>
          <w:szCs w:val="21"/>
          <w:lang w:val="en-GB"/>
        </w:rPr>
        <w:t>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tanggal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18</w:t>
      </w:r>
      <w:r w:rsidR="007D7C1F"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September</w:t>
      </w:r>
      <w:r w:rsidR="007D7C1F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perihal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Pemanggilan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Peserta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Dasar</w:t>
      </w:r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Pr="0056022B">
        <w:rPr>
          <w:rFonts w:ascii="Bookman Old Style" w:hAnsi="Bookman Old Style"/>
          <w:sz w:val="21"/>
          <w:szCs w:val="21"/>
          <w:lang w:val="en-GB"/>
        </w:rPr>
        <w:t xml:space="preserve">CPNS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II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Kerja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sama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PPSDM KEBTKE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</w:rPr>
        <w:t>;</w:t>
      </w:r>
    </w:p>
    <w:p w14:paraId="417E4994" w14:textId="77777777" w:rsidR="00325868" w:rsidRPr="004C0571" w:rsidRDefault="00325868" w:rsidP="00325868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24D99333" w14:textId="77777777" w:rsidR="00325868" w:rsidRPr="00DB63D9" w:rsidRDefault="00325868" w:rsidP="00325868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49F0DC99" w14:textId="77777777" w:rsidR="00325868" w:rsidRPr="00560CF3" w:rsidRDefault="00325868" w:rsidP="00325868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384BC7F4" w14:textId="21530A33" w:rsidR="00325868" w:rsidRDefault="00325868" w:rsidP="00325868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Pr="00DB63D9">
        <w:rPr>
          <w:rFonts w:ascii="Bookman Old Style" w:hAnsi="Bookman Old Style"/>
          <w:sz w:val="21"/>
          <w:szCs w:val="21"/>
        </w:rPr>
        <w:tab/>
      </w:r>
      <w:r w:rsidR="00AF3B9A">
        <w:rPr>
          <w:rFonts w:ascii="Bookman Old Style" w:hAnsi="Bookman Old Style"/>
          <w:noProof/>
          <w:sz w:val="21"/>
          <w:szCs w:val="21"/>
        </w:rPr>
        <w:t>Ferdian Okta Fenny</w:t>
      </w:r>
      <w:r w:rsidRPr="0056022B">
        <w:rPr>
          <w:rFonts w:ascii="Bookman Old Style" w:hAnsi="Bookman Old Style"/>
          <w:noProof/>
          <w:sz w:val="21"/>
          <w:szCs w:val="21"/>
        </w:rPr>
        <w:t>, S.</w:t>
      </w:r>
      <w:r w:rsidR="00AF3B9A">
        <w:rPr>
          <w:rFonts w:ascii="Bookman Old Style" w:hAnsi="Bookman Old Style"/>
          <w:noProof/>
          <w:sz w:val="21"/>
          <w:szCs w:val="21"/>
        </w:rPr>
        <w:t>T</w:t>
      </w:r>
      <w:r w:rsidR="000F2419">
        <w:rPr>
          <w:rFonts w:ascii="Bookman Old Style" w:hAnsi="Bookman Old Style"/>
          <w:noProof/>
          <w:sz w:val="21"/>
          <w:szCs w:val="21"/>
        </w:rPr>
        <w:t>.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AF3B9A">
        <w:rPr>
          <w:rFonts w:ascii="Bookman Old Style" w:hAnsi="Bookman Old Style"/>
          <w:noProof/>
          <w:sz w:val="21"/>
          <w:szCs w:val="21"/>
        </w:rPr>
        <w:t>199310262025062009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Pr="0056022B">
        <w:rPr>
          <w:rFonts w:ascii="Bookman Old Style" w:hAnsi="Bookman Old Style"/>
          <w:noProof/>
          <w:sz w:val="21"/>
          <w:szCs w:val="21"/>
        </w:rPr>
        <w:t>Penata Muda (III/a)</w:t>
      </w:r>
      <w:r w:rsidRPr="00DB63D9">
        <w:rPr>
          <w:rFonts w:ascii="Bookman Old Style" w:hAnsi="Bookman Old Style"/>
          <w:noProof/>
          <w:sz w:val="21"/>
          <w:szCs w:val="21"/>
        </w:rPr>
        <w:t>,</w:t>
      </w:r>
      <w:r>
        <w:rPr>
          <w:rFonts w:ascii="Bookman Old Style" w:hAnsi="Bookman Old Style"/>
          <w:noProof/>
          <w:sz w:val="21"/>
          <w:szCs w:val="21"/>
        </w:rPr>
        <w:t xml:space="preserve"> </w:t>
      </w:r>
      <w:r w:rsidR="00AF3B9A">
        <w:rPr>
          <w:rFonts w:ascii="Bookman Old Style" w:hAnsi="Bookman Old Style"/>
          <w:noProof/>
          <w:sz w:val="21"/>
          <w:szCs w:val="21"/>
        </w:rPr>
        <w:t>Teknik Sarana dan Prasarana</w:t>
      </w:r>
      <w:r>
        <w:rPr>
          <w:rFonts w:ascii="Bookman Old Style" w:hAnsi="Bookman Old Style"/>
          <w:noProof/>
          <w:sz w:val="21"/>
          <w:szCs w:val="21"/>
        </w:rPr>
        <w:t>;</w:t>
      </w:r>
    </w:p>
    <w:p w14:paraId="4E42A478" w14:textId="77777777" w:rsidR="00325868" w:rsidRPr="00560CF3" w:rsidRDefault="00325868" w:rsidP="00325868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16"/>
          <w:szCs w:val="16"/>
        </w:rPr>
      </w:pPr>
    </w:p>
    <w:p w14:paraId="6DAC7EB6" w14:textId="3B70E573" w:rsidR="00325868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  <w:lang w:val="en-GB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>
        <w:rPr>
          <w:rFonts w:ascii="Bookman Old Style" w:hAnsi="Bookman Old Style"/>
          <w:sz w:val="21"/>
          <w:szCs w:val="21"/>
        </w:rPr>
        <w:t>Mengikuti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Dasar (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Latsar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) CPNS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II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bekerjasama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PPSDM KEBTKE </w:t>
      </w:r>
      <w:proofErr w:type="spellStart"/>
      <w:r w:rsidR="00C27F2D" w:rsidRPr="0056022B"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 w:rsidR="00C27F2D" w:rsidRPr="0056022B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rincian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sebagai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berikut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>:</w:t>
      </w:r>
    </w:p>
    <w:p w14:paraId="5E9C0E1D" w14:textId="77777777" w:rsidR="000D60E8" w:rsidRDefault="000D60E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  <w:lang w:val="en-GB"/>
        </w:rPr>
      </w:pPr>
    </w:p>
    <w:tbl>
      <w:tblPr>
        <w:tblStyle w:val="TableGrid"/>
        <w:tblW w:w="0" w:type="auto"/>
        <w:tblInd w:w="1843" w:type="dxa"/>
        <w:tblLook w:val="04A0" w:firstRow="1" w:lastRow="0" w:firstColumn="1" w:lastColumn="0" w:noHBand="0" w:noVBand="1"/>
      </w:tblPr>
      <w:tblGrid>
        <w:gridCol w:w="562"/>
        <w:gridCol w:w="2298"/>
        <w:gridCol w:w="1813"/>
        <w:gridCol w:w="1287"/>
        <w:gridCol w:w="1570"/>
      </w:tblGrid>
      <w:tr w:rsidR="00325868" w14:paraId="4A483E8F" w14:textId="77777777" w:rsidTr="007D7C1F">
        <w:tc>
          <w:tcPr>
            <w:tcW w:w="562" w:type="dxa"/>
            <w:vAlign w:val="center"/>
          </w:tcPr>
          <w:p w14:paraId="0D85F445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NO</w:t>
            </w:r>
          </w:p>
        </w:tc>
        <w:tc>
          <w:tcPr>
            <w:tcW w:w="2298" w:type="dxa"/>
            <w:vAlign w:val="center"/>
          </w:tcPr>
          <w:p w14:paraId="66F8C11F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TAHAP</w:t>
            </w:r>
          </w:p>
        </w:tc>
        <w:tc>
          <w:tcPr>
            <w:tcW w:w="1813" w:type="dxa"/>
            <w:vAlign w:val="center"/>
          </w:tcPr>
          <w:p w14:paraId="7015BC18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TANGGAL</w:t>
            </w:r>
          </w:p>
        </w:tc>
        <w:tc>
          <w:tcPr>
            <w:tcW w:w="1287" w:type="dxa"/>
            <w:vAlign w:val="center"/>
          </w:tcPr>
          <w:p w14:paraId="0CDDCBE6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SIFAT</w:t>
            </w:r>
          </w:p>
        </w:tc>
        <w:tc>
          <w:tcPr>
            <w:tcW w:w="1570" w:type="dxa"/>
            <w:vAlign w:val="center"/>
          </w:tcPr>
          <w:p w14:paraId="33E3EEAD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TEMPAT</w:t>
            </w:r>
          </w:p>
        </w:tc>
      </w:tr>
      <w:tr w:rsidR="00325868" w14:paraId="58ED232F" w14:textId="77777777" w:rsidTr="007D7C1F">
        <w:tc>
          <w:tcPr>
            <w:tcW w:w="562" w:type="dxa"/>
            <w:vAlign w:val="center"/>
          </w:tcPr>
          <w:p w14:paraId="5094DA60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2298" w:type="dxa"/>
            <w:vAlign w:val="center"/>
          </w:tcPr>
          <w:p w14:paraId="798A7A53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Mandiri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melalui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MOOC</w:t>
            </w:r>
          </w:p>
        </w:tc>
        <w:tc>
          <w:tcPr>
            <w:tcW w:w="1813" w:type="dxa"/>
            <w:vAlign w:val="center"/>
          </w:tcPr>
          <w:p w14:paraId="5083C01B" w14:textId="549F3A19" w:rsidR="00325868" w:rsidRDefault="00C27F2D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22 September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7D7C1F">
              <w:rPr>
                <w:rFonts w:ascii="Bookman Old Style" w:hAnsi="Bookman Old Style"/>
                <w:sz w:val="21"/>
                <w:szCs w:val="21"/>
              </w:rPr>
              <w:t>s.d.</w:t>
            </w:r>
            <w:proofErr w:type="spellEnd"/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Oktober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696DB2AF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Massive Online Open Course (MOOC)</w:t>
            </w:r>
          </w:p>
        </w:tc>
        <w:tc>
          <w:tcPr>
            <w:tcW w:w="1570" w:type="dxa"/>
            <w:vAlign w:val="center"/>
          </w:tcPr>
          <w:p w14:paraId="306CCC7A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7FA11283" w14:textId="77777777" w:rsidTr="007D7C1F">
        <w:tc>
          <w:tcPr>
            <w:tcW w:w="562" w:type="dxa"/>
            <w:vAlign w:val="center"/>
          </w:tcPr>
          <w:p w14:paraId="1C6BAB20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2298" w:type="dxa"/>
            <w:vAlign w:val="center"/>
          </w:tcPr>
          <w:p w14:paraId="6990B76D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Distances Learning (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Jarak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Jauh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)</w:t>
            </w:r>
          </w:p>
        </w:tc>
        <w:tc>
          <w:tcPr>
            <w:tcW w:w="1813" w:type="dxa"/>
            <w:vAlign w:val="center"/>
          </w:tcPr>
          <w:p w14:paraId="6FD9B167" w14:textId="1D087595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Oktober</w:t>
            </w:r>
            <w:proofErr w:type="spellEnd"/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>1</w:t>
            </w:r>
            <w:r>
              <w:rPr>
                <w:rFonts w:ascii="Bookman Old Style" w:hAnsi="Bookman Old Style"/>
                <w:sz w:val="21"/>
                <w:szCs w:val="21"/>
              </w:rPr>
              <w:t>0 November</w:t>
            </w:r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0D77B056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 w:rsidRPr="0056022B">
              <w:rPr>
                <w:rFonts w:ascii="Bookman Old Style" w:hAnsi="Bookman Old Style"/>
                <w:i/>
                <w:iCs/>
                <w:sz w:val="21"/>
                <w:szCs w:val="21"/>
              </w:rPr>
              <w:t>Distance Learning</w:t>
            </w:r>
          </w:p>
        </w:tc>
        <w:tc>
          <w:tcPr>
            <w:tcW w:w="1570" w:type="dxa"/>
            <w:vAlign w:val="center"/>
          </w:tcPr>
          <w:p w14:paraId="43B486B8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77F5B9BC" w14:textId="77777777" w:rsidTr="007D7C1F">
        <w:tc>
          <w:tcPr>
            <w:tcW w:w="562" w:type="dxa"/>
            <w:vAlign w:val="center"/>
          </w:tcPr>
          <w:p w14:paraId="61502B57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</w:t>
            </w:r>
          </w:p>
        </w:tc>
        <w:tc>
          <w:tcPr>
            <w:tcW w:w="2298" w:type="dxa"/>
            <w:vAlign w:val="center"/>
          </w:tcPr>
          <w:p w14:paraId="5B9B9D44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Aktualisasi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Tempat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Kerja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Distance Learning (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Jarak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Jauh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)</w:t>
            </w:r>
          </w:p>
        </w:tc>
        <w:tc>
          <w:tcPr>
            <w:tcW w:w="1813" w:type="dxa"/>
            <w:vAlign w:val="center"/>
          </w:tcPr>
          <w:p w14:paraId="7BED32C9" w14:textId="40790A96" w:rsidR="00325868" w:rsidRDefault="007D7C1F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>1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>November</w:t>
            </w:r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>1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 xml:space="preserve">5 </w:t>
            </w:r>
            <w:proofErr w:type="spellStart"/>
            <w:r w:rsidR="00854487"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55C2373D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Off Campus</w:t>
            </w:r>
          </w:p>
        </w:tc>
        <w:tc>
          <w:tcPr>
            <w:tcW w:w="1570" w:type="dxa"/>
            <w:vAlign w:val="center"/>
          </w:tcPr>
          <w:p w14:paraId="16CE007F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216CFE16" w14:textId="77777777" w:rsidTr="007D7C1F">
        <w:tc>
          <w:tcPr>
            <w:tcW w:w="562" w:type="dxa"/>
            <w:vAlign w:val="center"/>
          </w:tcPr>
          <w:p w14:paraId="28E36AF1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4</w:t>
            </w:r>
          </w:p>
        </w:tc>
        <w:tc>
          <w:tcPr>
            <w:tcW w:w="2298" w:type="dxa"/>
            <w:vAlign w:val="center"/>
          </w:tcPr>
          <w:p w14:paraId="378A6CF4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Klasikal</w:t>
            </w:r>
            <w:proofErr w:type="spellEnd"/>
          </w:p>
        </w:tc>
        <w:tc>
          <w:tcPr>
            <w:tcW w:w="1813" w:type="dxa"/>
            <w:vAlign w:val="center"/>
          </w:tcPr>
          <w:p w14:paraId="54829878" w14:textId="5A0F0704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16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19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3120068A" w14:textId="29BC68CA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O</w:t>
            </w:r>
            <w:r w:rsidR="00854487">
              <w:rPr>
                <w:rFonts w:ascii="Bookman Old Style" w:hAnsi="Bookman Old Style"/>
                <w:i/>
                <w:iCs/>
                <w:sz w:val="21"/>
                <w:szCs w:val="21"/>
              </w:rPr>
              <w:t>ff</w:t>
            </w: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 xml:space="preserve"> Campus</w:t>
            </w:r>
          </w:p>
        </w:tc>
        <w:tc>
          <w:tcPr>
            <w:tcW w:w="1570" w:type="dxa"/>
            <w:vAlign w:val="center"/>
          </w:tcPr>
          <w:p w14:paraId="34A7B8E5" w14:textId="56243C1F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</w:tbl>
    <w:p w14:paraId="0C798960" w14:textId="77777777" w:rsidR="00325868" w:rsidRPr="00236081" w:rsidRDefault="00325868" w:rsidP="00325868">
      <w:pPr>
        <w:tabs>
          <w:tab w:val="left" w:pos="1484"/>
          <w:tab w:val="left" w:pos="1843"/>
        </w:tabs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2D97DD73" w14:textId="4FF42BAE" w:rsidR="00325868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en-GB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Selama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mengikuti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Pelatihan</w:t>
      </w:r>
      <w:proofErr w:type="spellEnd"/>
      <w:r w:rsidR="00386052"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yang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bersangkutan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dibebaskan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dari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tugas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>.</w:t>
      </w:r>
    </w:p>
    <w:p w14:paraId="361759BF" w14:textId="77777777" w:rsidR="00325868" w:rsidRPr="0056022B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en-GB"/>
        </w:rPr>
      </w:pPr>
    </w:p>
    <w:p w14:paraId="38DACD7A" w14:textId="77777777" w:rsidR="00325868" w:rsidRPr="00236081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3D099A09" w14:textId="77777777" w:rsidR="00325868" w:rsidRPr="00560CF3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46370B4" w14:textId="77777777" w:rsidR="00325868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25E7985D" w14:textId="0A3B52B4" w:rsidR="00325868" w:rsidRPr="00DB63D9" w:rsidRDefault="00325868" w:rsidP="00325868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Padang, </w:t>
      </w:r>
      <w:r w:rsidR="007D7C1F">
        <w:rPr>
          <w:rFonts w:ascii="Bookman Old Style" w:hAnsi="Bookman Old Style"/>
          <w:sz w:val="21"/>
          <w:szCs w:val="21"/>
        </w:rPr>
        <w:t>1</w:t>
      </w:r>
      <w:r w:rsidR="00854487">
        <w:rPr>
          <w:rFonts w:ascii="Bookman Old Style" w:hAnsi="Bookman Old Style"/>
          <w:sz w:val="21"/>
          <w:szCs w:val="21"/>
        </w:rPr>
        <w:t>9</w:t>
      </w:r>
      <w:r w:rsidR="007D7C1F">
        <w:rPr>
          <w:rFonts w:ascii="Bookman Old Style" w:hAnsi="Bookman Old Style"/>
          <w:sz w:val="21"/>
          <w:szCs w:val="21"/>
        </w:rPr>
        <w:t xml:space="preserve"> </w:t>
      </w:r>
      <w:r w:rsidR="00854487">
        <w:rPr>
          <w:rFonts w:ascii="Bookman Old Style" w:hAnsi="Bookman Old Style"/>
          <w:sz w:val="21"/>
          <w:szCs w:val="21"/>
        </w:rPr>
        <w:t>September</w:t>
      </w:r>
      <w:r w:rsidR="007D7C1F">
        <w:rPr>
          <w:rFonts w:ascii="Bookman Old Style" w:hAnsi="Bookman Old Style"/>
          <w:sz w:val="21"/>
          <w:szCs w:val="21"/>
        </w:rPr>
        <w:t xml:space="preserve"> 2025</w:t>
      </w:r>
    </w:p>
    <w:p w14:paraId="40CCDBB6" w14:textId="76CE07D3" w:rsidR="00325868" w:rsidRPr="00DB63D9" w:rsidRDefault="00325868" w:rsidP="00325868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Pr="00DB63D9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0E15AA3D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7030A6D2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157CBD21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6D7051C2" w14:textId="77777777" w:rsidR="00325868" w:rsidRPr="00DB63D9" w:rsidRDefault="00325868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8FD7737" w14:textId="0B6B75AC" w:rsidR="00325868" w:rsidRPr="00854487" w:rsidRDefault="007D7C1F" w:rsidP="00325868">
      <w:pPr>
        <w:ind w:left="5529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>A</w:t>
      </w:r>
      <w:r w:rsidR="00854487">
        <w:rPr>
          <w:rFonts w:ascii="Bookman Old Style" w:hAnsi="Bookman Old Style"/>
          <w:sz w:val="21"/>
          <w:szCs w:val="21"/>
        </w:rPr>
        <w:t>bd Hakim</w:t>
      </w:r>
    </w:p>
    <w:p w14:paraId="7ED336A5" w14:textId="77777777" w:rsidR="00325868" w:rsidRDefault="00325868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7E44497" w14:textId="77777777" w:rsidR="00325868" w:rsidRDefault="00325868" w:rsidP="00325868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Tembusan: </w:t>
      </w:r>
    </w:p>
    <w:p w14:paraId="25D9CCA4" w14:textId="348DFA96" w:rsidR="00F675C9" w:rsidRPr="00325868" w:rsidRDefault="00325868" w:rsidP="00854487"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Kepala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Badan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Strajak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Diklat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Kumdil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MA RI</w:t>
      </w:r>
      <w:r w:rsidR="007D7C1F" w:rsidRPr="00854487">
        <w:rPr>
          <w:rFonts w:ascii="Bookman Old Style" w:hAnsi="Bookman Old Style"/>
          <w:sz w:val="21"/>
          <w:szCs w:val="21"/>
          <w:lang w:val="en-GB"/>
        </w:rPr>
        <w:t>.</w:t>
      </w:r>
    </w:p>
    <w:sectPr w:rsidR="00F675C9" w:rsidRPr="00325868" w:rsidSect="008E28DA">
      <w:pgSz w:w="12240" w:h="18720" w:code="168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089"/>
    <w:multiLevelType w:val="hybridMultilevel"/>
    <w:tmpl w:val="01628B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2E14"/>
    <w:multiLevelType w:val="hybridMultilevel"/>
    <w:tmpl w:val="128A7606"/>
    <w:lvl w:ilvl="0" w:tplc="88C436D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2412D"/>
    <w:rsid w:val="000417C2"/>
    <w:rsid w:val="000450C1"/>
    <w:rsid w:val="00052888"/>
    <w:rsid w:val="0006594F"/>
    <w:rsid w:val="00075688"/>
    <w:rsid w:val="00077BFF"/>
    <w:rsid w:val="000860DA"/>
    <w:rsid w:val="000911F0"/>
    <w:rsid w:val="000A3408"/>
    <w:rsid w:val="000C0945"/>
    <w:rsid w:val="000D3A91"/>
    <w:rsid w:val="000D60E8"/>
    <w:rsid w:val="000F2419"/>
    <w:rsid w:val="000F4216"/>
    <w:rsid w:val="000F467C"/>
    <w:rsid w:val="00100CAC"/>
    <w:rsid w:val="00114E6F"/>
    <w:rsid w:val="00153FA6"/>
    <w:rsid w:val="001673D4"/>
    <w:rsid w:val="00174659"/>
    <w:rsid w:val="0017747E"/>
    <w:rsid w:val="0018063A"/>
    <w:rsid w:val="00191262"/>
    <w:rsid w:val="001B39A7"/>
    <w:rsid w:val="001B4DF9"/>
    <w:rsid w:val="001C01D3"/>
    <w:rsid w:val="001C1B15"/>
    <w:rsid w:val="001C46B8"/>
    <w:rsid w:val="001C78BA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4FFD"/>
    <w:rsid w:val="00275E24"/>
    <w:rsid w:val="00287FFA"/>
    <w:rsid w:val="002A5093"/>
    <w:rsid w:val="002D45F0"/>
    <w:rsid w:val="002F4537"/>
    <w:rsid w:val="003168E0"/>
    <w:rsid w:val="00317FD4"/>
    <w:rsid w:val="00325868"/>
    <w:rsid w:val="003355AB"/>
    <w:rsid w:val="00352094"/>
    <w:rsid w:val="003668EC"/>
    <w:rsid w:val="00375925"/>
    <w:rsid w:val="00377F52"/>
    <w:rsid w:val="00386052"/>
    <w:rsid w:val="00394C40"/>
    <w:rsid w:val="003974A3"/>
    <w:rsid w:val="003E619E"/>
    <w:rsid w:val="00400296"/>
    <w:rsid w:val="00420D5B"/>
    <w:rsid w:val="00422154"/>
    <w:rsid w:val="00422CD3"/>
    <w:rsid w:val="00457774"/>
    <w:rsid w:val="00475B4D"/>
    <w:rsid w:val="00493DAE"/>
    <w:rsid w:val="004C0571"/>
    <w:rsid w:val="004E56B9"/>
    <w:rsid w:val="00523E38"/>
    <w:rsid w:val="00537BC8"/>
    <w:rsid w:val="0056022B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7320E"/>
    <w:rsid w:val="00776285"/>
    <w:rsid w:val="007904F6"/>
    <w:rsid w:val="007B6324"/>
    <w:rsid w:val="007C4819"/>
    <w:rsid w:val="007D7C1F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54487"/>
    <w:rsid w:val="00883A31"/>
    <w:rsid w:val="0089414A"/>
    <w:rsid w:val="008A1129"/>
    <w:rsid w:val="008A71EB"/>
    <w:rsid w:val="008C3A1D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D63AB"/>
    <w:rsid w:val="00AE7E5F"/>
    <w:rsid w:val="00AF3B9A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59F2"/>
    <w:rsid w:val="00BC6235"/>
    <w:rsid w:val="00BD482B"/>
    <w:rsid w:val="00C27F2D"/>
    <w:rsid w:val="00C333D9"/>
    <w:rsid w:val="00C57A14"/>
    <w:rsid w:val="00C955F2"/>
    <w:rsid w:val="00CA51AB"/>
    <w:rsid w:val="00CB0631"/>
    <w:rsid w:val="00CD0FCF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516A6"/>
    <w:rsid w:val="00D65BC1"/>
    <w:rsid w:val="00D81F9F"/>
    <w:rsid w:val="00D9156F"/>
    <w:rsid w:val="00DB63D9"/>
    <w:rsid w:val="00DC1AC7"/>
    <w:rsid w:val="00DC58A0"/>
    <w:rsid w:val="00DD3520"/>
    <w:rsid w:val="00DE1F01"/>
    <w:rsid w:val="00E05A3C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2025-01-14T07:46:00Z</cp:lastPrinted>
  <dcterms:created xsi:type="dcterms:W3CDTF">2025-09-19T04:16:00Z</dcterms:created>
  <dcterms:modified xsi:type="dcterms:W3CDTF">2025-09-19T04:16:00Z</dcterms:modified>
</cp:coreProperties>
</file>