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43C" w:rsidRDefault="00A26D84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43C" w:rsidRDefault="00A26D8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C1443C" w:rsidRDefault="00A26D8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C1443C" w:rsidRDefault="00A26D84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C1443C" w:rsidRDefault="00C1443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C1443C" w:rsidRDefault="00A26D84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C1443C" w:rsidRDefault="00A26D8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C1443C" w:rsidRDefault="00A26D8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C1443C" w:rsidRDefault="00A26D84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C1443C" w:rsidRDefault="00C1443C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C1443C" w:rsidRDefault="00A26D84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43C" w:rsidRDefault="00C1443C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C1443C" w:rsidRDefault="00C1443C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43C" w:rsidRDefault="00C1443C">
      <w:pPr>
        <w:rPr>
          <w:rFonts w:ascii="Bookman Old Style" w:hAnsi="Bookman Old Style" w:cs="Arial"/>
          <w:sz w:val="22"/>
          <w:szCs w:val="22"/>
        </w:rPr>
      </w:pPr>
    </w:p>
    <w:p w:rsidR="00C1443C" w:rsidRDefault="00C1443C">
      <w:pPr>
        <w:rPr>
          <w:rFonts w:ascii="Bookman Old Style" w:hAnsi="Bookman Old Style" w:cs="Arial"/>
          <w:sz w:val="22"/>
          <w:szCs w:val="22"/>
        </w:rPr>
      </w:pPr>
    </w:p>
    <w:p w:rsidR="00C1443C" w:rsidRDefault="00C1443C">
      <w:pPr>
        <w:rPr>
          <w:rFonts w:ascii="Bookman Old Style" w:hAnsi="Bookman Old Style" w:cs="Arial"/>
          <w:sz w:val="22"/>
          <w:szCs w:val="22"/>
        </w:rPr>
      </w:pPr>
    </w:p>
    <w:p w:rsidR="00C1443C" w:rsidRDefault="00A26D8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43C" w:rsidRDefault="00A26D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C1443C" w:rsidRDefault="00A26D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C1443C" w:rsidRDefault="00A26D8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C1443C" w:rsidRDefault="00A26D8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C1443C" w:rsidRDefault="00A26D8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F8388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C1443C" w:rsidRDefault="00A26D84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>:         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</w:t>
      </w:r>
      <w:r>
        <w:rPr>
          <w:rFonts w:ascii="Arial" w:hAnsi="Arial" w:cs="Arial"/>
          <w:lang w:val="id-ID"/>
        </w:rPr>
        <w:t>I</w:t>
      </w:r>
      <w:r w:rsidR="00366C8B">
        <w:rPr>
          <w:rFonts w:ascii="Arial" w:hAnsi="Arial" w:cs="Arial"/>
        </w:rPr>
        <w:t>I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id-ID"/>
        </w:rPr>
        <w:t>4</w:t>
      </w:r>
      <w:r>
        <w:rPr>
          <w:rFonts w:ascii="Arial" w:hAnsi="Arial" w:cs="Arial"/>
        </w:rPr>
        <w:t xml:space="preserve">                            Padang,</w:t>
      </w:r>
      <w:r w:rsidR="00366C8B">
        <w:rPr>
          <w:rFonts w:ascii="Arial" w:hAnsi="Arial" w:cs="Arial"/>
        </w:rPr>
        <w:t xml:space="preserve"> 09 </w:t>
      </w:r>
      <w:r>
        <w:rPr>
          <w:rFonts w:ascii="Arial" w:hAnsi="Arial" w:cs="Arial"/>
          <w:lang w:val="id-ID"/>
        </w:rPr>
        <w:t>J</w:t>
      </w:r>
      <w:proofErr w:type="spellStart"/>
      <w:r w:rsidR="00366C8B">
        <w:rPr>
          <w:rFonts w:ascii="Arial" w:hAnsi="Arial" w:cs="Arial"/>
        </w:rPr>
        <w:t>uli</w:t>
      </w:r>
      <w:proofErr w:type="spellEnd"/>
      <w:r>
        <w:rPr>
          <w:rFonts w:ascii="Arial" w:hAnsi="Arial" w:cs="Arial"/>
        </w:rPr>
        <w:t xml:space="preserve"> 2024</w:t>
      </w:r>
    </w:p>
    <w:p w:rsidR="00C1443C" w:rsidRDefault="00A26D84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C1443C" w:rsidRDefault="00A26D84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C1443C" w:rsidRDefault="00A26D84">
      <w:pPr>
        <w:spacing w:line="288" w:lineRule="auto"/>
        <w:ind w:left="-567"/>
        <w:rPr>
          <w:rFonts w:ascii="Arial" w:hAnsi="Arial" w:cs="Arial"/>
          <w:bCs/>
          <w:lang w:val="id-ID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  <w:bCs/>
        </w:rPr>
        <w:t>Permohona</w:t>
      </w:r>
      <w:proofErr w:type="spellEnd"/>
      <w:r>
        <w:rPr>
          <w:rFonts w:ascii="Arial" w:hAnsi="Arial" w:cs="Arial"/>
          <w:bCs/>
          <w:lang w:val="id-ID"/>
        </w:rPr>
        <w:t>n Usulan ABT PA Painan</w:t>
      </w:r>
    </w:p>
    <w:p w:rsidR="00C1443C" w:rsidRDefault="00A26D84">
      <w:pPr>
        <w:tabs>
          <w:tab w:val="left" w:pos="1148"/>
          <w:tab w:val="left" w:pos="1320"/>
        </w:tabs>
        <w:spacing w:line="288" w:lineRule="auto"/>
        <w:ind w:left="-567"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        (Renovasi PTSP) </w:t>
      </w:r>
    </w:p>
    <w:p w:rsidR="00C1443C" w:rsidRDefault="00C1443C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C1443C" w:rsidRDefault="00A26D84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C1443C" w:rsidRDefault="00A26D84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3762E8">
        <w:rPr>
          <w:rFonts w:ascii="Arial" w:hAnsi="Arial" w:cs="Arial"/>
          <w:bCs/>
        </w:rPr>
        <w:t>Perencanaan</w:t>
      </w:r>
      <w:proofErr w:type="spellEnd"/>
      <w:r w:rsidR="003762E8">
        <w:rPr>
          <w:rFonts w:ascii="Arial" w:hAnsi="Arial" w:cs="Arial"/>
          <w:bCs/>
        </w:rPr>
        <w:t xml:space="preserve"> </w:t>
      </w:r>
      <w:r w:rsidR="00366C8B">
        <w:rPr>
          <w:rFonts w:ascii="Arial" w:hAnsi="Arial" w:cs="Arial"/>
          <w:bCs/>
        </w:rPr>
        <w:t xml:space="preserve">dan </w:t>
      </w:r>
      <w:proofErr w:type="spellStart"/>
      <w:r w:rsidR="00366C8B">
        <w:rPr>
          <w:rFonts w:ascii="Arial" w:hAnsi="Arial" w:cs="Arial"/>
          <w:bCs/>
        </w:rPr>
        <w:t>Organisasi</w:t>
      </w:r>
      <w:proofErr w:type="spellEnd"/>
      <w:r w:rsidR="00366C8B">
        <w:rPr>
          <w:rFonts w:ascii="Arial" w:hAnsi="Arial" w:cs="Arial"/>
          <w:bCs/>
        </w:rPr>
        <w:t xml:space="preserve"> BUA MA RI</w:t>
      </w:r>
    </w:p>
    <w:p w:rsidR="00C1443C" w:rsidRDefault="00A26D84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</w:t>
      </w:r>
    </w:p>
    <w:p w:rsidR="00C1443C" w:rsidRDefault="00A26D84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Jakarta</w:t>
      </w:r>
    </w:p>
    <w:p w:rsidR="00C1443C" w:rsidRDefault="00C1443C">
      <w:pPr>
        <w:spacing w:after="120" w:line="360" w:lineRule="auto"/>
        <w:jc w:val="both"/>
        <w:rPr>
          <w:rFonts w:ascii="Arial" w:hAnsi="Arial" w:cs="Arial"/>
        </w:rPr>
      </w:pPr>
    </w:p>
    <w:p w:rsidR="00C1443C" w:rsidRDefault="00F95658">
      <w:pPr>
        <w:spacing w:after="120" w:line="360" w:lineRule="auto"/>
        <w:ind w:left="-567" w:firstLine="851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>
        <w:rPr>
          <w:rFonts w:ascii="Arial" w:hAnsi="Arial" w:cs="Arial"/>
          <w:spacing w:val="-4"/>
        </w:rPr>
        <w:t>Painan</w:t>
      </w:r>
      <w:proofErr w:type="spellEnd"/>
      <w:r w:rsidR="00A26D84">
        <w:rPr>
          <w:rFonts w:ascii="Arial" w:hAnsi="Arial" w:cs="Arial"/>
          <w:spacing w:val="-4"/>
        </w:rPr>
        <w:t xml:space="preserve"> </w:t>
      </w:r>
      <w:proofErr w:type="spellStart"/>
      <w:r w:rsidR="00A26D84"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>:</w:t>
      </w:r>
      <w:r w:rsidR="00A26D84">
        <w:rPr>
          <w:rFonts w:ascii="Arial" w:hAnsi="Arial" w:cs="Arial"/>
          <w:spacing w:val="-4"/>
        </w:rPr>
        <w:t xml:space="preserve"> </w:t>
      </w:r>
      <w:r w:rsidR="00A26D84">
        <w:rPr>
          <w:rFonts w:ascii="Arial" w:hAnsi="Arial" w:cs="Arial"/>
          <w:spacing w:val="-4"/>
          <w:lang w:val="id-ID"/>
        </w:rPr>
        <w:t>881</w:t>
      </w:r>
      <w:r w:rsidR="00A26D84">
        <w:rPr>
          <w:rFonts w:ascii="Arial" w:hAnsi="Arial" w:cs="Arial"/>
          <w:spacing w:val="-4"/>
        </w:rPr>
        <w:t>/KPA</w:t>
      </w:r>
      <w:r w:rsidR="00A26D84">
        <w:rPr>
          <w:rFonts w:ascii="Arial" w:hAnsi="Arial" w:cs="Arial"/>
          <w:spacing w:val="-4"/>
          <w:lang w:val="id-ID"/>
        </w:rPr>
        <w:t>.PA</w:t>
      </w:r>
      <w:r w:rsidR="00A26D84">
        <w:rPr>
          <w:rFonts w:ascii="Arial" w:hAnsi="Arial" w:cs="Arial"/>
          <w:spacing w:val="-4"/>
        </w:rPr>
        <w:t>/W3-A12/PL1.2.1/</w:t>
      </w:r>
      <w:r w:rsidR="00A26D84">
        <w:rPr>
          <w:rFonts w:ascii="Arial" w:hAnsi="Arial" w:cs="Arial"/>
          <w:spacing w:val="-4"/>
          <w:lang w:val="id-ID"/>
        </w:rPr>
        <w:t>VI</w:t>
      </w:r>
      <w:r w:rsidR="00A26D84">
        <w:rPr>
          <w:rFonts w:ascii="Arial" w:hAnsi="Arial" w:cs="Arial"/>
          <w:spacing w:val="-4"/>
        </w:rPr>
        <w:t xml:space="preserve">/2024 </w:t>
      </w:r>
      <w:proofErr w:type="spellStart"/>
      <w:r w:rsidR="00A26D84">
        <w:rPr>
          <w:rFonts w:ascii="Arial" w:hAnsi="Arial" w:cs="Arial"/>
          <w:spacing w:val="-4"/>
        </w:rPr>
        <w:t>tanggal</w:t>
      </w:r>
      <w:proofErr w:type="spellEnd"/>
      <w:r w:rsidR="00A26D84">
        <w:rPr>
          <w:rFonts w:ascii="Arial" w:hAnsi="Arial" w:cs="Arial"/>
          <w:spacing w:val="-4"/>
        </w:rPr>
        <w:t xml:space="preserve"> </w:t>
      </w:r>
      <w:r w:rsidR="00A26D84">
        <w:rPr>
          <w:rFonts w:ascii="Arial" w:hAnsi="Arial" w:cs="Arial"/>
          <w:spacing w:val="-4"/>
          <w:lang w:val="id-ID"/>
        </w:rPr>
        <w:t>7</w:t>
      </w:r>
      <w:r w:rsidR="00A26D84">
        <w:rPr>
          <w:rFonts w:ascii="Arial" w:hAnsi="Arial" w:cs="Arial"/>
          <w:spacing w:val="-4"/>
        </w:rPr>
        <w:t xml:space="preserve"> </w:t>
      </w:r>
      <w:r w:rsidR="00A26D84">
        <w:rPr>
          <w:rFonts w:ascii="Arial" w:hAnsi="Arial" w:cs="Arial"/>
          <w:spacing w:val="-4"/>
          <w:lang w:val="id-ID"/>
        </w:rPr>
        <w:t>Juni</w:t>
      </w:r>
      <w:r w:rsidR="00A26D84">
        <w:rPr>
          <w:rFonts w:ascii="Arial" w:hAnsi="Arial" w:cs="Arial"/>
          <w:spacing w:val="-4"/>
        </w:rPr>
        <w:t xml:space="preserve"> 2024</w:t>
      </w:r>
      <w:r>
        <w:rPr>
          <w:rFonts w:ascii="Arial" w:hAnsi="Arial" w:cs="Arial"/>
          <w:spacing w:val="-4"/>
        </w:rPr>
        <w:t xml:space="preserve">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>
        <w:rPr>
          <w:rFonts w:ascii="Arial" w:hAnsi="Arial" w:cs="Arial"/>
          <w:spacing w:val="-4"/>
        </w:rPr>
        <w:t>:</w:t>
      </w:r>
    </w:p>
    <w:p w:rsidR="00F95658" w:rsidRDefault="00F95658" w:rsidP="003762E8">
      <w:pPr>
        <w:pStyle w:val="ListParagraph"/>
        <w:numPr>
          <w:ilvl w:val="0"/>
          <w:numId w:val="3"/>
        </w:numPr>
        <w:spacing w:after="120" w:line="360" w:lineRule="auto"/>
        <w:ind w:left="142"/>
        <w:jc w:val="both"/>
        <w:rPr>
          <w:rFonts w:ascii="Arial" w:hAnsi="Arial" w:cs="Arial"/>
          <w:spacing w:val="-4"/>
        </w:rPr>
      </w:pPr>
      <w:proofErr w:type="spellStart"/>
      <w:r w:rsidRPr="003762E8">
        <w:rPr>
          <w:rFonts w:ascii="Arial" w:hAnsi="Arial" w:cs="Arial"/>
          <w:spacing w:val="-4"/>
        </w:rPr>
        <w:t>Satuan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Kerja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Pengadilan</w:t>
      </w:r>
      <w:proofErr w:type="spellEnd"/>
      <w:r w:rsidRPr="003762E8">
        <w:rPr>
          <w:rFonts w:ascii="Arial" w:hAnsi="Arial" w:cs="Arial"/>
          <w:spacing w:val="-4"/>
        </w:rPr>
        <w:t xml:space="preserve"> Agama </w:t>
      </w:r>
      <w:proofErr w:type="spellStart"/>
      <w:r w:rsidRPr="003762E8">
        <w:rPr>
          <w:rFonts w:ascii="Arial" w:hAnsi="Arial" w:cs="Arial"/>
          <w:spacing w:val="-4"/>
        </w:rPr>
        <w:t>Painan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saat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ini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tidak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mempunyai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Anjungan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gugatan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mandiri</w:t>
      </w:r>
      <w:proofErr w:type="spellEnd"/>
      <w:r w:rsidRPr="003762E8">
        <w:rPr>
          <w:rFonts w:ascii="Arial" w:hAnsi="Arial" w:cs="Arial"/>
          <w:spacing w:val="-4"/>
        </w:rPr>
        <w:t xml:space="preserve">, </w:t>
      </w:r>
      <w:proofErr w:type="spellStart"/>
      <w:r w:rsidRPr="003762E8">
        <w:rPr>
          <w:rFonts w:ascii="Arial" w:hAnsi="Arial" w:cs="Arial"/>
          <w:spacing w:val="-4"/>
        </w:rPr>
        <w:t>meja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pelayanan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informasi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publik</w:t>
      </w:r>
      <w:proofErr w:type="spellEnd"/>
      <w:r w:rsidRPr="003762E8">
        <w:rPr>
          <w:rFonts w:ascii="Arial" w:hAnsi="Arial" w:cs="Arial"/>
          <w:spacing w:val="-4"/>
        </w:rPr>
        <w:t xml:space="preserve">, </w:t>
      </w:r>
      <w:proofErr w:type="spellStart"/>
      <w:r w:rsidRPr="003762E8">
        <w:rPr>
          <w:rFonts w:ascii="Arial" w:hAnsi="Arial" w:cs="Arial"/>
          <w:spacing w:val="-4"/>
        </w:rPr>
        <w:t>tempat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khusus</w:t>
      </w:r>
      <w:proofErr w:type="spellEnd"/>
      <w:r w:rsidRPr="003762E8">
        <w:rPr>
          <w:rFonts w:ascii="Arial" w:hAnsi="Arial" w:cs="Arial"/>
          <w:spacing w:val="-4"/>
        </w:rPr>
        <w:t xml:space="preserve"> </w:t>
      </w:r>
      <w:proofErr w:type="spellStart"/>
      <w:r w:rsidRPr="003762E8">
        <w:rPr>
          <w:rFonts w:ascii="Arial" w:hAnsi="Arial" w:cs="Arial"/>
          <w:spacing w:val="-4"/>
        </w:rPr>
        <w:t>disabilitas</w:t>
      </w:r>
      <w:proofErr w:type="spellEnd"/>
      <w:r w:rsidRPr="003762E8">
        <w:rPr>
          <w:rFonts w:ascii="Arial" w:hAnsi="Arial" w:cs="Arial"/>
          <w:spacing w:val="-4"/>
        </w:rPr>
        <w:t>,</w:t>
      </w:r>
      <w:r w:rsidR="003762E8">
        <w:rPr>
          <w:rFonts w:ascii="Arial" w:hAnsi="Arial" w:cs="Arial"/>
          <w:spacing w:val="-4"/>
        </w:rPr>
        <w:t xml:space="preserve"> dan </w:t>
      </w:r>
      <w:proofErr w:type="spellStart"/>
      <w:r w:rsidR="003762E8">
        <w:rPr>
          <w:rFonts w:ascii="Arial" w:hAnsi="Arial" w:cs="Arial"/>
          <w:spacing w:val="-4"/>
        </w:rPr>
        <w:t>ruang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tunggu</w:t>
      </w:r>
      <w:proofErr w:type="spellEnd"/>
      <w:r w:rsidR="003762E8">
        <w:rPr>
          <w:rFonts w:ascii="Arial" w:hAnsi="Arial" w:cs="Arial"/>
          <w:spacing w:val="-4"/>
        </w:rPr>
        <w:t xml:space="preserve"> PTSP yang </w:t>
      </w:r>
      <w:proofErr w:type="spellStart"/>
      <w:r w:rsidR="003762E8">
        <w:rPr>
          <w:rFonts w:ascii="Arial" w:hAnsi="Arial" w:cs="Arial"/>
          <w:spacing w:val="-4"/>
        </w:rPr>
        <w:t>masih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sempit</w:t>
      </w:r>
      <w:proofErr w:type="spellEnd"/>
      <w:r w:rsidR="003762E8">
        <w:rPr>
          <w:rFonts w:ascii="Arial" w:hAnsi="Arial" w:cs="Arial"/>
          <w:spacing w:val="-4"/>
        </w:rPr>
        <w:t xml:space="preserve">. </w:t>
      </w:r>
      <w:r w:rsidRPr="003762E8">
        <w:rPr>
          <w:rFonts w:ascii="Arial" w:hAnsi="Arial" w:cs="Arial"/>
          <w:spacing w:val="-4"/>
        </w:rPr>
        <w:t xml:space="preserve"> </w:t>
      </w:r>
      <w:r w:rsidR="003762E8">
        <w:rPr>
          <w:rFonts w:ascii="Arial" w:hAnsi="Arial" w:cs="Arial"/>
          <w:spacing w:val="-4"/>
        </w:rPr>
        <w:t xml:space="preserve">Oleh </w:t>
      </w:r>
      <w:proofErr w:type="spellStart"/>
      <w:r w:rsidR="003762E8">
        <w:rPr>
          <w:rFonts w:ascii="Arial" w:hAnsi="Arial" w:cs="Arial"/>
          <w:spacing w:val="-4"/>
        </w:rPr>
        <w:t>karena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itu</w:t>
      </w:r>
      <w:proofErr w:type="spellEnd"/>
      <w:r w:rsidR="003762E8">
        <w:rPr>
          <w:rFonts w:ascii="Arial" w:hAnsi="Arial" w:cs="Arial"/>
          <w:spacing w:val="-4"/>
        </w:rPr>
        <w:t xml:space="preserve">, </w:t>
      </w:r>
      <w:proofErr w:type="spellStart"/>
      <w:r w:rsidR="003762E8">
        <w:rPr>
          <w:rFonts w:ascii="Arial" w:hAnsi="Arial" w:cs="Arial"/>
          <w:spacing w:val="-4"/>
        </w:rPr>
        <w:t>renovasi</w:t>
      </w:r>
      <w:proofErr w:type="spellEnd"/>
      <w:r w:rsidR="003762E8">
        <w:rPr>
          <w:rFonts w:ascii="Arial" w:hAnsi="Arial" w:cs="Arial"/>
          <w:spacing w:val="-4"/>
        </w:rPr>
        <w:t xml:space="preserve"> PTSP pada </w:t>
      </w:r>
      <w:proofErr w:type="spellStart"/>
      <w:r w:rsidR="003762E8">
        <w:rPr>
          <w:rFonts w:ascii="Arial" w:hAnsi="Arial" w:cs="Arial"/>
          <w:spacing w:val="-4"/>
        </w:rPr>
        <w:t>Pengadilan</w:t>
      </w:r>
      <w:proofErr w:type="spellEnd"/>
      <w:r w:rsidR="003762E8">
        <w:rPr>
          <w:rFonts w:ascii="Arial" w:hAnsi="Arial" w:cs="Arial"/>
          <w:spacing w:val="-4"/>
        </w:rPr>
        <w:t xml:space="preserve"> Agama </w:t>
      </w:r>
      <w:proofErr w:type="spellStart"/>
      <w:r w:rsidR="003762E8">
        <w:rPr>
          <w:rFonts w:ascii="Arial" w:hAnsi="Arial" w:cs="Arial"/>
          <w:spacing w:val="-4"/>
        </w:rPr>
        <w:t>Painan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dipandang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sangat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penting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untuk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peningkatan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kinerja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pela</w:t>
      </w:r>
      <w:bookmarkStart w:id="0" w:name="_GoBack"/>
      <w:bookmarkEnd w:id="0"/>
      <w:r w:rsidR="003762E8">
        <w:rPr>
          <w:rFonts w:ascii="Arial" w:hAnsi="Arial" w:cs="Arial"/>
          <w:spacing w:val="-4"/>
        </w:rPr>
        <w:t>yanan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publik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dalam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meningkatkan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kepuasan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masyarakat</w:t>
      </w:r>
      <w:proofErr w:type="spellEnd"/>
      <w:r w:rsidR="003762E8">
        <w:rPr>
          <w:rFonts w:ascii="Arial" w:hAnsi="Arial" w:cs="Arial"/>
          <w:spacing w:val="-4"/>
        </w:rPr>
        <w:t xml:space="preserve"> dan </w:t>
      </w:r>
      <w:proofErr w:type="spellStart"/>
      <w:r w:rsidR="003762E8">
        <w:rPr>
          <w:rFonts w:ascii="Arial" w:hAnsi="Arial" w:cs="Arial"/>
          <w:spacing w:val="-4"/>
        </w:rPr>
        <w:t>wibawa</w:t>
      </w:r>
      <w:proofErr w:type="spellEnd"/>
      <w:r w:rsidR="003762E8">
        <w:rPr>
          <w:rFonts w:ascii="Arial" w:hAnsi="Arial" w:cs="Arial"/>
          <w:spacing w:val="-4"/>
        </w:rPr>
        <w:t xml:space="preserve"> </w:t>
      </w:r>
      <w:proofErr w:type="spellStart"/>
      <w:r w:rsidR="003762E8">
        <w:rPr>
          <w:rFonts w:ascii="Arial" w:hAnsi="Arial" w:cs="Arial"/>
          <w:spacing w:val="-4"/>
        </w:rPr>
        <w:t>peradilan</w:t>
      </w:r>
      <w:proofErr w:type="spellEnd"/>
      <w:r w:rsidR="003762E8">
        <w:rPr>
          <w:rFonts w:ascii="Arial" w:hAnsi="Arial" w:cs="Arial"/>
          <w:spacing w:val="-4"/>
        </w:rPr>
        <w:t xml:space="preserve">. </w:t>
      </w:r>
    </w:p>
    <w:p w:rsidR="003762E8" w:rsidRDefault="003762E8" w:rsidP="003762E8">
      <w:pPr>
        <w:spacing w:after="120" w:line="360" w:lineRule="auto"/>
        <w:ind w:left="-567" w:firstLine="851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pPr w:leftFromText="180" w:rightFromText="180" w:vertAnchor="text" w:horzAnchor="margin" w:tblpXSpec="center" w:tblpY="434"/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3725"/>
        <w:gridCol w:w="993"/>
        <w:gridCol w:w="852"/>
        <w:gridCol w:w="1204"/>
        <w:gridCol w:w="1349"/>
      </w:tblGrid>
      <w:tr w:rsidR="003762E8" w:rsidTr="00D14E79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spacing w:before="2" w:line="160" w:lineRule="exact"/>
              <w:rPr>
                <w:sz w:val="18"/>
                <w:szCs w:val="17"/>
              </w:rPr>
            </w:pPr>
          </w:p>
          <w:p w:rsidR="003762E8" w:rsidRDefault="003762E8">
            <w:pPr>
              <w:ind w:left="610" w:right="610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Kode</w:t>
            </w:r>
            <w:proofErr w:type="spellEnd"/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spacing w:before="2" w:line="160" w:lineRule="exact"/>
              <w:rPr>
                <w:sz w:val="18"/>
                <w:szCs w:val="17"/>
              </w:rPr>
            </w:pPr>
          </w:p>
          <w:p w:rsidR="003762E8" w:rsidRDefault="003762E8">
            <w:pPr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Uraian</w:t>
            </w:r>
            <w:proofErr w:type="spellEnd"/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66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b/>
                <w:sz w:val="16"/>
                <w:szCs w:val="15"/>
              </w:rPr>
              <w:t>Volume</w:t>
            </w:r>
          </w:p>
          <w:p w:rsidR="003762E8" w:rsidRDefault="003762E8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  <w:p w:rsidR="003762E8" w:rsidRDefault="003762E8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324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Harga</w:t>
            </w:r>
            <w:proofErr w:type="spellEnd"/>
          </w:p>
          <w:p w:rsidR="003762E8" w:rsidRDefault="003762E8">
            <w:pPr>
              <w:spacing w:before="10"/>
              <w:ind w:left="2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:rsidR="003762E8" w:rsidRDefault="003762E8">
            <w:pPr>
              <w:spacing w:before="2" w:line="160" w:lineRule="exact"/>
              <w:rPr>
                <w:sz w:val="18"/>
                <w:szCs w:val="17"/>
              </w:rPr>
            </w:pPr>
          </w:p>
          <w:p w:rsidR="003762E8" w:rsidRDefault="003762E8">
            <w:pPr>
              <w:ind w:left="33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Jumlah</w:t>
            </w:r>
            <w:proofErr w:type="spellEnd"/>
          </w:p>
        </w:tc>
      </w:tr>
      <w:tr w:rsidR="003762E8" w:rsidTr="00D14E79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WA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Program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Dukungan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Manajemen</w:t>
            </w:r>
            <w:proofErr w:type="spellEnd"/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spacing w:before="2" w:line="160" w:lineRule="exact"/>
              <w:rPr>
                <w:sz w:val="18"/>
                <w:szCs w:val="17"/>
              </w:rPr>
            </w:pPr>
          </w:p>
          <w:p w:rsidR="003762E8" w:rsidRDefault="003762E8">
            <w:pPr>
              <w:ind w:left="2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1071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Lingkungan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Mahkamah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Agung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</w:t>
            </w:r>
            <w:r>
              <w:rPr>
                <w:rFonts w:ascii="Arial" w:eastAsia="Arial" w:hAnsi="Arial" w:cs="Arial"/>
                <w:spacing w:val="-3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3762E8" w:rsidTr="00D14E79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1071.EBB.9</w:t>
            </w:r>
            <w:r w:rsidR="00C061F6">
              <w:rPr>
                <w:rFonts w:ascii="Arial" w:eastAsia="Arial" w:hAnsi="Arial" w:cs="Arial"/>
                <w:sz w:val="16"/>
                <w:szCs w:val="15"/>
              </w:rPr>
              <w:t>7</w:t>
            </w:r>
            <w:r>
              <w:rPr>
                <w:rFonts w:ascii="Arial" w:eastAsia="Arial" w:hAnsi="Arial" w:cs="Arial"/>
                <w:sz w:val="16"/>
                <w:szCs w:val="15"/>
              </w:rPr>
              <w:t xml:space="preserve">1  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332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689" w:right="656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05</w:t>
            </w:r>
            <w:r w:rsidR="00C061F6"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P</w:t>
            </w:r>
            <w:r w:rsidR="00C061F6">
              <w:rPr>
                <w:rFonts w:ascii="Arial" w:eastAsia="Arial" w:hAnsi="Arial" w:cs="Arial"/>
                <w:sz w:val="16"/>
                <w:szCs w:val="15"/>
              </w:rPr>
              <w:t xml:space="preserve">embangunan / </w:t>
            </w:r>
            <w:proofErr w:type="spellStart"/>
            <w:r w:rsidR="00C061F6">
              <w:rPr>
                <w:rFonts w:ascii="Arial" w:eastAsia="Arial" w:hAnsi="Arial" w:cs="Arial"/>
                <w:sz w:val="16"/>
                <w:szCs w:val="15"/>
              </w:rPr>
              <w:t>Renovasi</w:t>
            </w:r>
            <w:proofErr w:type="spellEnd"/>
            <w:r w:rsidR="00C061F6">
              <w:rPr>
                <w:rFonts w:ascii="Arial" w:eastAsia="Arial" w:hAnsi="Arial" w:cs="Arial"/>
                <w:sz w:val="16"/>
                <w:szCs w:val="15"/>
              </w:rPr>
              <w:t xml:space="preserve"> Gedung dan </w:t>
            </w:r>
            <w:proofErr w:type="spellStart"/>
            <w:r w:rsidR="00C061F6"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  <w:r w:rsidR="00C061F6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266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8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A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D14E79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Pembangunan /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Renovasi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Gedung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0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53</w:t>
            </w:r>
            <w:r w:rsidR="00D14E79">
              <w:rPr>
                <w:rFonts w:ascii="Arial" w:eastAsia="Arial" w:hAnsi="Arial" w:cs="Arial"/>
                <w:sz w:val="16"/>
                <w:szCs w:val="15"/>
              </w:rPr>
              <w:t>3121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Belanja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 w:rsidR="00D14E79">
              <w:rPr>
                <w:rFonts w:ascii="Arial" w:eastAsia="Arial" w:hAnsi="Arial" w:cs="Arial"/>
                <w:sz w:val="16"/>
                <w:szCs w:val="15"/>
              </w:rPr>
              <w:t>Penambahan</w:t>
            </w:r>
            <w:proofErr w:type="spellEnd"/>
            <w:r w:rsidR="00D14E79">
              <w:rPr>
                <w:rFonts w:ascii="Arial" w:eastAsia="Arial" w:hAnsi="Arial" w:cs="Arial"/>
                <w:sz w:val="16"/>
                <w:szCs w:val="15"/>
              </w:rPr>
              <w:t xml:space="preserve"> Nilai Gedung dan </w:t>
            </w:r>
            <w:proofErr w:type="spellStart"/>
            <w:r w:rsidR="00D14E79"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  <w:r w:rsidR="00D14E79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</w:tr>
      <w:tr w:rsidR="003762E8" w:rsidTr="00D14E79">
        <w:trPr>
          <w:trHeight w:hRule="exact" w:val="300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762E8" w:rsidRDefault="003762E8">
            <w:pPr>
              <w:rPr>
                <w:sz w:val="22"/>
              </w:rPr>
            </w:pP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spacing w:before="81"/>
              <w:ind w:left="160" w:hangingChars="100" w:hanging="16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 xml:space="preserve">  </w:t>
            </w:r>
            <w:proofErr w:type="spellStart"/>
            <w:r w:rsidR="00D14E79">
              <w:rPr>
                <w:rFonts w:ascii="Arial" w:eastAsia="Arial" w:hAnsi="Arial" w:cs="Arial"/>
                <w:sz w:val="16"/>
                <w:szCs w:val="15"/>
              </w:rPr>
              <w:t>Renovasi</w:t>
            </w:r>
            <w:proofErr w:type="spellEnd"/>
            <w:r w:rsidR="00D14E79">
              <w:rPr>
                <w:rFonts w:ascii="Arial" w:eastAsia="Arial" w:hAnsi="Arial" w:cs="Arial"/>
                <w:sz w:val="16"/>
                <w:szCs w:val="15"/>
              </w:rPr>
              <w:t xml:space="preserve"> PTSP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D14E79">
            <w:pPr>
              <w:spacing w:before="81"/>
              <w:ind w:left="364" w:right="364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3762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D14E79">
            <w:pPr>
              <w:spacing w:before="81"/>
              <w:ind w:left="203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148.295.000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762E8" w:rsidRDefault="00D14E79">
            <w:pPr>
              <w:spacing w:before="81"/>
              <w:ind w:left="245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148.295.000</w:t>
            </w:r>
          </w:p>
        </w:tc>
      </w:tr>
    </w:tbl>
    <w:p w:rsidR="003762E8" w:rsidRPr="003762E8" w:rsidRDefault="003762E8" w:rsidP="003762E8">
      <w:pPr>
        <w:spacing w:after="120" w:line="360" w:lineRule="auto"/>
        <w:ind w:left="-567" w:firstLine="851"/>
        <w:jc w:val="both"/>
        <w:rPr>
          <w:rFonts w:ascii="Arial" w:hAnsi="Arial" w:cs="Arial"/>
          <w:spacing w:val="-4"/>
        </w:rPr>
      </w:pPr>
    </w:p>
    <w:p w:rsidR="00C1443C" w:rsidRDefault="00A26D84">
      <w:pPr>
        <w:spacing w:line="360" w:lineRule="auto"/>
        <w:ind w:left="-567" w:firstLine="851"/>
        <w:jc w:val="both"/>
        <w:rPr>
          <w:rFonts w:ascii="Arial" w:hAnsi="Arial" w:cs="Arial"/>
          <w:spacing w:val="-4"/>
          <w:lang w:val="id-ID"/>
        </w:rPr>
      </w:pPr>
      <w:r>
        <w:rPr>
          <w:rFonts w:ascii="Arial" w:hAnsi="Arial" w:cs="Arial"/>
          <w:spacing w:val="-4"/>
          <w:lang w:val="id-ID"/>
        </w:rPr>
        <w:lastRenderedPageBreak/>
        <w:t>Demikian disampaikan, dengan harapan untuk dapat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disetujui</w:t>
      </w:r>
      <w:proofErr w:type="spellEnd"/>
      <w:r>
        <w:rPr>
          <w:rFonts w:ascii="Arial" w:hAnsi="Arial" w:cs="Arial"/>
          <w:spacing w:val="-4"/>
          <w:lang w:val="id-ID"/>
        </w:rPr>
        <w:t>. Atas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  <w:lang w:val="id-ID"/>
        </w:rPr>
        <w:t>perhatiannya diucapkan terima kasih.</w:t>
      </w:r>
    </w:p>
    <w:p w:rsidR="00C1443C" w:rsidRDefault="00A26D84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  <w:r>
        <w:rPr>
          <w:rFonts w:ascii="Arial" w:hAnsi="Arial" w:cs="Arial"/>
          <w:spacing w:val="-4"/>
        </w:rPr>
        <w:tab/>
      </w:r>
    </w:p>
    <w:p w:rsidR="00C1443C" w:rsidRDefault="00C1443C">
      <w:pPr>
        <w:ind w:left="5812"/>
        <w:jc w:val="both"/>
        <w:rPr>
          <w:rFonts w:ascii="Arial" w:hAnsi="Arial" w:cs="Arial"/>
          <w:spacing w:val="-4"/>
          <w:lang w:val="id-ID"/>
        </w:rPr>
      </w:pPr>
    </w:p>
    <w:p w:rsidR="00C1443C" w:rsidRDefault="00A26D84">
      <w:pPr>
        <w:ind w:left="5812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tab/>
      </w:r>
    </w:p>
    <w:p w:rsidR="00C1443C" w:rsidRDefault="00A26D84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C1443C" w:rsidRDefault="00A26D84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C1443C" w:rsidRDefault="00C1443C">
      <w:pPr>
        <w:ind w:left="5387"/>
        <w:jc w:val="both"/>
        <w:rPr>
          <w:rFonts w:ascii="Arial" w:hAnsi="Arial" w:cs="Arial"/>
          <w:b/>
        </w:rPr>
      </w:pPr>
    </w:p>
    <w:p w:rsidR="00C1443C" w:rsidRDefault="00C1443C">
      <w:pPr>
        <w:tabs>
          <w:tab w:val="left" w:pos="6840"/>
        </w:tabs>
        <w:jc w:val="both"/>
        <w:rPr>
          <w:rFonts w:ascii="Arial" w:hAnsi="Arial" w:cs="Arial"/>
        </w:rPr>
      </w:pPr>
    </w:p>
    <w:p w:rsidR="00C1443C" w:rsidRDefault="00C1443C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:rsidR="00C1443C" w:rsidRDefault="00C1443C">
      <w:pPr>
        <w:ind w:left="4253"/>
        <w:rPr>
          <w:rFonts w:ascii="Arial" w:hAnsi="Arial" w:cs="Arial"/>
        </w:rPr>
      </w:pPr>
    </w:p>
    <w:p w:rsidR="00C1443C" w:rsidRDefault="00A26D84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Ismail </w:t>
      </w:r>
    </w:p>
    <w:p w:rsidR="00C1443C" w:rsidRDefault="00C1443C">
      <w:pPr>
        <w:ind w:left="5468"/>
        <w:rPr>
          <w:rFonts w:ascii="Arial" w:hAnsi="Arial" w:cs="Arial"/>
        </w:rPr>
      </w:pPr>
    </w:p>
    <w:p w:rsidR="00C1443C" w:rsidRDefault="00C1443C">
      <w:pPr>
        <w:ind w:left="5468"/>
        <w:rPr>
          <w:rFonts w:ascii="Arial" w:hAnsi="Arial" w:cs="Arial"/>
        </w:rPr>
      </w:pPr>
    </w:p>
    <w:p w:rsidR="00C1443C" w:rsidRDefault="00C1443C">
      <w:pPr>
        <w:jc w:val="both"/>
        <w:rPr>
          <w:rFonts w:ascii="Arial" w:hAnsi="Arial" w:cs="Arial"/>
        </w:rPr>
      </w:pPr>
    </w:p>
    <w:p w:rsidR="00C1443C" w:rsidRDefault="00A26D84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870923" w:rsidRPr="00A26D84" w:rsidRDefault="00870923" w:rsidP="00A26D84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proofErr w:type="spellStart"/>
      <w:r w:rsidRPr="00A26D84">
        <w:rPr>
          <w:rFonts w:ascii="Arial" w:hAnsi="Arial" w:cs="Arial"/>
        </w:rPr>
        <w:t>Sekretaris</w:t>
      </w:r>
      <w:proofErr w:type="spellEnd"/>
      <w:r w:rsidRPr="00A26D84">
        <w:rPr>
          <w:rFonts w:ascii="Arial" w:hAnsi="Arial" w:cs="Arial"/>
        </w:rPr>
        <w:t xml:space="preserve"> </w:t>
      </w:r>
      <w:proofErr w:type="spellStart"/>
      <w:r w:rsidRPr="00A26D84">
        <w:rPr>
          <w:rFonts w:ascii="Arial" w:hAnsi="Arial" w:cs="Arial"/>
        </w:rPr>
        <w:t>Mahkamah</w:t>
      </w:r>
      <w:proofErr w:type="spellEnd"/>
      <w:r w:rsidRPr="00A26D84">
        <w:rPr>
          <w:rFonts w:ascii="Arial" w:hAnsi="Arial" w:cs="Arial"/>
        </w:rPr>
        <w:t xml:space="preserve"> Agung RI;</w:t>
      </w:r>
    </w:p>
    <w:p w:rsidR="00870923" w:rsidRPr="00A26D84" w:rsidRDefault="00870923" w:rsidP="00A26D84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proofErr w:type="spellStart"/>
      <w:r w:rsidRPr="00A26D84">
        <w:rPr>
          <w:rFonts w:ascii="Arial" w:hAnsi="Arial" w:cs="Arial"/>
        </w:rPr>
        <w:t>Kepala</w:t>
      </w:r>
      <w:proofErr w:type="spellEnd"/>
      <w:r w:rsidRPr="00A26D84">
        <w:rPr>
          <w:rFonts w:ascii="Arial" w:hAnsi="Arial" w:cs="Arial"/>
        </w:rPr>
        <w:t xml:space="preserve"> Badan </w:t>
      </w:r>
      <w:proofErr w:type="spellStart"/>
      <w:r w:rsidRPr="00A26D84">
        <w:rPr>
          <w:rFonts w:ascii="Arial" w:hAnsi="Arial" w:cs="Arial"/>
        </w:rPr>
        <w:t>Pengawasan</w:t>
      </w:r>
      <w:proofErr w:type="spellEnd"/>
      <w:r w:rsidRPr="00A26D84">
        <w:rPr>
          <w:rFonts w:ascii="Arial" w:hAnsi="Arial" w:cs="Arial"/>
        </w:rPr>
        <w:t xml:space="preserve"> </w:t>
      </w:r>
      <w:proofErr w:type="spellStart"/>
      <w:r w:rsidRPr="00A26D84">
        <w:rPr>
          <w:rFonts w:ascii="Arial" w:hAnsi="Arial" w:cs="Arial"/>
        </w:rPr>
        <w:t>Mahkamah</w:t>
      </w:r>
      <w:proofErr w:type="spellEnd"/>
      <w:r w:rsidRPr="00A26D84">
        <w:rPr>
          <w:rFonts w:ascii="Arial" w:hAnsi="Arial" w:cs="Arial"/>
        </w:rPr>
        <w:t xml:space="preserve"> Agung RI;</w:t>
      </w:r>
    </w:p>
    <w:p w:rsidR="00870923" w:rsidRPr="00A26D84" w:rsidRDefault="00870923" w:rsidP="00A26D84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proofErr w:type="spellStart"/>
      <w:r w:rsidRPr="00A26D84">
        <w:rPr>
          <w:rFonts w:ascii="Arial" w:hAnsi="Arial" w:cs="Arial"/>
        </w:rPr>
        <w:t>Kepala</w:t>
      </w:r>
      <w:proofErr w:type="spellEnd"/>
      <w:r w:rsidRPr="00A26D84">
        <w:rPr>
          <w:rFonts w:ascii="Arial" w:hAnsi="Arial" w:cs="Arial"/>
        </w:rPr>
        <w:t xml:space="preserve"> Biro </w:t>
      </w:r>
      <w:proofErr w:type="spellStart"/>
      <w:r w:rsidRPr="00A26D84">
        <w:rPr>
          <w:rFonts w:ascii="Arial" w:hAnsi="Arial" w:cs="Arial"/>
        </w:rPr>
        <w:t>Keuangan</w:t>
      </w:r>
      <w:proofErr w:type="spellEnd"/>
      <w:r w:rsidRPr="00A26D84">
        <w:rPr>
          <w:rFonts w:ascii="Arial" w:hAnsi="Arial" w:cs="Arial"/>
        </w:rPr>
        <w:t>;</w:t>
      </w:r>
    </w:p>
    <w:p w:rsidR="00870923" w:rsidRDefault="00870923" w:rsidP="00A26D84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proofErr w:type="spellStart"/>
      <w:r w:rsidRPr="00A26D84">
        <w:rPr>
          <w:rFonts w:ascii="Arial" w:hAnsi="Arial" w:cs="Arial"/>
        </w:rPr>
        <w:t>Ketua</w:t>
      </w:r>
      <w:proofErr w:type="spellEnd"/>
      <w:r w:rsidRPr="00A26D84">
        <w:rPr>
          <w:rFonts w:ascii="Arial" w:hAnsi="Arial" w:cs="Arial"/>
        </w:rPr>
        <w:t xml:space="preserve"> </w:t>
      </w:r>
      <w:proofErr w:type="spellStart"/>
      <w:r w:rsidRPr="00A26D84">
        <w:rPr>
          <w:rFonts w:ascii="Arial" w:hAnsi="Arial" w:cs="Arial"/>
        </w:rPr>
        <w:t>Pengadilan</w:t>
      </w:r>
      <w:proofErr w:type="spellEnd"/>
      <w:r w:rsidRPr="00A26D84">
        <w:rPr>
          <w:rFonts w:ascii="Arial" w:hAnsi="Arial" w:cs="Arial"/>
        </w:rPr>
        <w:t xml:space="preserve"> Tinggi Agama Padang</w:t>
      </w:r>
      <w:r w:rsidR="00A26D84">
        <w:rPr>
          <w:rFonts w:ascii="Arial" w:hAnsi="Arial" w:cs="Arial"/>
        </w:rPr>
        <w:t xml:space="preserve"> </w:t>
      </w:r>
      <w:proofErr w:type="spellStart"/>
      <w:r w:rsidR="00A26D84">
        <w:rPr>
          <w:rFonts w:ascii="Arial" w:hAnsi="Arial" w:cs="Arial"/>
        </w:rPr>
        <w:t>sebagai</w:t>
      </w:r>
      <w:proofErr w:type="spellEnd"/>
      <w:r w:rsidR="00A26D84">
        <w:rPr>
          <w:rFonts w:ascii="Arial" w:hAnsi="Arial" w:cs="Arial"/>
        </w:rPr>
        <w:t xml:space="preserve"> </w:t>
      </w:r>
      <w:proofErr w:type="spellStart"/>
      <w:r w:rsidR="00A26D84">
        <w:rPr>
          <w:rFonts w:ascii="Arial" w:hAnsi="Arial" w:cs="Arial"/>
        </w:rPr>
        <w:t>Laporan</w:t>
      </w:r>
      <w:proofErr w:type="spellEnd"/>
      <w:r w:rsidR="00A26D84">
        <w:rPr>
          <w:rFonts w:ascii="Arial" w:hAnsi="Arial" w:cs="Arial"/>
        </w:rPr>
        <w:t xml:space="preserve"> </w:t>
      </w:r>
      <w:r w:rsidRPr="00A26D84">
        <w:rPr>
          <w:rFonts w:ascii="Arial" w:hAnsi="Arial" w:cs="Arial"/>
        </w:rPr>
        <w:t xml:space="preserve">dan </w:t>
      </w:r>
    </w:p>
    <w:p w:rsidR="00A26D84" w:rsidRPr="00A26D84" w:rsidRDefault="00A26D84" w:rsidP="00A26D84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Painan</w:t>
      </w:r>
      <w:proofErr w:type="spellEnd"/>
      <w:r>
        <w:rPr>
          <w:rFonts w:ascii="Arial" w:hAnsi="Arial" w:cs="Arial"/>
        </w:rPr>
        <w:t>.</w:t>
      </w:r>
    </w:p>
    <w:p w:rsidR="00C1443C" w:rsidRDefault="00C1443C">
      <w:pPr>
        <w:ind w:left="4320" w:firstLine="720"/>
        <w:jc w:val="both"/>
        <w:rPr>
          <w:rFonts w:ascii="Arial" w:hAnsi="Arial" w:cs="Arial"/>
          <w:lang w:val="id-ID"/>
        </w:rPr>
      </w:pPr>
    </w:p>
    <w:p w:rsidR="00C1443C" w:rsidRDefault="00C1443C">
      <w:pPr>
        <w:ind w:left="4320" w:firstLine="720"/>
        <w:jc w:val="both"/>
        <w:rPr>
          <w:rFonts w:ascii="Arial" w:hAnsi="Arial" w:cs="Arial"/>
          <w:lang w:val="id-ID"/>
        </w:rPr>
      </w:pPr>
    </w:p>
    <w:p w:rsidR="00C1443C" w:rsidRDefault="00C1443C">
      <w:pPr>
        <w:rPr>
          <w:rFonts w:ascii="Arial" w:hAnsi="Arial" w:cs="Arial"/>
        </w:rPr>
      </w:pPr>
    </w:p>
    <w:sectPr w:rsidR="00C1443C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084A90"/>
    <w:multiLevelType w:val="hybridMultilevel"/>
    <w:tmpl w:val="588C7012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>
      <w:start w:val="1"/>
      <w:numFmt w:val="lowerLetter"/>
      <w:lvlText w:val="%2."/>
      <w:lvlJc w:val="left"/>
      <w:pPr>
        <w:ind w:left="1723" w:hanging="360"/>
      </w:pPr>
    </w:lvl>
    <w:lvl w:ilvl="2" w:tplc="3809001B">
      <w:start w:val="1"/>
      <w:numFmt w:val="lowerRoman"/>
      <w:lvlText w:val="%3."/>
      <w:lvlJc w:val="right"/>
      <w:pPr>
        <w:ind w:left="2443" w:hanging="180"/>
      </w:pPr>
    </w:lvl>
    <w:lvl w:ilvl="3" w:tplc="3809000F">
      <w:start w:val="1"/>
      <w:numFmt w:val="decimal"/>
      <w:lvlText w:val="%4."/>
      <w:lvlJc w:val="left"/>
      <w:pPr>
        <w:ind w:left="3163" w:hanging="360"/>
      </w:pPr>
    </w:lvl>
    <w:lvl w:ilvl="4" w:tplc="38090019">
      <w:start w:val="1"/>
      <w:numFmt w:val="lowerLetter"/>
      <w:lvlText w:val="%5."/>
      <w:lvlJc w:val="left"/>
      <w:pPr>
        <w:ind w:left="3883" w:hanging="360"/>
      </w:pPr>
    </w:lvl>
    <w:lvl w:ilvl="5" w:tplc="3809001B">
      <w:start w:val="1"/>
      <w:numFmt w:val="lowerRoman"/>
      <w:lvlText w:val="%6."/>
      <w:lvlJc w:val="right"/>
      <w:pPr>
        <w:ind w:left="4603" w:hanging="180"/>
      </w:pPr>
    </w:lvl>
    <w:lvl w:ilvl="6" w:tplc="3809000F">
      <w:start w:val="1"/>
      <w:numFmt w:val="decimal"/>
      <w:lvlText w:val="%7."/>
      <w:lvlJc w:val="left"/>
      <w:pPr>
        <w:ind w:left="5323" w:hanging="360"/>
      </w:pPr>
    </w:lvl>
    <w:lvl w:ilvl="7" w:tplc="38090019">
      <w:start w:val="1"/>
      <w:numFmt w:val="lowerLetter"/>
      <w:lvlText w:val="%8."/>
      <w:lvlJc w:val="left"/>
      <w:pPr>
        <w:ind w:left="6043" w:hanging="360"/>
      </w:pPr>
    </w:lvl>
    <w:lvl w:ilvl="8" w:tplc="3809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7B706A8"/>
    <w:multiLevelType w:val="hybridMultilevel"/>
    <w:tmpl w:val="23969142"/>
    <w:lvl w:ilvl="0" w:tplc="D3EA49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B03A3"/>
    <w:rsid w:val="000B271D"/>
    <w:rsid w:val="0016392B"/>
    <w:rsid w:val="00177432"/>
    <w:rsid w:val="001B6AA0"/>
    <w:rsid w:val="001D7D9C"/>
    <w:rsid w:val="00217313"/>
    <w:rsid w:val="00266C4F"/>
    <w:rsid w:val="002B033E"/>
    <w:rsid w:val="002B2313"/>
    <w:rsid w:val="002D2538"/>
    <w:rsid w:val="00302C94"/>
    <w:rsid w:val="00315106"/>
    <w:rsid w:val="003248FF"/>
    <w:rsid w:val="003557EE"/>
    <w:rsid w:val="00366C8B"/>
    <w:rsid w:val="003762E8"/>
    <w:rsid w:val="003A6CCC"/>
    <w:rsid w:val="003C63B4"/>
    <w:rsid w:val="003F22EC"/>
    <w:rsid w:val="00412EA5"/>
    <w:rsid w:val="004136FC"/>
    <w:rsid w:val="00472459"/>
    <w:rsid w:val="004F658F"/>
    <w:rsid w:val="005320D5"/>
    <w:rsid w:val="00545591"/>
    <w:rsid w:val="005B3850"/>
    <w:rsid w:val="00683AAE"/>
    <w:rsid w:val="006B235E"/>
    <w:rsid w:val="006E6376"/>
    <w:rsid w:val="007164FD"/>
    <w:rsid w:val="007503C1"/>
    <w:rsid w:val="007568D8"/>
    <w:rsid w:val="007C3C2C"/>
    <w:rsid w:val="007E5889"/>
    <w:rsid w:val="00866349"/>
    <w:rsid w:val="00870923"/>
    <w:rsid w:val="00917D0A"/>
    <w:rsid w:val="00923CDA"/>
    <w:rsid w:val="00A14539"/>
    <w:rsid w:val="00A26D84"/>
    <w:rsid w:val="00AE00D3"/>
    <w:rsid w:val="00B70D57"/>
    <w:rsid w:val="00BB6893"/>
    <w:rsid w:val="00C061F6"/>
    <w:rsid w:val="00C1443C"/>
    <w:rsid w:val="00C15574"/>
    <w:rsid w:val="00CE275F"/>
    <w:rsid w:val="00D14E79"/>
    <w:rsid w:val="00D246C8"/>
    <w:rsid w:val="00DD690B"/>
    <w:rsid w:val="00E71433"/>
    <w:rsid w:val="00E92314"/>
    <w:rsid w:val="00EF7837"/>
    <w:rsid w:val="00F95658"/>
    <w:rsid w:val="00F97ABA"/>
    <w:rsid w:val="00FE5CFE"/>
    <w:rsid w:val="1E1544D8"/>
    <w:rsid w:val="2C03721D"/>
    <w:rsid w:val="425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7255E8"/>
  <w15:docId w15:val="{5E4F7D31-FC4F-43AB-AB47-D727BCBA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9</cp:revision>
  <cp:lastPrinted>2022-10-03T07:54:00Z</cp:lastPrinted>
  <dcterms:created xsi:type="dcterms:W3CDTF">2023-09-27T02:39:00Z</dcterms:created>
  <dcterms:modified xsi:type="dcterms:W3CDTF">2024-07-09T09:48:00Z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1057-12.2.0.17119</vt:lpwstr>
  </property>
  <property fmtid="{D5CDD505-2E9C-101B-9397-08002B2CF9AE}" pid="3" name="ICV">
    <vt:lpwstr>737CD8B2EC01405490BC63F06E8AE5B7</vt:lpwstr>
  </property>
</Properties>
</file>