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C22C" w14:textId="77777777" w:rsidR="0064139C" w:rsidRDefault="008213FD">
      <w:pPr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  <w:r w:rsidRPr="004058BB">
        <w:rPr>
          <w:rFonts w:ascii="Bookman Old Style" w:hAnsi="Bookman Old Style" w:cs="Tahoma"/>
          <w:b/>
          <w:noProof/>
          <w:lang w:eastAsia="id-ID"/>
        </w:rPr>
        <w:drawing>
          <wp:inline distT="0" distB="0" distL="0" distR="0" wp14:anchorId="13D2DC83" wp14:editId="1B625B4B">
            <wp:extent cx="633243" cy="809625"/>
            <wp:effectExtent l="0" t="0" r="0" b="0"/>
            <wp:docPr id="1" name="Picture 1" descr="C:\Users\PTA Padang\Downloads\logo pta pad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A Padang\Downloads\logo pta pada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24" cy="81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DA38" w14:textId="77777777" w:rsidR="0064139C" w:rsidRDefault="0064139C">
      <w:pPr>
        <w:jc w:val="center"/>
        <w:rPr>
          <w:rFonts w:asciiTheme="majorHAnsi" w:hAnsiTheme="majorHAnsi" w:cs="Arial"/>
          <w:b/>
          <w:sz w:val="20"/>
          <w:szCs w:val="20"/>
          <w:lang w:val="id-ID"/>
        </w:rPr>
      </w:pPr>
    </w:p>
    <w:p w14:paraId="65D34DB7" w14:textId="77777777" w:rsidR="0064139C" w:rsidRPr="00A3695F" w:rsidRDefault="002F364F">
      <w:pPr>
        <w:spacing w:line="288" w:lineRule="auto"/>
        <w:jc w:val="center"/>
        <w:rPr>
          <w:rFonts w:ascii="Bookman Old Style" w:hAnsi="Bookman Old Style" w:cs="Bookman Old Style"/>
          <w:bCs/>
          <w:sz w:val="23"/>
          <w:szCs w:val="23"/>
          <w:lang w:val="id-ID"/>
        </w:rPr>
      </w:pP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>KEPUTUSAN KETUA PENGADILAN TINGGI AGAMA PADANG</w:t>
      </w:r>
    </w:p>
    <w:p w14:paraId="7659483C" w14:textId="14EAACDC" w:rsidR="0064139C" w:rsidRPr="00A3695F" w:rsidRDefault="001F30EE">
      <w:pPr>
        <w:spacing w:line="408" w:lineRule="auto"/>
        <w:jc w:val="center"/>
        <w:rPr>
          <w:rFonts w:ascii="Bookman Old Style" w:hAnsi="Bookman Old Style" w:cs="Bookman Old Style"/>
          <w:bCs/>
          <w:sz w:val="23"/>
          <w:szCs w:val="23"/>
        </w:rPr>
      </w:pP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 xml:space="preserve">NOMOR </w:t>
      </w:r>
      <w:r w:rsidR="008B2176">
        <w:rPr>
          <w:rFonts w:ascii="Bookman Old Style" w:hAnsi="Bookman Old Style" w:cs="Bookman Old Style"/>
          <w:bCs/>
          <w:sz w:val="23"/>
          <w:szCs w:val="23"/>
        </w:rPr>
        <w:t>:</w:t>
      </w:r>
      <w:r w:rsidR="009B364B">
        <w:rPr>
          <w:rFonts w:ascii="Bookman Old Style" w:hAnsi="Bookman Old Style" w:cs="Tahoma"/>
          <w:lang w:val="en-ID"/>
        </w:rPr>
        <w:t xml:space="preserve"> </w:t>
      </w:r>
      <w:r w:rsidR="00EC6198">
        <w:rPr>
          <w:rFonts w:ascii="Bookman Old Style" w:hAnsi="Bookman Old Style" w:cs="Tahoma"/>
          <w:lang w:val="en-ID"/>
        </w:rPr>
        <w:t xml:space="preserve">      </w:t>
      </w:r>
      <w:r w:rsidR="008B2176" w:rsidRPr="004058BB">
        <w:rPr>
          <w:rFonts w:ascii="Bookman Old Style" w:hAnsi="Bookman Old Style" w:cs="Tahoma"/>
          <w:lang w:val="en-ID"/>
        </w:rPr>
        <w:t>/KPTA.W3</w:t>
      </w:r>
      <w:r w:rsidR="008B2176">
        <w:rPr>
          <w:rFonts w:ascii="Bookman Old Style" w:hAnsi="Bookman Old Style" w:cs="Tahoma"/>
          <w:lang w:val="en-ID"/>
        </w:rPr>
        <w:t>-</w:t>
      </w:r>
      <w:r w:rsidR="008B2176" w:rsidRPr="004058BB">
        <w:rPr>
          <w:rFonts w:ascii="Bookman Old Style" w:hAnsi="Bookman Old Style" w:cs="Tahoma"/>
          <w:lang w:val="en-ID"/>
        </w:rPr>
        <w:t>A/OT1.6/</w:t>
      </w:r>
      <w:r w:rsidR="00086F1B">
        <w:rPr>
          <w:rFonts w:ascii="Bookman Old Style" w:hAnsi="Bookman Old Style" w:cs="Tahoma"/>
          <w:lang w:val="en-ID"/>
        </w:rPr>
        <w:t>IX</w:t>
      </w:r>
      <w:r w:rsidR="008B2176" w:rsidRPr="004058BB">
        <w:rPr>
          <w:rFonts w:ascii="Bookman Old Style" w:hAnsi="Bookman Old Style" w:cs="Tahoma"/>
          <w:lang w:val="en-ID"/>
        </w:rPr>
        <w:t>/202</w:t>
      </w:r>
      <w:r w:rsidR="00086F1B">
        <w:rPr>
          <w:rFonts w:ascii="Bookman Old Style" w:hAnsi="Bookman Old Style" w:cs="Tahoma"/>
          <w:lang w:val="en-ID"/>
        </w:rPr>
        <w:t>5</w:t>
      </w:r>
    </w:p>
    <w:p w14:paraId="5A350F12" w14:textId="77777777" w:rsidR="0064139C" w:rsidRPr="00A3695F" w:rsidRDefault="002F364F">
      <w:pPr>
        <w:spacing w:line="360" w:lineRule="auto"/>
        <w:jc w:val="center"/>
        <w:rPr>
          <w:rFonts w:ascii="Bookman Old Style" w:hAnsi="Bookman Old Style" w:cs="Bookman Old Style"/>
          <w:bCs/>
          <w:sz w:val="23"/>
          <w:szCs w:val="23"/>
          <w:lang w:val="id-ID"/>
        </w:rPr>
      </w:pP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>TENTANG</w:t>
      </w:r>
    </w:p>
    <w:p w14:paraId="40900752" w14:textId="664CC94E" w:rsidR="0064139C" w:rsidRPr="00A3695F" w:rsidRDefault="00C034C5">
      <w:pPr>
        <w:jc w:val="center"/>
        <w:rPr>
          <w:rFonts w:ascii="Bookman Old Style" w:hAnsi="Bookman Old Style" w:cs="Bookman Old Style"/>
          <w:bCs/>
          <w:sz w:val="23"/>
          <w:szCs w:val="23"/>
        </w:rPr>
      </w:pPr>
      <w:r>
        <w:rPr>
          <w:rFonts w:ascii="Bookman Old Style" w:hAnsi="Bookman Old Style" w:cs="Bookman Old Style"/>
          <w:bCs/>
          <w:sz w:val="23"/>
          <w:szCs w:val="23"/>
        </w:rPr>
        <w:t xml:space="preserve">PEMBENTUKAN </w:t>
      </w:r>
      <w:r w:rsidR="003D2D46">
        <w:rPr>
          <w:rFonts w:ascii="Bookman Old Style" w:hAnsi="Bookman Old Style" w:cs="Bookman Old Style"/>
          <w:bCs/>
          <w:sz w:val="23"/>
          <w:szCs w:val="23"/>
        </w:rPr>
        <w:t xml:space="preserve">TIM </w:t>
      </w:r>
      <w:r w:rsidR="00EC6198">
        <w:rPr>
          <w:rFonts w:ascii="Bookman Old Style" w:hAnsi="Bookman Old Style" w:cs="Bookman Old Style"/>
          <w:bCs/>
          <w:sz w:val="23"/>
          <w:szCs w:val="23"/>
        </w:rPr>
        <w:t>PENYUSUN</w:t>
      </w:r>
      <w:r w:rsidR="003D2D46">
        <w:rPr>
          <w:rFonts w:ascii="Bookman Old Style" w:hAnsi="Bookman Old Style" w:cs="Bookman Old Style"/>
          <w:bCs/>
          <w:sz w:val="23"/>
          <w:szCs w:val="23"/>
        </w:rPr>
        <w:t xml:space="preserve"> INDIKATOR KINERJA UTAMA</w:t>
      </w:r>
    </w:p>
    <w:p w14:paraId="7075B033" w14:textId="77777777" w:rsidR="0064139C" w:rsidRPr="00A3695F" w:rsidRDefault="001F30EE">
      <w:pPr>
        <w:jc w:val="center"/>
        <w:rPr>
          <w:rFonts w:ascii="Bookman Old Style" w:hAnsi="Bookman Old Style" w:cs="Bookman Old Style"/>
          <w:bCs/>
          <w:sz w:val="23"/>
          <w:szCs w:val="23"/>
        </w:rPr>
      </w:pPr>
      <w:r w:rsidRPr="00A3695F">
        <w:rPr>
          <w:rFonts w:ascii="Bookman Old Style" w:hAnsi="Bookman Old Style" w:cs="Bookman Old Style"/>
          <w:bCs/>
          <w:sz w:val="23"/>
          <w:szCs w:val="23"/>
        </w:rPr>
        <w:t>PENGADILAN TIN</w:t>
      </w:r>
      <w:r w:rsidR="003D2D46">
        <w:rPr>
          <w:rFonts w:ascii="Bookman Old Style" w:hAnsi="Bookman Old Style" w:cs="Bookman Old Style"/>
          <w:bCs/>
          <w:sz w:val="23"/>
          <w:szCs w:val="23"/>
        </w:rPr>
        <w:t>GGI AGAMA PADANG</w:t>
      </w:r>
    </w:p>
    <w:p w14:paraId="6DF58571" w14:textId="77777777" w:rsidR="0064139C" w:rsidRPr="00A3695F" w:rsidRDefault="0064139C">
      <w:pPr>
        <w:jc w:val="center"/>
        <w:rPr>
          <w:rFonts w:ascii="Bookman Old Style" w:hAnsi="Bookman Old Style" w:cs="Bookman Old Style"/>
          <w:bCs/>
          <w:sz w:val="23"/>
          <w:szCs w:val="23"/>
          <w:lang w:val="id-ID"/>
        </w:rPr>
      </w:pPr>
    </w:p>
    <w:p w14:paraId="38DFE0F3" w14:textId="7DCDC88F" w:rsidR="0064139C" w:rsidRPr="00C034C5" w:rsidRDefault="002F364F" w:rsidP="00C034C5">
      <w:pPr>
        <w:spacing w:line="360" w:lineRule="auto"/>
        <w:jc w:val="center"/>
        <w:rPr>
          <w:rFonts w:ascii="Bookman Old Style" w:hAnsi="Bookman Old Style" w:cs="Bookman Old Style"/>
          <w:bCs/>
          <w:sz w:val="23"/>
          <w:szCs w:val="23"/>
          <w:lang w:val="id-ID"/>
        </w:rPr>
      </w:pP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>KETUA PENGADILAN TINGGI AGAMA PADANG</w:t>
      </w:r>
    </w:p>
    <w:tbl>
      <w:tblPr>
        <w:tblW w:w="9146" w:type="dxa"/>
        <w:jc w:val="center"/>
        <w:tblLayout w:type="fixed"/>
        <w:tblLook w:val="04A0" w:firstRow="1" w:lastRow="0" w:firstColumn="1" w:lastColumn="0" w:noHBand="0" w:noVBand="1"/>
      </w:tblPr>
      <w:tblGrid>
        <w:gridCol w:w="1690"/>
        <w:gridCol w:w="274"/>
        <w:gridCol w:w="7182"/>
      </w:tblGrid>
      <w:tr w:rsidR="0064139C" w:rsidRPr="00A3695F" w14:paraId="1B3EEC7D" w14:textId="77777777" w:rsidTr="0095757E">
        <w:trPr>
          <w:trHeight w:val="1644"/>
          <w:jc w:val="center"/>
        </w:trPr>
        <w:tc>
          <w:tcPr>
            <w:tcW w:w="1690" w:type="dxa"/>
          </w:tcPr>
          <w:p w14:paraId="7FC59BB9" w14:textId="77777777" w:rsidR="0064139C" w:rsidRPr="00A3695F" w:rsidRDefault="002F364F">
            <w:pPr>
              <w:spacing w:line="360" w:lineRule="auto"/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Menimbang</w:t>
            </w:r>
          </w:p>
        </w:tc>
        <w:tc>
          <w:tcPr>
            <w:tcW w:w="274" w:type="dxa"/>
          </w:tcPr>
          <w:p w14:paraId="5AF3F30E" w14:textId="77777777" w:rsidR="0064139C" w:rsidRPr="00A3695F" w:rsidRDefault="002F364F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:</w:t>
            </w:r>
          </w:p>
        </w:tc>
        <w:tc>
          <w:tcPr>
            <w:tcW w:w="7178" w:type="dxa"/>
          </w:tcPr>
          <w:p w14:paraId="5BC03AD3" w14:textId="4F9CFCBE" w:rsidR="0064139C" w:rsidRPr="00A3695F" w:rsidRDefault="002F364F">
            <w:pPr>
              <w:numPr>
                <w:ilvl w:val="0"/>
                <w:numId w:val="1"/>
              </w:numPr>
              <w:tabs>
                <w:tab w:val="clear" w:pos="309"/>
              </w:tabs>
              <w:spacing w:before="10"/>
              <w:ind w:left="252" w:right="-108" w:hanging="303"/>
              <w:jc w:val="both"/>
              <w:rPr>
                <w:rFonts w:ascii="Bookman Old Style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 xml:space="preserve">bahwa </w:t>
            </w:r>
            <w:r w:rsidR="001F30EE" w:rsidRPr="00A3695F">
              <w:rPr>
                <w:rFonts w:ascii="Bookman Old Style" w:hAnsi="Bookman Old Style" w:cs="Bookman Old Style"/>
                <w:sz w:val="23"/>
                <w:szCs w:val="23"/>
              </w:rPr>
              <w:t>dalam rangka melaksanakan Undang-undang Nomor 17 Tahun 2007 tentang Rencana Pembangunan Jangka P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 xml:space="preserve">anjang Nasional Tahun 2005-2025 dan </w:t>
            </w: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>Peraturan Presiden Nomor 18 Tahun 2020 tentang Rencana Pembangunan Jang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>ka Menengah Nasional 2020-2024,</w:t>
            </w:r>
            <w:r w:rsidR="00FF2A28">
              <w:rPr>
                <w:rFonts w:ascii="Bookman Old Style" w:hAnsi="Bookman Old Style" w:cs="Bookman Old Style"/>
                <w:sz w:val="23"/>
                <w:szCs w:val="23"/>
              </w:rPr>
              <w:t xml:space="preserve"> 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>maka</w:t>
            </w:r>
            <w:r w:rsidR="003D2D46">
              <w:rPr>
                <w:rFonts w:ascii="Bookman Old Style" w:hAnsi="Bookman Old Style" w:cs="Bookman Old Style"/>
                <w:sz w:val="23"/>
                <w:szCs w:val="23"/>
              </w:rPr>
              <w:t xml:space="preserve"> perlu disusun Indikator Kinerja Utama 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>Pengadilan Tinggi Agama Pa</w:t>
            </w:r>
            <w:r w:rsidR="003D2D46">
              <w:rPr>
                <w:rFonts w:ascii="Bookman Old Style" w:hAnsi="Bookman Old Style" w:cs="Bookman Old Style"/>
                <w:sz w:val="23"/>
                <w:szCs w:val="23"/>
              </w:rPr>
              <w:t>dang untuk mengukur keberhasilan kinerja dalam pencapaian sasaran yang ditetapkan</w:t>
            </w: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>;</w:t>
            </w:r>
          </w:p>
          <w:p w14:paraId="789D8937" w14:textId="77777777" w:rsidR="0064139C" w:rsidRPr="00A3695F" w:rsidRDefault="000A2307">
            <w:pPr>
              <w:numPr>
                <w:ilvl w:val="0"/>
                <w:numId w:val="1"/>
              </w:numPr>
              <w:tabs>
                <w:tab w:val="clear" w:pos="309"/>
              </w:tabs>
              <w:spacing w:before="10"/>
              <w:ind w:left="252" w:right="-108" w:hanging="303"/>
              <w:jc w:val="both"/>
              <w:rPr>
                <w:rFonts w:ascii="Bookman Old Style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>bahwa mereka yang namanya tercantum dalam keputusan ini dipandang cakap dan mampu untuk melaksanakan tugas ini</w:t>
            </w:r>
            <w:r w:rsidR="002F364F" w:rsidRPr="00A3695F">
              <w:rPr>
                <w:rFonts w:ascii="Bookman Old Style" w:hAnsi="Bookman Old Style" w:cs="Bookman Old Style"/>
                <w:sz w:val="23"/>
                <w:szCs w:val="23"/>
              </w:rPr>
              <w:t>;</w:t>
            </w:r>
          </w:p>
          <w:p w14:paraId="4EA5F7A5" w14:textId="77777777" w:rsidR="0064139C" w:rsidRPr="00A3695F" w:rsidRDefault="002F364F">
            <w:pPr>
              <w:numPr>
                <w:ilvl w:val="0"/>
                <w:numId w:val="1"/>
              </w:numPr>
              <w:tabs>
                <w:tab w:val="clear" w:pos="309"/>
              </w:tabs>
              <w:spacing w:before="10"/>
              <w:ind w:left="252" w:right="-108" w:hanging="303"/>
              <w:jc w:val="both"/>
              <w:rPr>
                <w:rFonts w:ascii="Bookman Old Style" w:hAnsi="Bookman Old Style" w:cs="Bookman Old Style"/>
                <w:sz w:val="23"/>
                <w:szCs w:val="23"/>
                <w:lang w:val="fi-FI"/>
              </w:rPr>
            </w:pP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>bahwa berdasarkan pertimbangan sebagaimana dimaksud huruf a dan huruf b diatas, perlu menetapkan Keputusan Ketua Pengadilan Tinggi Agama Padang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 xml:space="preserve"> tentang Pembentukan</w:t>
            </w:r>
            <w:r w:rsidR="003D2D46">
              <w:rPr>
                <w:rFonts w:ascii="Bookman Old Style" w:hAnsi="Bookman Old Style" w:cs="Bookman Old Style"/>
                <w:sz w:val="23"/>
                <w:szCs w:val="23"/>
              </w:rPr>
              <w:t xml:space="preserve"> Tim Penyusun Indikator Kinerja Utama </w:t>
            </w:r>
            <w:r w:rsidR="000A2307" w:rsidRPr="00A3695F">
              <w:rPr>
                <w:rFonts w:ascii="Bookman Old Style" w:hAnsi="Bookman Old Style" w:cs="Bookman Old Style"/>
                <w:sz w:val="23"/>
                <w:szCs w:val="23"/>
              </w:rPr>
              <w:t>Pengadilan Tin</w:t>
            </w:r>
            <w:r w:rsidR="003D2D46">
              <w:rPr>
                <w:rFonts w:ascii="Bookman Old Style" w:hAnsi="Bookman Old Style" w:cs="Bookman Old Style"/>
                <w:sz w:val="23"/>
                <w:szCs w:val="23"/>
              </w:rPr>
              <w:t>ggi Agama Padang</w:t>
            </w:r>
            <w:r w:rsidRPr="00A3695F">
              <w:rPr>
                <w:rFonts w:ascii="Bookman Old Style" w:hAnsi="Bookman Old Style" w:cs="Bookman Old Style"/>
                <w:sz w:val="23"/>
                <w:szCs w:val="23"/>
              </w:rPr>
              <w:t>;</w:t>
            </w:r>
          </w:p>
          <w:p w14:paraId="501A47BD" w14:textId="77777777" w:rsidR="0064139C" w:rsidRPr="00A3695F" w:rsidRDefault="0064139C">
            <w:pPr>
              <w:spacing w:before="10"/>
              <w:ind w:left="-51" w:right="-108"/>
              <w:jc w:val="both"/>
              <w:rPr>
                <w:rFonts w:ascii="Bookman Old Style" w:hAnsi="Bookman Old Style" w:cs="Bookman Old Style"/>
                <w:sz w:val="23"/>
                <w:szCs w:val="23"/>
                <w:lang w:val="fi-FI"/>
              </w:rPr>
            </w:pPr>
          </w:p>
        </w:tc>
      </w:tr>
      <w:tr w:rsidR="0064139C" w:rsidRPr="00A3695F" w14:paraId="3A30C6D9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5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58032E2E" w14:textId="77777777" w:rsidR="0064139C" w:rsidRPr="00A3695F" w:rsidRDefault="002F364F">
            <w:pPr>
              <w:spacing w:line="360" w:lineRule="auto"/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Mengingat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0D0F9273" w14:textId="77777777" w:rsidR="0064139C" w:rsidRPr="00A3695F" w:rsidRDefault="002F364F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14:paraId="2972034C" w14:textId="77777777" w:rsidR="0064139C" w:rsidRPr="009F0DF7" w:rsidRDefault="002F364F">
            <w:pPr>
              <w:numPr>
                <w:ilvl w:val="0"/>
                <w:numId w:val="2"/>
              </w:numPr>
              <w:ind w:right="-108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 xml:space="preserve">Undang-Undang  </w:t>
            </w:r>
            <w:r w:rsidR="00AD50D7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Nomor 14 Tahun 1985 tentang Mahkamah Agung sebagaimana telah beberapa kali </w:t>
            </w:r>
            <w:r w:rsidR="00BF36FE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diubah, terakhir dengan Undang-Undang Nomor 3 Tahun 2009 tentang Perubahan Kedua atas Undang-Undang No 14 Tahun 1985 tentang Mahkamah Agung</w:t>
            </w: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;</w:t>
            </w:r>
          </w:p>
          <w:p w14:paraId="15F532F5" w14:textId="77777777" w:rsidR="009F0DF7" w:rsidRPr="00A3695F" w:rsidRDefault="009F0DF7">
            <w:pPr>
              <w:numPr>
                <w:ilvl w:val="0"/>
                <w:numId w:val="2"/>
              </w:numPr>
              <w:ind w:right="-108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>
              <w:rPr>
                <w:rFonts w:ascii="Bookman Old Style" w:eastAsia="Arial Unicode MS" w:hAnsi="Bookman Old Style" w:cs="Bookman Old Style"/>
                <w:sz w:val="23"/>
                <w:szCs w:val="23"/>
              </w:rPr>
              <w:t>Undang-Undang Nomor 17 Tahun 2027 tentang Rencana Pembangunan Jangka Panjang Nasional Tahun 2005-2025</w:t>
            </w:r>
          </w:p>
          <w:p w14:paraId="7AB0AB41" w14:textId="77777777" w:rsidR="0064139C" w:rsidRPr="00A3695F" w:rsidRDefault="002F364F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Undang-Undang Nomor</w:t>
            </w:r>
            <w:r w:rsidR="00BB1D88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48 Tahun 2009 tentang Kekuasaan Kehakiman</w:t>
            </w: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;</w:t>
            </w:r>
          </w:p>
          <w:p w14:paraId="66A6DD0A" w14:textId="77777777" w:rsidR="0064139C" w:rsidRPr="00A3695F" w:rsidRDefault="00BB1D88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Undang-Undang Nomor 20 Tahun 2023 tentang Aparatur Sipil Negara</w:t>
            </w:r>
            <w:r w:rsidR="002F364F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;</w:t>
            </w:r>
          </w:p>
          <w:p w14:paraId="2A7AAF5C" w14:textId="77777777" w:rsidR="00BC1E87" w:rsidRPr="00A3695F" w:rsidRDefault="00BB1D88" w:rsidP="00BC1E87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Peraturan Pemerintah Nomor 8 Tahun 2006 tentang Pelaporan Keuangan dan Kinerja Instansi Pemerintah</w:t>
            </w:r>
            <w:r w:rsidR="00BC1E87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;</w:t>
            </w:r>
          </w:p>
          <w:p w14:paraId="3FA63763" w14:textId="77777777" w:rsidR="00BF36FE" w:rsidRPr="00A3695F" w:rsidRDefault="00BB1D88" w:rsidP="00BC1E87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hAnsi="Bookman Old Style"/>
                <w:sz w:val="23"/>
                <w:szCs w:val="23"/>
              </w:rPr>
              <w:t>Peraturan Pemerintah Nomor 81 Tahun 2010 tentang Grand Design Reformasi Birokrasi;</w:t>
            </w:r>
          </w:p>
          <w:p w14:paraId="66A79812" w14:textId="77777777" w:rsidR="0064139C" w:rsidRPr="00A3695F" w:rsidRDefault="00BB1D88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Peraturan Pemerintah Nomor </w:t>
            </w:r>
            <w:r w:rsidR="00232A23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29 Tahun 2014 tentang Sistem Akuntabilitas Kinerja Instansi Pemerintah</w:t>
            </w:r>
            <w:r w:rsidR="002F364F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;</w:t>
            </w:r>
          </w:p>
          <w:p w14:paraId="4681D2D7" w14:textId="77777777" w:rsidR="00BC1E87" w:rsidRPr="00A3695F" w:rsidRDefault="00AD0958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Peraturan Persiden Nomor 18 Tahun 2020 tentang Rencana Pembangunan Jangka Menengah Nasional Tahun 2020-2024;</w:t>
            </w:r>
          </w:p>
          <w:p w14:paraId="7D8255F2" w14:textId="77777777" w:rsidR="00AD0958" w:rsidRPr="00A3695F" w:rsidRDefault="00AD0958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Peraturan Mahkamah Agung Nomor 7 Tahun 2015 tentang Organisasi dan Tata Kerja Kepanitraan dan Kesekretariatan Peradilan sebagaimana telah beberapa kali diubah, terakhir dengan Peraturan Mahkamah Agung Nomor 4 Tahun 2018 tentang Perubahan Kedua atas Peraturan Mahkamah Agung Nomor 7 Tahun 2015 </w:t>
            </w: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lastRenderedPageBreak/>
              <w:t>Organisasi dan Tata Kerja Kepanitraan dan Kesekretariatan Peradilan;</w:t>
            </w:r>
          </w:p>
          <w:p w14:paraId="665D540B" w14:textId="77777777" w:rsidR="0064139C" w:rsidRPr="0095757E" w:rsidRDefault="00AD0958" w:rsidP="00EC6198">
            <w:pPr>
              <w:numPr>
                <w:ilvl w:val="0"/>
                <w:numId w:val="2"/>
              </w:num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Peraturan Menteri Negara Pendayagunaan Aparatur Negara Nomor PER/20/M.PAN/11/2008 Tahun 2008</w:t>
            </w:r>
            <w:r w:rsidR="008B1FB4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tentang Pedoman Penyusunan Indikator Kinerja Utama</w:t>
            </w:r>
            <w:r w:rsidR="00EC6198">
              <w:rPr>
                <w:rFonts w:ascii="Bookman Old Style" w:eastAsia="Arial Unicode MS" w:hAnsi="Bookman Old Style" w:cs="Bookman Old Style"/>
                <w:sz w:val="23"/>
                <w:szCs w:val="23"/>
              </w:rPr>
              <w:t>.</w:t>
            </w:r>
          </w:p>
          <w:p w14:paraId="7C9D50C6" w14:textId="0E802D7A" w:rsidR="0095757E" w:rsidRPr="00EC6198" w:rsidRDefault="0095757E" w:rsidP="0095757E">
            <w:pPr>
              <w:ind w:left="245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</w:p>
        </w:tc>
      </w:tr>
      <w:tr w:rsidR="0064139C" w:rsidRPr="00A3695F" w14:paraId="21B643AD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  <w:jc w:val="center"/>
        </w:trPr>
        <w:tc>
          <w:tcPr>
            <w:tcW w:w="91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56A9" w14:textId="58193435" w:rsidR="0095757E" w:rsidRPr="0095757E" w:rsidRDefault="0095757E" w:rsidP="0095757E">
            <w:pPr>
              <w:pStyle w:val="BodyTextIndent3"/>
              <w:ind w:left="2072" w:hanging="2072"/>
              <w:rPr>
                <w:rFonts w:ascii="Bookman Old Style" w:hAnsi="Bookman Old Style" w:cs="Tahoma"/>
                <w:sz w:val="23"/>
                <w:szCs w:val="23"/>
                <w:lang w:val="en-US"/>
              </w:rPr>
            </w:pPr>
            <w:r w:rsidRPr="0095757E">
              <w:rPr>
                <w:rFonts w:ascii="Bookman Old Style" w:hAnsi="Bookman Old Style" w:cs="Tahoma"/>
                <w:sz w:val="23"/>
                <w:szCs w:val="23"/>
              </w:rPr>
              <w:lastRenderedPageBreak/>
              <w:t>Me</w:t>
            </w:r>
            <w:r w:rsidRPr="0095757E">
              <w:rPr>
                <w:rFonts w:ascii="Bookman Old Style" w:hAnsi="Bookman Old Style" w:cs="Tahoma"/>
                <w:sz w:val="23"/>
                <w:szCs w:val="23"/>
                <w:lang w:val="en-US"/>
              </w:rPr>
              <w:t xml:space="preserve">ncabut  </w:t>
            </w:r>
            <w:r w:rsidRPr="0095757E">
              <w:rPr>
                <w:rFonts w:ascii="Bookman Old Style" w:hAnsi="Bookman Old Style" w:cs="Tahoma"/>
                <w:sz w:val="23"/>
                <w:szCs w:val="23"/>
              </w:rPr>
              <w:t xml:space="preserve"> </w:t>
            </w:r>
            <w:r>
              <w:rPr>
                <w:rFonts w:ascii="Bookman Old Style" w:hAnsi="Bookman Old Style" w:cs="Tahoma"/>
                <w:sz w:val="23"/>
                <w:szCs w:val="23"/>
                <w:lang w:val="en-US"/>
              </w:rPr>
              <w:t xml:space="preserve">   </w:t>
            </w:r>
            <w:r w:rsidRPr="0095757E">
              <w:rPr>
                <w:rFonts w:ascii="Bookman Old Style" w:hAnsi="Bookman Old Style" w:cs="Tahoma"/>
                <w:sz w:val="23"/>
                <w:szCs w:val="23"/>
              </w:rPr>
              <w:t xml:space="preserve">  :</w:t>
            </w:r>
            <w:r w:rsidRPr="0095757E">
              <w:rPr>
                <w:rFonts w:ascii="Bookman Old Style" w:hAnsi="Bookman Old Style" w:cs="Tahoma"/>
                <w:sz w:val="23"/>
                <w:szCs w:val="23"/>
              </w:rPr>
              <w:tab/>
            </w:r>
            <w:r w:rsidRPr="0095757E">
              <w:rPr>
                <w:rFonts w:ascii="Bookman Old Style" w:hAnsi="Bookman Old Style" w:cs="Tahoma"/>
                <w:sz w:val="23"/>
                <w:szCs w:val="23"/>
                <w:lang w:val="en-US"/>
              </w:rPr>
              <w:t xml:space="preserve">   Keputusan Ketua Pengadilan Tinggi Agama Padang Nomor: 2311/</w:t>
            </w:r>
            <w:r w:rsidRPr="0095757E">
              <w:rPr>
                <w:rFonts w:ascii="Bookman Old Style" w:hAnsi="Bookman Old Style" w:cs="Tahoma"/>
                <w:sz w:val="23"/>
                <w:szCs w:val="23"/>
                <w:lang w:val="en-ID"/>
              </w:rPr>
              <w:t xml:space="preserve">KPTA.W3-A/OT1.6/VII/2024 </w:t>
            </w:r>
            <w:r>
              <w:rPr>
                <w:rFonts w:ascii="Bookman Old Style" w:hAnsi="Bookman Old Style" w:cs="Tahoma"/>
                <w:sz w:val="23"/>
                <w:szCs w:val="23"/>
                <w:lang w:val="en-ID"/>
              </w:rPr>
              <w:t xml:space="preserve">tanggal 18 Juli 2024 </w:t>
            </w:r>
            <w:r w:rsidRPr="0095757E">
              <w:rPr>
                <w:rFonts w:ascii="Bookman Old Style" w:hAnsi="Bookman Old Style" w:cs="Tahoma"/>
                <w:sz w:val="23"/>
                <w:szCs w:val="23"/>
                <w:lang w:val="en-US"/>
              </w:rPr>
              <w:t>tentang Pembentukan Tim Penyusun</w:t>
            </w:r>
            <w:r>
              <w:rPr>
                <w:rFonts w:ascii="Bookman Old Style" w:hAnsi="Bookman Old Style" w:cs="Tahoma"/>
                <w:sz w:val="23"/>
                <w:szCs w:val="23"/>
                <w:lang w:val="en-US"/>
              </w:rPr>
              <w:t xml:space="preserve"> Indikator Kinerja Utama</w:t>
            </w:r>
            <w:r w:rsidRPr="0095757E">
              <w:rPr>
                <w:rFonts w:ascii="Bookman Old Style" w:hAnsi="Bookman Old Style" w:cs="Tahoma"/>
                <w:sz w:val="23"/>
                <w:szCs w:val="23"/>
                <w:lang w:val="en-US"/>
              </w:rPr>
              <w:t xml:space="preserve"> Pengadilan Tinggi Agama Padang</w:t>
            </w:r>
            <w:r>
              <w:rPr>
                <w:rFonts w:ascii="Bookman Old Style" w:hAnsi="Bookman Old Style" w:cs="Tahoma"/>
                <w:sz w:val="23"/>
                <w:szCs w:val="23"/>
                <w:lang w:val="en-US"/>
              </w:rPr>
              <w:t>.</w:t>
            </w:r>
          </w:p>
          <w:p w14:paraId="4F028E9F" w14:textId="77777777" w:rsidR="0095757E" w:rsidRDefault="0095757E" w:rsidP="0095757E">
            <w:pPr>
              <w:spacing w:line="360" w:lineRule="auto"/>
              <w:ind w:right="-108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</w:p>
          <w:p w14:paraId="7C4943AD" w14:textId="46B2A8CD" w:rsidR="0064139C" w:rsidRPr="00A3695F" w:rsidRDefault="002F364F">
            <w:pPr>
              <w:spacing w:line="360" w:lineRule="auto"/>
              <w:ind w:right="-108"/>
              <w:jc w:val="center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M E M U T U S K A N</w:t>
            </w:r>
          </w:p>
        </w:tc>
      </w:tr>
      <w:tr w:rsidR="0064139C" w:rsidRPr="00A3695F" w14:paraId="14C56328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2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684F1930" w14:textId="77777777" w:rsidR="0064139C" w:rsidRPr="00A3695F" w:rsidRDefault="002F364F" w:rsidP="00BF36FE">
            <w:pPr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Menetapkan</w:t>
            </w:r>
          </w:p>
          <w:p w14:paraId="3D86425F" w14:textId="77777777" w:rsidR="0064139C" w:rsidRPr="00A3695F" w:rsidRDefault="0064139C">
            <w:pPr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</w:p>
          <w:p w14:paraId="62ACFA9F" w14:textId="77777777" w:rsidR="0064139C" w:rsidRPr="00A3695F" w:rsidRDefault="0064139C">
            <w:pPr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</w:p>
          <w:p w14:paraId="211783E0" w14:textId="77777777" w:rsidR="00643A96" w:rsidRPr="00A3695F" w:rsidRDefault="00643A96" w:rsidP="00643A96">
            <w:pPr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</w:p>
          <w:p w14:paraId="1E2AE13F" w14:textId="77777777" w:rsidR="0064139C" w:rsidRPr="00A3695F" w:rsidRDefault="0090392B">
            <w:pPr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</w:t>
            </w:r>
            <w:r w:rsidR="002F364F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KESATU</w:t>
            </w:r>
          </w:p>
          <w:p w14:paraId="6E10028E" w14:textId="77777777" w:rsidR="0064139C" w:rsidRPr="00A3695F" w:rsidRDefault="0064139C">
            <w:pPr>
              <w:ind w:left="-108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73EE52A" w14:textId="77777777" w:rsidR="0064139C" w:rsidRPr="00A3695F" w:rsidRDefault="002F364F">
            <w:pPr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:</w:t>
            </w:r>
          </w:p>
          <w:p w14:paraId="42EA6588" w14:textId="77777777" w:rsidR="0064139C" w:rsidRPr="00A3695F" w:rsidRDefault="0064139C">
            <w:pPr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</w:p>
          <w:p w14:paraId="3545F430" w14:textId="77777777" w:rsidR="0064139C" w:rsidRPr="00A3695F" w:rsidRDefault="0064139C">
            <w:pPr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</w:p>
          <w:p w14:paraId="57B5B0D9" w14:textId="77777777" w:rsidR="0064139C" w:rsidRPr="00A3695F" w:rsidRDefault="0064139C">
            <w:pPr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</w:p>
          <w:p w14:paraId="704E65BF" w14:textId="77777777" w:rsidR="0064139C" w:rsidRPr="00A3695F" w:rsidRDefault="002F364F">
            <w:pPr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14:paraId="0AA24654" w14:textId="4FF0C057" w:rsidR="0064139C" w:rsidRDefault="002F364F">
            <w:pPr>
              <w:ind w:left="-51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KEPUTUSAN KETUA PENGADILAN TINGGI AGAMA PADANG TENTANG</w:t>
            </w:r>
            <w:r w:rsidR="001A111E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</w:t>
            </w:r>
            <w:r w:rsidR="00584CC9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PEMBENTUKAN</w:t>
            </w:r>
            <w:r w:rsidR="001A111E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</w:t>
            </w:r>
            <w:r w:rsidR="0073607C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TIM </w:t>
            </w:r>
            <w:r w:rsidR="00FE00FE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PENYUSUN INDIKATOR KINERJA UTAMA PENGADILAN TINGGI AGAMA PADANG</w:t>
            </w:r>
          </w:p>
          <w:p w14:paraId="21DF90BE" w14:textId="77777777" w:rsidR="00EC6198" w:rsidRPr="00A3695F" w:rsidRDefault="00EC6198">
            <w:pPr>
              <w:ind w:left="-51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</w:p>
          <w:p w14:paraId="0E70B466" w14:textId="66377271" w:rsidR="00817C62" w:rsidRPr="00A3695F" w:rsidRDefault="0073607C" w:rsidP="00427688">
            <w:pPr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Me</w:t>
            </w:r>
            <w:r w:rsidR="00584CC9">
              <w:rPr>
                <w:rFonts w:ascii="Bookman Old Style" w:eastAsia="Arial Unicode MS" w:hAnsi="Bookman Old Style" w:cs="Bookman Old Style"/>
                <w:sz w:val="23"/>
                <w:szCs w:val="23"/>
              </w:rPr>
              <w:t>mbentuk</w:t>
            </w:r>
            <w:r w:rsidR="009F0DF7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Tim Penyusun Indikator Kinerja Utama </w:t>
            </w:r>
            <w:r w:rsidR="00643A96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Pengadilan Ting</w:t>
            </w:r>
            <w:r w:rsidR="009F0DF7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gi Agama Padang </w:t>
            </w:r>
            <w:r w:rsidR="00643A96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dengan susunan sebagaimana tercantum dalam Lampiran I dan merupakan bagian yang tidak terpisahkan dari </w:t>
            </w:r>
            <w:r w:rsid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keputusan ini.</w:t>
            </w:r>
          </w:p>
        </w:tc>
      </w:tr>
      <w:tr w:rsidR="0064139C" w:rsidRPr="00A3695F" w14:paraId="7C4C47A4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7379AE8D" w14:textId="77777777" w:rsidR="0064139C" w:rsidRPr="00A3695F" w:rsidRDefault="002F364F" w:rsidP="00643A96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KEDUA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1E2A39D5" w14:textId="77777777" w:rsidR="0064139C" w:rsidRPr="00A3695F" w:rsidRDefault="002F364F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14:paraId="54F9555A" w14:textId="68105009" w:rsidR="0064139C" w:rsidRPr="00A3695F" w:rsidRDefault="00643A96" w:rsidP="00643A96">
            <w:pPr>
              <w:ind w:left="-51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Tim Penyusun menjalankan tugas sesuai dengan arahan Ketua Pengadilan</w:t>
            </w:r>
            <w:r w:rsidR="0075766A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Tinggi</w:t>
            </w: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Agama Padang.</w:t>
            </w:r>
          </w:p>
        </w:tc>
      </w:tr>
      <w:tr w:rsidR="0064139C" w:rsidRPr="00A3695F" w14:paraId="51E10EC5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156558A4" w14:textId="77777777" w:rsidR="0064139C" w:rsidRPr="00A3695F" w:rsidRDefault="002F364F" w:rsidP="0090392B">
            <w:pPr>
              <w:spacing w:line="360" w:lineRule="auto"/>
              <w:ind w:left="-14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KETIGA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6C063B01" w14:textId="77777777" w:rsidR="0064139C" w:rsidRPr="00A3695F" w:rsidRDefault="00D252C0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14:paraId="461294BE" w14:textId="77777777" w:rsidR="0064139C" w:rsidRPr="00A3695F" w:rsidRDefault="00643A96" w:rsidP="00643A96">
            <w:pPr>
              <w:pStyle w:val="ListParagraph"/>
              <w:ind w:left="-51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Segala biaya yang ditimbulkan sebagia akibat pelaksanaan dari keputusan ini dibebankan pada DIPA Pengadilan Tinggi Agama Padang Tahun Anggaran 2024.</w:t>
            </w:r>
          </w:p>
        </w:tc>
      </w:tr>
      <w:tr w:rsidR="0064139C" w:rsidRPr="00A3695F" w14:paraId="3F900846" w14:textId="77777777" w:rsidTr="00957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42007BED" w14:textId="77777777" w:rsidR="0064139C" w:rsidRPr="00A3695F" w:rsidRDefault="0090392B">
            <w:pPr>
              <w:spacing w:line="360" w:lineRule="auto"/>
              <w:ind w:left="-108" w:right="-161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</w:t>
            </w:r>
            <w:r w:rsidR="002F364F"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KEEMPAT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279EFD34" w14:textId="77777777" w:rsidR="0064139C" w:rsidRPr="00A3695F" w:rsidRDefault="002F364F">
            <w:pPr>
              <w:spacing w:line="360" w:lineRule="auto"/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>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14:paraId="19648005" w14:textId="54DB4CB3" w:rsidR="0064139C" w:rsidRPr="00A3695F" w:rsidRDefault="00643A96" w:rsidP="008D3913">
            <w:pPr>
              <w:ind w:left="-51"/>
              <w:jc w:val="both"/>
              <w:rPr>
                <w:rFonts w:ascii="Bookman Old Style" w:eastAsia="Arial Unicode MS" w:hAnsi="Bookman Old Style" w:cs="Bookman Old Style"/>
                <w:sz w:val="23"/>
                <w:szCs w:val="23"/>
              </w:rPr>
            </w:pP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  <w:lang w:val="id-ID"/>
              </w:rPr>
              <w:t xml:space="preserve">Keputusan </w:t>
            </w:r>
            <w:r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ini mulai berlaku sejak tanggal ditetapkan, </w:t>
            </w:r>
            <w:r w:rsidR="00A3695F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>dengan ketentuan bahwa apabila dikemudian hari terdapat kekeliruan dalam keputusan ini, akan diadakan perbaikan sebagaiman</w:t>
            </w:r>
            <w:r w:rsidR="0075766A">
              <w:rPr>
                <w:rFonts w:ascii="Bookman Old Style" w:eastAsia="Arial Unicode MS" w:hAnsi="Bookman Old Style" w:cs="Bookman Old Style"/>
                <w:sz w:val="23"/>
                <w:szCs w:val="23"/>
              </w:rPr>
              <w:t>a</w:t>
            </w:r>
            <w:r w:rsidR="00A3695F" w:rsidRPr="00A3695F">
              <w:rPr>
                <w:rFonts w:ascii="Bookman Old Style" w:eastAsia="Arial Unicode MS" w:hAnsi="Bookman Old Style" w:cs="Bookman Old Style"/>
                <w:sz w:val="23"/>
                <w:szCs w:val="23"/>
              </w:rPr>
              <w:t xml:space="preserve"> mestinya.</w:t>
            </w:r>
          </w:p>
        </w:tc>
      </w:tr>
    </w:tbl>
    <w:p w14:paraId="139A31B6" w14:textId="77777777" w:rsidR="0064139C" w:rsidRPr="00A3695F" w:rsidRDefault="0064139C">
      <w:pPr>
        <w:rPr>
          <w:rFonts w:ascii="Bookman Old Style" w:eastAsia="Arial Unicode MS" w:hAnsi="Bookman Old Style" w:cs="Arial"/>
          <w:b/>
          <w:bCs/>
          <w:sz w:val="23"/>
          <w:szCs w:val="23"/>
          <w:lang w:val="id-ID"/>
        </w:rPr>
      </w:pPr>
    </w:p>
    <w:p w14:paraId="1D71C326" w14:textId="77777777" w:rsidR="0064139C" w:rsidRPr="00A3695F" w:rsidRDefault="0064139C">
      <w:pPr>
        <w:tabs>
          <w:tab w:val="left" w:pos="7433"/>
        </w:tabs>
        <w:ind w:right="-278"/>
        <w:jc w:val="both"/>
        <w:rPr>
          <w:rFonts w:ascii="Bookman Old Style" w:hAnsi="Bookman Old Style" w:cs="Arial"/>
          <w:sz w:val="23"/>
          <w:szCs w:val="23"/>
        </w:rPr>
      </w:pPr>
    </w:p>
    <w:p w14:paraId="30584CD7" w14:textId="77777777" w:rsidR="00BA5D7E" w:rsidRPr="00A3695F" w:rsidRDefault="002F364F" w:rsidP="00BA5D7E">
      <w:pPr>
        <w:tabs>
          <w:tab w:val="left" w:pos="6096"/>
        </w:tabs>
        <w:ind w:left="4320" w:right="-278" w:firstLine="545"/>
        <w:rPr>
          <w:rFonts w:ascii="Bookman Old Style" w:hAnsi="Bookman Old Style" w:cs="Bookman Old Style"/>
          <w:sz w:val="23"/>
          <w:szCs w:val="23"/>
        </w:rPr>
      </w:pPr>
      <w:r w:rsidRPr="00A3695F">
        <w:rPr>
          <w:rFonts w:ascii="Bookman Old Style" w:hAnsi="Bookman Old Style" w:cs="Bookman Old Style"/>
          <w:sz w:val="23"/>
          <w:szCs w:val="23"/>
          <w:lang w:val="id-ID"/>
        </w:rPr>
        <w:t>Ditetapkan di</w:t>
      </w:r>
      <w:r w:rsidR="00BA5D7E" w:rsidRPr="00A3695F">
        <w:rPr>
          <w:rFonts w:ascii="Bookman Old Style" w:hAnsi="Bookman Old Style" w:cs="Bookman Old Style"/>
          <w:sz w:val="23"/>
          <w:szCs w:val="23"/>
        </w:rPr>
        <w:t xml:space="preserve"> </w:t>
      </w:r>
      <w:r w:rsidRPr="00A3695F">
        <w:rPr>
          <w:rFonts w:ascii="Bookman Old Style" w:hAnsi="Bookman Old Style" w:cs="Bookman Old Style"/>
          <w:sz w:val="23"/>
          <w:szCs w:val="23"/>
          <w:lang w:val="zh-CN"/>
        </w:rPr>
        <w:t>Padan</w:t>
      </w:r>
      <w:r w:rsidR="00BA5D7E" w:rsidRPr="00A3695F">
        <w:rPr>
          <w:rFonts w:ascii="Bookman Old Style" w:hAnsi="Bookman Old Style" w:cs="Bookman Old Style"/>
          <w:sz w:val="23"/>
          <w:szCs w:val="23"/>
        </w:rPr>
        <w:t>g</w:t>
      </w:r>
    </w:p>
    <w:p w14:paraId="4688AB3F" w14:textId="66BB1CC3" w:rsidR="0064139C" w:rsidRPr="00A3695F" w:rsidRDefault="002F364F" w:rsidP="009B364B">
      <w:pPr>
        <w:ind w:left="4320" w:right="-278" w:firstLine="545"/>
        <w:rPr>
          <w:rFonts w:ascii="Bookman Old Style" w:hAnsi="Bookman Old Style" w:cs="Bookman Old Style"/>
          <w:sz w:val="23"/>
          <w:szCs w:val="23"/>
          <w:lang w:val="id-ID"/>
        </w:rPr>
      </w:pPr>
      <w:r w:rsidRPr="00A3695F">
        <w:rPr>
          <w:rFonts w:ascii="Bookman Old Style" w:hAnsi="Bookman Old Style" w:cs="Bookman Old Style"/>
          <w:sz w:val="23"/>
          <w:szCs w:val="23"/>
          <w:lang w:val="id-ID"/>
        </w:rPr>
        <w:t>Pada Tanggal</w:t>
      </w:r>
      <w:r w:rsidR="009B364B">
        <w:rPr>
          <w:rFonts w:ascii="Bookman Old Style" w:hAnsi="Bookman Old Style" w:cs="Bookman Old Style"/>
          <w:sz w:val="23"/>
          <w:szCs w:val="23"/>
        </w:rPr>
        <w:t xml:space="preserve"> </w:t>
      </w:r>
      <w:r w:rsidR="00EC6198">
        <w:rPr>
          <w:rFonts w:ascii="Bookman Old Style" w:hAnsi="Bookman Old Style" w:cs="Bookman Old Style"/>
          <w:sz w:val="23"/>
          <w:szCs w:val="23"/>
        </w:rPr>
        <w:t xml:space="preserve">    </w:t>
      </w:r>
      <w:r w:rsidR="009B364B">
        <w:rPr>
          <w:rFonts w:ascii="Bookman Old Style" w:hAnsi="Bookman Old Style" w:cs="Bookman Old Style"/>
          <w:sz w:val="23"/>
          <w:szCs w:val="23"/>
        </w:rPr>
        <w:t xml:space="preserve"> </w:t>
      </w:r>
      <w:r w:rsidR="00086F1B">
        <w:rPr>
          <w:rFonts w:ascii="Bookman Old Style" w:hAnsi="Bookman Old Style" w:cs="Bookman Old Style"/>
          <w:sz w:val="23"/>
          <w:szCs w:val="23"/>
        </w:rPr>
        <w:t>September</w:t>
      </w:r>
      <w:r w:rsidR="009B364B">
        <w:rPr>
          <w:rFonts w:ascii="Bookman Old Style" w:hAnsi="Bookman Old Style" w:cs="Bookman Old Style"/>
          <w:sz w:val="23"/>
          <w:szCs w:val="23"/>
        </w:rPr>
        <w:t xml:space="preserve"> 202</w:t>
      </w:r>
      <w:r w:rsidR="00086F1B">
        <w:rPr>
          <w:rFonts w:ascii="Bookman Old Style" w:hAnsi="Bookman Old Style" w:cs="Bookman Old Style"/>
          <w:sz w:val="23"/>
          <w:szCs w:val="23"/>
        </w:rPr>
        <w:t>5</w:t>
      </w:r>
    </w:p>
    <w:p w14:paraId="041E733F" w14:textId="77777777" w:rsidR="0064139C" w:rsidRPr="00A3695F" w:rsidRDefault="002F364F" w:rsidP="00A3695F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3"/>
          <w:szCs w:val="23"/>
          <w:lang w:val="id-ID"/>
        </w:rPr>
      </w:pP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>KETUA PENGADILAN TINGGI AGAMA</w:t>
      </w:r>
      <w:r w:rsidR="00A3695F">
        <w:rPr>
          <w:rFonts w:ascii="Bookman Old Style" w:hAnsi="Bookman Old Style" w:cs="Bookman Old Style"/>
          <w:bCs/>
          <w:sz w:val="23"/>
          <w:szCs w:val="23"/>
        </w:rPr>
        <w:t xml:space="preserve"> </w:t>
      </w:r>
      <w:r w:rsidRPr="00A3695F">
        <w:rPr>
          <w:rFonts w:ascii="Bookman Old Style" w:hAnsi="Bookman Old Style" w:cs="Bookman Old Style"/>
          <w:bCs/>
          <w:sz w:val="23"/>
          <w:szCs w:val="23"/>
          <w:lang w:val="id-ID"/>
        </w:rPr>
        <w:t>PADANG</w:t>
      </w:r>
    </w:p>
    <w:p w14:paraId="1F37E5D2" w14:textId="77777777" w:rsidR="0064139C" w:rsidRPr="00A3695F" w:rsidRDefault="0064139C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3"/>
          <w:szCs w:val="23"/>
          <w:lang w:val="id-ID"/>
        </w:rPr>
      </w:pPr>
    </w:p>
    <w:p w14:paraId="3E786A07" w14:textId="77777777" w:rsidR="0064139C" w:rsidRPr="00A3695F" w:rsidRDefault="0064139C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3"/>
          <w:szCs w:val="23"/>
          <w:lang w:val="id-ID"/>
        </w:rPr>
      </w:pPr>
    </w:p>
    <w:p w14:paraId="2C8865FC" w14:textId="77777777" w:rsidR="0064139C" w:rsidRDefault="0064139C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1"/>
          <w:szCs w:val="21"/>
          <w:lang w:val="id-ID"/>
        </w:rPr>
      </w:pPr>
    </w:p>
    <w:p w14:paraId="07BD4D6A" w14:textId="77777777" w:rsidR="0064139C" w:rsidRDefault="0064139C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1"/>
          <w:szCs w:val="21"/>
          <w:lang w:val="id-ID"/>
        </w:rPr>
      </w:pPr>
    </w:p>
    <w:p w14:paraId="044F9F52" w14:textId="77777777" w:rsidR="0064139C" w:rsidRPr="00A3695F" w:rsidRDefault="00A3695F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  <w:r>
        <w:rPr>
          <w:rFonts w:ascii="Bookman Old Style" w:hAnsi="Bookman Old Style" w:cs="Bookman Old Style"/>
          <w:bCs/>
          <w:sz w:val="21"/>
          <w:szCs w:val="21"/>
        </w:rPr>
        <w:t xml:space="preserve">ABD. HAMID PULUNGAN </w:t>
      </w:r>
    </w:p>
    <w:p w14:paraId="7D9FCF06" w14:textId="77777777" w:rsidR="0064139C" w:rsidRDefault="0064139C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76D608E5" w14:textId="77777777" w:rsidR="008C0E30" w:rsidRPr="00BA5D7E" w:rsidRDefault="008C0E30">
      <w:pPr>
        <w:tabs>
          <w:tab w:val="left" w:pos="7433"/>
        </w:tabs>
        <w:ind w:left="4865"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0C2032CE" w14:textId="77777777" w:rsidR="0064139C" w:rsidRDefault="0064139C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4A49B4D2" w14:textId="77777777" w:rsidR="00A3695F" w:rsidRDefault="00A3695F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08AAA7AC" w14:textId="77777777" w:rsidR="00A3695F" w:rsidRDefault="00A3695F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5D82E832" w14:textId="77777777" w:rsidR="00340050" w:rsidRDefault="00340050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0212B30A" w14:textId="00F00FB3" w:rsidR="00340050" w:rsidRDefault="00340050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1496F1B7" w14:textId="7DC3A8FC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5636B708" w14:textId="0C188A4C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247E37AA" w14:textId="192A3520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0344C13B" w14:textId="7FB5952C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7428C7A6" w14:textId="5B80163A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5BE190B3" w14:textId="777916DD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7B6F1571" w14:textId="6F968550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7C85323D" w14:textId="1CE548D2" w:rsidR="00CA18F1" w:rsidRDefault="00CA18F1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23042223" w14:textId="59F4B310" w:rsidR="00EC6198" w:rsidRDefault="00EC6198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1B86568A" w14:textId="77777777" w:rsidR="0095757E" w:rsidRDefault="0095757E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226B42A7" w14:textId="77777777" w:rsidR="00340050" w:rsidRDefault="00340050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</w:pPr>
    </w:p>
    <w:p w14:paraId="07E8C71B" w14:textId="77777777" w:rsidR="00894CB2" w:rsidRPr="00151EC7" w:rsidRDefault="00894CB2" w:rsidP="00086F1B">
      <w:pPr>
        <w:tabs>
          <w:tab w:val="left" w:pos="6096"/>
        </w:tabs>
        <w:ind w:left="3261" w:right="-375"/>
        <w:jc w:val="both"/>
        <w:rPr>
          <w:rFonts w:ascii="Bookman Old Style" w:hAnsi="Bookman Old Style"/>
          <w:sz w:val="23"/>
          <w:szCs w:val="23"/>
          <w:lang w:val="id-ID"/>
        </w:rPr>
      </w:pPr>
      <w:r w:rsidRPr="00151EC7">
        <w:rPr>
          <w:rFonts w:ascii="Bookman Old Style" w:hAnsi="Bookman Old Style"/>
          <w:sz w:val="23"/>
          <w:szCs w:val="23"/>
          <w:lang w:val="id-ID"/>
        </w:rPr>
        <w:lastRenderedPageBreak/>
        <w:t>LAMPIRAN</w:t>
      </w:r>
      <w:r w:rsidRPr="00151EC7">
        <w:rPr>
          <w:rFonts w:ascii="Bookman Old Style" w:hAnsi="Bookman Old Style"/>
          <w:sz w:val="23"/>
          <w:szCs w:val="23"/>
        </w:rPr>
        <w:t xml:space="preserve"> I</w:t>
      </w:r>
      <w:r w:rsidRPr="00151EC7">
        <w:rPr>
          <w:rFonts w:ascii="Bookman Old Style" w:hAnsi="Bookman Old Style"/>
          <w:sz w:val="23"/>
          <w:szCs w:val="23"/>
          <w:lang w:val="en-ID"/>
        </w:rPr>
        <w:t xml:space="preserve"> </w:t>
      </w:r>
      <w:r w:rsidRPr="00151EC7">
        <w:rPr>
          <w:rFonts w:ascii="Bookman Old Style" w:hAnsi="Bookman Old Style"/>
          <w:sz w:val="23"/>
          <w:szCs w:val="23"/>
          <w:lang w:val="id-ID"/>
        </w:rPr>
        <w:t>KEPUTUSAN KETUA</w:t>
      </w:r>
    </w:p>
    <w:p w14:paraId="082B1767" w14:textId="77777777" w:rsidR="00894CB2" w:rsidRPr="00151EC7" w:rsidRDefault="00894CB2" w:rsidP="00086F1B">
      <w:pPr>
        <w:tabs>
          <w:tab w:val="left" w:pos="6096"/>
        </w:tabs>
        <w:ind w:left="3261" w:right="-375"/>
        <w:jc w:val="both"/>
        <w:rPr>
          <w:rFonts w:ascii="Bookman Old Style" w:hAnsi="Bookman Old Style"/>
          <w:sz w:val="23"/>
          <w:szCs w:val="23"/>
          <w:lang w:val="id-ID"/>
        </w:rPr>
      </w:pPr>
      <w:r w:rsidRPr="00151EC7">
        <w:rPr>
          <w:rFonts w:ascii="Bookman Old Style" w:hAnsi="Bookman Old Style"/>
          <w:sz w:val="23"/>
          <w:szCs w:val="23"/>
          <w:lang w:val="id-ID"/>
        </w:rPr>
        <w:t>PENGADILAN TINGGI AGAMA PADANG</w:t>
      </w:r>
    </w:p>
    <w:p w14:paraId="782D6D8E" w14:textId="74E8A70D" w:rsidR="00894CB2" w:rsidRPr="00360945" w:rsidRDefault="00894CB2" w:rsidP="00086F1B">
      <w:pPr>
        <w:ind w:left="3261"/>
        <w:rPr>
          <w:rFonts w:ascii="Bookman Old Style" w:hAnsi="Bookman Old Style" w:cs="Bookman Old Style"/>
          <w:bCs/>
          <w:sz w:val="23"/>
          <w:szCs w:val="23"/>
        </w:rPr>
      </w:pPr>
      <w:r w:rsidRPr="00151EC7">
        <w:rPr>
          <w:rFonts w:ascii="Bookman Old Style" w:hAnsi="Bookman Old Style"/>
          <w:sz w:val="23"/>
          <w:szCs w:val="23"/>
          <w:lang w:val="id-ID"/>
        </w:rPr>
        <w:t>NOMOR</w:t>
      </w:r>
      <w:r>
        <w:rPr>
          <w:rFonts w:ascii="Bookman Old Style" w:hAnsi="Bookman Old Style"/>
          <w:sz w:val="23"/>
          <w:szCs w:val="23"/>
        </w:rPr>
        <w:t xml:space="preserve">   :</w:t>
      </w:r>
      <w:r w:rsidR="009B364B">
        <w:rPr>
          <w:rFonts w:ascii="Bookman Old Style" w:hAnsi="Bookman Old Style" w:cs="Tahoma"/>
          <w:lang w:val="en-ID"/>
        </w:rPr>
        <w:t xml:space="preserve"> </w:t>
      </w:r>
      <w:r w:rsidR="00EC6198">
        <w:rPr>
          <w:rFonts w:ascii="Bookman Old Style" w:hAnsi="Bookman Old Style" w:cs="Tahoma"/>
          <w:lang w:val="en-ID"/>
        </w:rPr>
        <w:t xml:space="preserve">       </w:t>
      </w:r>
      <w:r w:rsidRPr="004058BB">
        <w:rPr>
          <w:rFonts w:ascii="Bookman Old Style" w:hAnsi="Bookman Old Style" w:cs="Tahoma"/>
          <w:lang w:val="en-ID"/>
        </w:rPr>
        <w:t>/KPTA.W3</w:t>
      </w:r>
      <w:r>
        <w:rPr>
          <w:rFonts w:ascii="Bookman Old Style" w:hAnsi="Bookman Old Style" w:cs="Tahoma"/>
          <w:lang w:val="en-ID"/>
        </w:rPr>
        <w:t>-</w:t>
      </w:r>
      <w:r w:rsidRPr="004058BB">
        <w:rPr>
          <w:rFonts w:ascii="Bookman Old Style" w:hAnsi="Bookman Old Style" w:cs="Tahoma"/>
          <w:lang w:val="en-ID"/>
        </w:rPr>
        <w:t>A/OT1.6/</w:t>
      </w:r>
      <w:r w:rsidR="00086F1B">
        <w:rPr>
          <w:rFonts w:ascii="Bookman Old Style" w:hAnsi="Bookman Old Style" w:cs="Tahoma"/>
          <w:lang w:val="en-ID"/>
        </w:rPr>
        <w:t>IX</w:t>
      </w:r>
      <w:r w:rsidRPr="004058BB">
        <w:rPr>
          <w:rFonts w:ascii="Bookman Old Style" w:hAnsi="Bookman Old Style" w:cs="Tahoma"/>
          <w:lang w:val="en-ID"/>
        </w:rPr>
        <w:t>/202</w:t>
      </w:r>
      <w:r w:rsidR="00086F1B">
        <w:rPr>
          <w:rFonts w:ascii="Bookman Old Style" w:hAnsi="Bookman Old Style" w:cs="Tahoma"/>
          <w:lang w:val="en-ID"/>
        </w:rPr>
        <w:t>5</w:t>
      </w:r>
    </w:p>
    <w:p w14:paraId="01D0E80F" w14:textId="41A0956B" w:rsidR="00894CB2" w:rsidRDefault="00894CB2" w:rsidP="00086F1B">
      <w:pPr>
        <w:tabs>
          <w:tab w:val="left" w:pos="3969"/>
          <w:tab w:val="left" w:pos="5400"/>
          <w:tab w:val="left" w:pos="5580"/>
          <w:tab w:val="left" w:pos="6237"/>
        </w:tabs>
        <w:ind w:left="3261" w:right="-375"/>
        <w:jc w:val="both"/>
        <w:rPr>
          <w:rFonts w:ascii="Bookman Old Style" w:hAnsi="Bookman Old Style"/>
          <w:sz w:val="23"/>
          <w:szCs w:val="23"/>
        </w:rPr>
      </w:pPr>
      <w:r w:rsidRPr="00151EC7">
        <w:rPr>
          <w:rFonts w:ascii="Bookman Old Style" w:hAnsi="Bookman Old Style"/>
          <w:sz w:val="23"/>
          <w:szCs w:val="23"/>
          <w:lang w:val="id-ID"/>
        </w:rPr>
        <w:t>TANGGAL:</w:t>
      </w:r>
      <w:r w:rsidRPr="00151EC7">
        <w:rPr>
          <w:rFonts w:ascii="Bookman Old Style" w:hAnsi="Bookman Old Style"/>
          <w:sz w:val="23"/>
          <w:szCs w:val="23"/>
        </w:rPr>
        <w:t xml:space="preserve"> </w:t>
      </w:r>
      <w:r w:rsidR="00EC6198">
        <w:rPr>
          <w:rFonts w:ascii="Bookman Old Style" w:hAnsi="Bookman Old Style"/>
          <w:sz w:val="23"/>
          <w:szCs w:val="23"/>
        </w:rPr>
        <w:t xml:space="preserve">  </w:t>
      </w:r>
      <w:r w:rsidR="009B364B">
        <w:rPr>
          <w:rFonts w:ascii="Bookman Old Style" w:hAnsi="Bookman Old Style"/>
          <w:sz w:val="23"/>
          <w:szCs w:val="23"/>
        </w:rPr>
        <w:t xml:space="preserve"> </w:t>
      </w:r>
      <w:r w:rsidR="00EC6198">
        <w:rPr>
          <w:rFonts w:ascii="Bookman Old Style" w:hAnsi="Bookman Old Style"/>
          <w:sz w:val="23"/>
          <w:szCs w:val="23"/>
        </w:rPr>
        <w:t xml:space="preserve"> </w:t>
      </w:r>
      <w:r w:rsidR="00086F1B">
        <w:rPr>
          <w:rFonts w:ascii="Bookman Old Style" w:hAnsi="Bookman Old Style"/>
          <w:sz w:val="23"/>
          <w:szCs w:val="23"/>
        </w:rPr>
        <w:t>September 2025</w:t>
      </w:r>
      <w:r w:rsidR="009B364B">
        <w:rPr>
          <w:rFonts w:ascii="Bookman Old Style" w:hAnsi="Bookman Old Style"/>
          <w:sz w:val="23"/>
          <w:szCs w:val="23"/>
        </w:rPr>
        <w:t xml:space="preserve"> </w:t>
      </w:r>
    </w:p>
    <w:p w14:paraId="46634A83" w14:textId="77777777" w:rsidR="00894CB2" w:rsidRPr="00151EC7" w:rsidRDefault="00894CB2" w:rsidP="009B364B">
      <w:pPr>
        <w:tabs>
          <w:tab w:val="left" w:pos="3969"/>
          <w:tab w:val="left" w:pos="5400"/>
          <w:tab w:val="left" w:pos="5580"/>
          <w:tab w:val="left" w:pos="6237"/>
        </w:tabs>
        <w:ind w:left="2977" w:right="-375"/>
        <w:jc w:val="both"/>
        <w:rPr>
          <w:rFonts w:ascii="Bookman Old Style" w:hAnsi="Bookman Old Style"/>
          <w:sz w:val="23"/>
          <w:szCs w:val="23"/>
          <w:lang w:val="id-ID"/>
        </w:rPr>
      </w:pPr>
    </w:p>
    <w:p w14:paraId="6A2E4CDF" w14:textId="77777777" w:rsidR="00894CB2" w:rsidRPr="00151EC7" w:rsidRDefault="00894CB2" w:rsidP="00894CB2">
      <w:pPr>
        <w:rPr>
          <w:rFonts w:ascii="Bookman Old Style" w:hAnsi="Bookman Old Style" w:cs="Tahoma"/>
          <w:sz w:val="23"/>
          <w:szCs w:val="23"/>
        </w:rPr>
      </w:pPr>
    </w:p>
    <w:p w14:paraId="0D47EA38" w14:textId="77777777" w:rsidR="00894CB2" w:rsidRPr="00151EC7" w:rsidRDefault="00894CB2" w:rsidP="00894CB2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="Tahoma"/>
          <w:sz w:val="23"/>
          <w:szCs w:val="23"/>
        </w:rPr>
      </w:pPr>
      <w:r w:rsidRPr="00151EC7">
        <w:rPr>
          <w:rFonts w:ascii="Bookman Old Style" w:hAnsi="Bookman Old Style" w:cs="Tahoma"/>
          <w:sz w:val="23"/>
          <w:szCs w:val="23"/>
          <w:lang w:val="en-ID"/>
        </w:rPr>
        <w:t>TIM PENYUSUN</w:t>
      </w:r>
      <w:r>
        <w:rPr>
          <w:rFonts w:ascii="Bookman Old Style" w:hAnsi="Bookman Old Style" w:cs="Tahoma"/>
          <w:sz w:val="23"/>
          <w:szCs w:val="23"/>
          <w:lang w:val="en-ID"/>
        </w:rPr>
        <w:t xml:space="preserve"> </w:t>
      </w:r>
      <w:r>
        <w:rPr>
          <w:rFonts w:ascii="Bookman Old Style" w:hAnsi="Bookman Old Style" w:cs="Tahoma"/>
          <w:sz w:val="23"/>
          <w:szCs w:val="23"/>
        </w:rPr>
        <w:t>INDIKATOR KINERJA UTAMA</w:t>
      </w:r>
    </w:p>
    <w:p w14:paraId="1AF12CB4" w14:textId="77777777" w:rsidR="00894CB2" w:rsidRPr="00151EC7" w:rsidRDefault="00894CB2" w:rsidP="00894CB2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="Tahoma"/>
          <w:sz w:val="23"/>
          <w:szCs w:val="23"/>
          <w:lang w:val="en-ID"/>
        </w:rPr>
      </w:pPr>
      <w:r w:rsidRPr="00151EC7">
        <w:rPr>
          <w:rFonts w:ascii="Bookman Old Style" w:hAnsi="Bookman Old Style" w:cs="Tahoma"/>
          <w:sz w:val="23"/>
          <w:szCs w:val="23"/>
          <w:lang w:val="id-ID"/>
        </w:rPr>
        <w:t xml:space="preserve">PENGADILAN </w:t>
      </w:r>
      <w:r w:rsidRPr="00151EC7">
        <w:rPr>
          <w:rFonts w:ascii="Bookman Old Style" w:hAnsi="Bookman Old Style" w:cs="Tahoma"/>
          <w:sz w:val="23"/>
          <w:szCs w:val="23"/>
          <w:lang w:val="en-ID"/>
        </w:rPr>
        <w:t>TINGGI AGAMA PADANG</w:t>
      </w:r>
    </w:p>
    <w:tbl>
      <w:tblPr>
        <w:tblStyle w:val="TableGrid1"/>
        <w:tblpPr w:leftFromText="180" w:rightFromText="180" w:vertAnchor="text" w:horzAnchor="margin" w:tblpXSpec="center" w:tblpY="187"/>
        <w:tblW w:w="10740" w:type="dxa"/>
        <w:tblLook w:val="04A0" w:firstRow="1" w:lastRow="0" w:firstColumn="1" w:lastColumn="0" w:noHBand="0" w:noVBand="1"/>
      </w:tblPr>
      <w:tblGrid>
        <w:gridCol w:w="573"/>
        <w:gridCol w:w="1945"/>
        <w:gridCol w:w="8222"/>
      </w:tblGrid>
      <w:tr w:rsidR="00894CB2" w:rsidRPr="00151EC7" w14:paraId="7A21E220" w14:textId="77777777" w:rsidTr="008E055F">
        <w:tc>
          <w:tcPr>
            <w:tcW w:w="573" w:type="dxa"/>
          </w:tcPr>
          <w:p w14:paraId="314CBE5F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No.</w:t>
            </w:r>
          </w:p>
        </w:tc>
        <w:tc>
          <w:tcPr>
            <w:tcW w:w="1945" w:type="dxa"/>
          </w:tcPr>
          <w:p w14:paraId="68301934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JABATAN</w:t>
            </w:r>
          </w:p>
        </w:tc>
        <w:tc>
          <w:tcPr>
            <w:tcW w:w="8222" w:type="dxa"/>
          </w:tcPr>
          <w:p w14:paraId="1843BFCD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NAMA</w:t>
            </w:r>
          </w:p>
        </w:tc>
      </w:tr>
      <w:tr w:rsidR="00894CB2" w:rsidRPr="00151EC7" w14:paraId="0D61C49D" w14:textId="77777777" w:rsidTr="008E055F">
        <w:tc>
          <w:tcPr>
            <w:tcW w:w="573" w:type="dxa"/>
          </w:tcPr>
          <w:p w14:paraId="00ECF0D9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1</w:t>
            </w:r>
          </w:p>
        </w:tc>
        <w:tc>
          <w:tcPr>
            <w:tcW w:w="1945" w:type="dxa"/>
          </w:tcPr>
          <w:p w14:paraId="1CE054D4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Pembina</w:t>
            </w:r>
          </w:p>
        </w:tc>
        <w:tc>
          <w:tcPr>
            <w:tcW w:w="8222" w:type="dxa"/>
          </w:tcPr>
          <w:p w14:paraId="652311FF" w14:textId="55BF69C6" w:rsidR="00894CB2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427688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1. </w:t>
            </w: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Ketua Pengadilan Tinggi Agama Padang</w:t>
            </w:r>
          </w:p>
          <w:p w14:paraId="0D7645D5" w14:textId="2B49BF73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 2. Wakil Ketua Pengadilan Tinggi Agama Padang</w:t>
            </w:r>
          </w:p>
        </w:tc>
      </w:tr>
      <w:tr w:rsidR="00894CB2" w:rsidRPr="00151EC7" w14:paraId="52FDCF9E" w14:textId="77777777" w:rsidTr="008E055F">
        <w:tc>
          <w:tcPr>
            <w:tcW w:w="573" w:type="dxa"/>
          </w:tcPr>
          <w:p w14:paraId="7AC07267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2</w:t>
            </w:r>
          </w:p>
        </w:tc>
        <w:tc>
          <w:tcPr>
            <w:tcW w:w="1945" w:type="dxa"/>
          </w:tcPr>
          <w:p w14:paraId="43F1E289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Penanggung Jawab</w:t>
            </w:r>
          </w:p>
        </w:tc>
        <w:tc>
          <w:tcPr>
            <w:tcW w:w="8222" w:type="dxa"/>
          </w:tcPr>
          <w:p w14:paraId="318C8B32" w14:textId="7EA2D62C" w:rsidR="00894CB2" w:rsidRPr="00151EC7" w:rsidRDefault="00894CB2" w:rsidP="00101F6F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1. Panitera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 xml:space="preserve"> P</w:t>
            </w:r>
            <w:r w:rsidR="00355862">
              <w:rPr>
                <w:rFonts w:ascii="Bookman Old Style" w:hAnsi="Bookman Old Style" w:cstheme="minorHAnsi"/>
                <w:sz w:val="22"/>
                <w:szCs w:val="22"/>
              </w:rPr>
              <w:t xml:space="preserve">engadilan Tinggi Agama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>Padang</w:t>
            </w:r>
          </w:p>
          <w:p w14:paraId="77C4C671" w14:textId="47FF6300" w:rsidR="00894CB2" w:rsidRPr="00151EC7" w:rsidRDefault="00894CB2" w:rsidP="00101F6F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2.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>Sekretaris P</w:t>
            </w:r>
            <w:r w:rsidR="00355862">
              <w:rPr>
                <w:rFonts w:ascii="Bookman Old Style" w:hAnsi="Bookman Old Style" w:cstheme="minorHAnsi"/>
                <w:sz w:val="22"/>
                <w:szCs w:val="22"/>
              </w:rPr>
              <w:t>engadilan Tinggi Agama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 xml:space="preserve"> Padang</w:t>
            </w:r>
          </w:p>
        </w:tc>
      </w:tr>
      <w:tr w:rsidR="00894CB2" w:rsidRPr="00151EC7" w14:paraId="332E4AD0" w14:textId="77777777" w:rsidTr="008E055F">
        <w:tc>
          <w:tcPr>
            <w:tcW w:w="573" w:type="dxa"/>
          </w:tcPr>
          <w:p w14:paraId="6E12AFE5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</w:p>
        </w:tc>
        <w:tc>
          <w:tcPr>
            <w:tcW w:w="1945" w:type="dxa"/>
          </w:tcPr>
          <w:p w14:paraId="5DF2D9AD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Pengarah </w:t>
            </w:r>
          </w:p>
        </w:tc>
        <w:tc>
          <w:tcPr>
            <w:tcW w:w="8222" w:type="dxa"/>
          </w:tcPr>
          <w:p w14:paraId="4895BADB" w14:textId="14A95AAC" w:rsidR="00894CB2" w:rsidRPr="00151EC7" w:rsidRDefault="00C034C5" w:rsidP="00C034C5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>Masdi, S.H.</w:t>
            </w:r>
          </w:p>
        </w:tc>
      </w:tr>
      <w:tr w:rsidR="00894CB2" w:rsidRPr="00151EC7" w14:paraId="75167CAF" w14:textId="77777777" w:rsidTr="008E055F">
        <w:trPr>
          <w:trHeight w:val="379"/>
        </w:trPr>
        <w:tc>
          <w:tcPr>
            <w:tcW w:w="573" w:type="dxa"/>
          </w:tcPr>
          <w:p w14:paraId="11F8CC95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4</w:t>
            </w:r>
          </w:p>
        </w:tc>
        <w:tc>
          <w:tcPr>
            <w:tcW w:w="1945" w:type="dxa"/>
          </w:tcPr>
          <w:p w14:paraId="10CD1A64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Koordinator</w:t>
            </w:r>
          </w:p>
        </w:tc>
        <w:tc>
          <w:tcPr>
            <w:tcW w:w="8222" w:type="dxa"/>
          </w:tcPr>
          <w:p w14:paraId="15FF1006" w14:textId="70EC4591" w:rsidR="00894CB2" w:rsidRPr="00151EC7" w:rsidRDefault="00350D6A" w:rsidP="00350D6A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 w:rsidR="00427688">
              <w:rPr>
                <w:rFonts w:ascii="Bookman Old Style" w:hAnsi="Bookman Old Style" w:cstheme="minorHAnsi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theme="minorHAnsi"/>
                <w:sz w:val="22"/>
                <w:szCs w:val="22"/>
              </w:rPr>
              <w:t>Mukhlis, S.H</w:t>
            </w:r>
          </w:p>
        </w:tc>
      </w:tr>
      <w:tr w:rsidR="00894CB2" w:rsidRPr="00151EC7" w14:paraId="18BBB874" w14:textId="77777777" w:rsidTr="008E055F">
        <w:tc>
          <w:tcPr>
            <w:tcW w:w="573" w:type="dxa"/>
          </w:tcPr>
          <w:p w14:paraId="7ABA42DA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5</w:t>
            </w:r>
          </w:p>
        </w:tc>
        <w:tc>
          <w:tcPr>
            <w:tcW w:w="1945" w:type="dxa"/>
          </w:tcPr>
          <w:p w14:paraId="56A39A02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Sekretaris </w:t>
            </w:r>
          </w:p>
        </w:tc>
        <w:tc>
          <w:tcPr>
            <w:tcW w:w="8222" w:type="dxa"/>
          </w:tcPr>
          <w:p w14:paraId="5D581F75" w14:textId="5BFA3A3A" w:rsidR="00894CB2" w:rsidRPr="00C108AE" w:rsidRDefault="00350D6A" w:rsidP="00350D6A">
            <w:pPr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   Elvi Yunita, S.H., M.H.</w:t>
            </w:r>
          </w:p>
        </w:tc>
      </w:tr>
      <w:tr w:rsidR="00894CB2" w:rsidRPr="00151EC7" w14:paraId="2CE1153B" w14:textId="77777777" w:rsidTr="008E055F">
        <w:trPr>
          <w:trHeight w:val="714"/>
        </w:trPr>
        <w:tc>
          <w:tcPr>
            <w:tcW w:w="573" w:type="dxa"/>
          </w:tcPr>
          <w:p w14:paraId="749FF1A9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6</w:t>
            </w:r>
          </w:p>
        </w:tc>
        <w:tc>
          <w:tcPr>
            <w:tcW w:w="1945" w:type="dxa"/>
          </w:tcPr>
          <w:p w14:paraId="3706D116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 xml:space="preserve">Anggota </w:t>
            </w:r>
          </w:p>
        </w:tc>
        <w:tc>
          <w:tcPr>
            <w:tcW w:w="8222" w:type="dxa"/>
          </w:tcPr>
          <w:p w14:paraId="23FBD317" w14:textId="3B9718BE" w:rsidR="001A111E" w:rsidRDefault="00894CB2" w:rsidP="001A111E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1. </w:t>
            </w:r>
            <w:r w:rsidR="001A111E">
              <w:rPr>
                <w:rFonts w:ascii="Bookman Old Style" w:hAnsi="Bookman Old Style" w:cstheme="minorHAnsi"/>
                <w:sz w:val="22"/>
                <w:szCs w:val="22"/>
              </w:rPr>
              <w:t>Ismail, S.H.I., M.A.</w:t>
            </w:r>
          </w:p>
          <w:p w14:paraId="41EC693D" w14:textId="7AAF6477" w:rsidR="001A111E" w:rsidRDefault="001A111E" w:rsidP="001A111E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2. Dra. Syuryati</w:t>
            </w:r>
          </w:p>
          <w:p w14:paraId="38FA8A2B" w14:textId="1DB4745F" w:rsidR="009A1DDD" w:rsidRPr="00151EC7" w:rsidRDefault="001A111E" w:rsidP="00101F6F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3</w:t>
            </w:r>
            <w:r w:rsidR="009A1DDD">
              <w:rPr>
                <w:rFonts w:ascii="Bookman Old Style" w:hAnsi="Bookman Old Style" w:cstheme="minorHAnsi"/>
                <w:sz w:val="22"/>
                <w:szCs w:val="22"/>
              </w:rPr>
              <w:t>. Nurasiyah Handayani Rangkuti, S.H.</w:t>
            </w:r>
          </w:p>
          <w:p w14:paraId="048DBDD7" w14:textId="1B34174F" w:rsidR="00894CB2" w:rsidRDefault="001A111E" w:rsidP="00855E8C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4</w:t>
            </w:r>
            <w:r w:rsidR="00894CB2"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.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>Milia Sufia, S.E., S.H., M.M.</w:t>
            </w:r>
          </w:p>
          <w:p w14:paraId="61D8FCE3" w14:textId="1199FE2D" w:rsidR="009A1DDD" w:rsidRDefault="00855E8C" w:rsidP="00350D6A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5</w:t>
            </w:r>
            <w:r w:rsidR="009A1DDD">
              <w:rPr>
                <w:rFonts w:ascii="Bookman Old Style" w:hAnsi="Bookman Old Style" w:cstheme="minorHAnsi"/>
                <w:sz w:val="22"/>
                <w:szCs w:val="22"/>
              </w:rPr>
              <w:t>. Nora Oktavia, S.H.</w:t>
            </w:r>
          </w:p>
          <w:p w14:paraId="71DC8503" w14:textId="5C08C1F0" w:rsidR="009A1DDD" w:rsidRDefault="00855E8C" w:rsidP="00350D6A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6</w:t>
            </w:r>
            <w:r w:rsidR="009A1DDD">
              <w:rPr>
                <w:rFonts w:ascii="Bookman Old Style" w:hAnsi="Bookman Old Style" w:cstheme="minorHAnsi"/>
                <w:sz w:val="22"/>
                <w:szCs w:val="22"/>
              </w:rPr>
              <w:t xml:space="preserve">. Riswan, S.H. </w:t>
            </w:r>
          </w:p>
          <w:p w14:paraId="682D4C9D" w14:textId="76B2EB9A" w:rsidR="001A111E" w:rsidRPr="00151EC7" w:rsidRDefault="00855E8C" w:rsidP="00350D6A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>
              <w:rPr>
                <w:rFonts w:ascii="Bookman Old Style" w:hAnsi="Bookman Old Style" w:cstheme="minorHAnsi"/>
                <w:sz w:val="22"/>
                <w:szCs w:val="22"/>
              </w:rPr>
              <w:t>7</w:t>
            </w:r>
            <w:r w:rsidR="001A111E">
              <w:rPr>
                <w:rFonts w:ascii="Bookman Old Style" w:hAnsi="Bookman Old Style" w:cstheme="minorHAnsi"/>
                <w:sz w:val="22"/>
                <w:szCs w:val="22"/>
              </w:rPr>
              <w:t>. Aidil Akbar, S.E.</w:t>
            </w:r>
          </w:p>
        </w:tc>
      </w:tr>
      <w:tr w:rsidR="00894CB2" w:rsidRPr="00151EC7" w14:paraId="2B370336" w14:textId="77777777" w:rsidTr="008E055F">
        <w:tc>
          <w:tcPr>
            <w:tcW w:w="573" w:type="dxa"/>
          </w:tcPr>
          <w:p w14:paraId="51F83C05" w14:textId="77777777" w:rsidR="00894CB2" w:rsidRPr="00151EC7" w:rsidRDefault="00894CB2" w:rsidP="00101F6F">
            <w:pPr>
              <w:tabs>
                <w:tab w:val="left" w:pos="7938"/>
              </w:tabs>
              <w:jc w:val="center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7</w:t>
            </w:r>
          </w:p>
        </w:tc>
        <w:tc>
          <w:tcPr>
            <w:tcW w:w="1945" w:type="dxa"/>
          </w:tcPr>
          <w:p w14:paraId="3B235F83" w14:textId="77777777" w:rsidR="00894CB2" w:rsidRPr="00151EC7" w:rsidRDefault="00894CB2" w:rsidP="00101F6F">
            <w:pPr>
              <w:tabs>
                <w:tab w:val="left" w:pos="7938"/>
              </w:tabs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>Sekretariat</w:t>
            </w:r>
          </w:p>
        </w:tc>
        <w:tc>
          <w:tcPr>
            <w:tcW w:w="8222" w:type="dxa"/>
          </w:tcPr>
          <w:p w14:paraId="5713FA4F" w14:textId="27FDE5DB" w:rsidR="00894CB2" w:rsidRPr="00151EC7" w:rsidRDefault="00894CB2" w:rsidP="00101F6F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1.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 xml:space="preserve">Riccelia Junifa, S.E. </w:t>
            </w:r>
          </w:p>
          <w:p w14:paraId="4F9BE899" w14:textId="1D3C2746" w:rsidR="00894CB2" w:rsidRPr="00151EC7" w:rsidRDefault="00894CB2" w:rsidP="00350D6A">
            <w:pPr>
              <w:tabs>
                <w:tab w:val="left" w:pos="7938"/>
              </w:tabs>
              <w:ind w:left="173"/>
              <w:rPr>
                <w:rFonts w:ascii="Bookman Old Style" w:hAnsi="Bookman Old Style" w:cstheme="minorHAnsi"/>
                <w:sz w:val="22"/>
                <w:szCs w:val="22"/>
              </w:rPr>
            </w:pPr>
            <w:r w:rsidRPr="00151EC7">
              <w:rPr>
                <w:rFonts w:ascii="Bookman Old Style" w:hAnsi="Bookman Old Style" w:cstheme="minorHAnsi"/>
                <w:sz w:val="22"/>
                <w:szCs w:val="22"/>
              </w:rPr>
              <w:t xml:space="preserve">2. </w:t>
            </w:r>
            <w:r w:rsidR="00350D6A">
              <w:rPr>
                <w:rFonts w:ascii="Bookman Old Style" w:hAnsi="Bookman Old Style" w:cstheme="minorHAnsi"/>
                <w:sz w:val="22"/>
                <w:szCs w:val="22"/>
              </w:rPr>
              <w:t>Nella Agustri, S.E.</w:t>
            </w:r>
          </w:p>
        </w:tc>
      </w:tr>
    </w:tbl>
    <w:p w14:paraId="7882E8FC" w14:textId="77777777" w:rsidR="00894CB2" w:rsidRPr="00151EC7" w:rsidRDefault="00894CB2" w:rsidP="00894CB2">
      <w:pPr>
        <w:tabs>
          <w:tab w:val="left" w:pos="3969"/>
          <w:tab w:val="left" w:pos="5400"/>
          <w:tab w:val="left" w:pos="5580"/>
        </w:tabs>
        <w:ind w:left="5580" w:hanging="5580"/>
        <w:jc w:val="center"/>
        <w:rPr>
          <w:rFonts w:ascii="Bookman Old Style" w:hAnsi="Bookman Old Style" w:cstheme="minorHAnsi"/>
        </w:rPr>
      </w:pPr>
    </w:p>
    <w:p w14:paraId="5130F87E" w14:textId="5B3110E1" w:rsidR="00894CB2" w:rsidRPr="00151EC7" w:rsidRDefault="00B6216A" w:rsidP="00894CB2">
      <w:pPr>
        <w:tabs>
          <w:tab w:val="left" w:pos="7938"/>
        </w:tabs>
        <w:rPr>
          <w:rFonts w:ascii="Bookman Old Style" w:hAnsi="Bookman Old Style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50D96" wp14:editId="7D45007F">
                <wp:simplePos x="0" y="0"/>
                <wp:positionH relativeFrom="column">
                  <wp:posOffset>2461260</wp:posOffset>
                </wp:positionH>
                <wp:positionV relativeFrom="paragraph">
                  <wp:posOffset>165735</wp:posOffset>
                </wp:positionV>
                <wp:extent cx="4219575" cy="2781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9575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6301ADB" w14:textId="77777777" w:rsidR="00894CB2" w:rsidRDefault="00894CB2" w:rsidP="00894CB2">
                            <w:pPr>
                              <w:ind w:left="851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4E82F7C8" w14:textId="77777777" w:rsidR="00894CB2" w:rsidRDefault="00894CB2" w:rsidP="00894CB2">
                            <w:pPr>
                              <w:ind w:left="851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KETUA PENGADILAN TINGGI AGAMA PADANG,</w:t>
                            </w:r>
                          </w:p>
                          <w:p w14:paraId="1168A4A7" w14:textId="77777777" w:rsidR="00894CB2" w:rsidRDefault="00894CB2" w:rsidP="00894CB2">
                            <w:pPr>
                              <w:ind w:left="709"/>
                              <w:rPr>
                                <w:noProof/>
                              </w:rPr>
                            </w:pPr>
                          </w:p>
                          <w:p w14:paraId="76814AD8" w14:textId="77777777" w:rsidR="00894CB2" w:rsidRDefault="00894CB2" w:rsidP="00894CB2">
                            <w:pPr>
                              <w:ind w:left="709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92138CD" w14:textId="77777777" w:rsidR="00894CB2" w:rsidRDefault="00894CB2" w:rsidP="00894CB2">
                            <w:pPr>
                              <w:ind w:left="709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6A8D05E2" w14:textId="77777777" w:rsidR="00894CB2" w:rsidRDefault="00894CB2" w:rsidP="00894CB2">
                            <w:pPr>
                              <w:ind w:left="709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3F27A125" w14:textId="77777777" w:rsidR="00894CB2" w:rsidRDefault="00894CB2" w:rsidP="00894CB2">
                            <w:pPr>
                              <w:tabs>
                                <w:tab w:val="left" w:pos="5400"/>
                              </w:tabs>
                              <w:ind w:right="-233"/>
                              <w:rPr>
                                <w:rFonts w:ascii="Bookman Old Style" w:hAnsi="Bookman Old Style"/>
                                <w:bCs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</w:t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lang w:val="fi-FI"/>
                              </w:rPr>
                              <w:t xml:space="preserve">ABD. HAMID PULUNGAN </w:t>
                            </w:r>
                          </w:p>
                          <w:p w14:paraId="6E5DCD73" w14:textId="77777777" w:rsidR="00894CB2" w:rsidRPr="00BF28B0" w:rsidRDefault="00894CB2" w:rsidP="00894CB2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50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8pt;margin-top:13.05pt;width:332.25pt;height:2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qCfQIAAO0EAAAOAAAAZHJzL2Uyb0RvYy54bWysVMFu2zAMvQ/YPwi6r06yZG2NOkXWIsOA&#10;oC3QDj0rshwbk0VNUmJnX78nOWmzbqdhOSiUSJGPT4++uu5bzXbK+YZMwcdnI86UkVQ2ZlPwb0/L&#10;Dxec+SBMKTQZVfC98vx6/v7dVWdzNaGadKkcQxLj884WvA7B5lnmZa1a4c/IKgNnRa4VAVu3yUon&#10;OmRvdTYZjT5lHbnSOpLKe5zeDk4+T/mrSslwX1VeBaYLDmwhrS6t67hm8yuRb5ywdSMPMMQ/oGhF&#10;Y1D0JdWtCIJtXfNHqraRjjxV4UxSm1FVNVKlHtDNePSmm8daWJV6ATnevtDk/19aebd7cKwpCz7h&#10;zIgWT/Sk+sA+U88mkZ3O+hxBjxZhoccxXjl16u2K5HePkOwkZrjgER3Z6CvXxn/0yXARD7B/IT1W&#10;kTicTsaXs/MZZxK+yfnF+OMoPUv2et06H74oalk0Cu7wqgmC2K18iABEfgyJ1Tzpplw2WqfN3t9o&#10;x3YCAoBuSuo408IHHBZ8mX6xTaT47Zo2rAOc2RRgmBRQZqVFgNlacOXNhjOhN5C8DC5hMRQrItOA&#10;5Vb4eiia0h5KaBP9KunyAD1yN9AVrdCve+SI5prKPTh3NGjWW7ls0P4K2B+Eg0gBDIMX7rFUmoCW&#10;DhZnNbmffzuP8dAOvJx1ED06+bEVToGSrwaquhxPp3FK0mY6O59g404961OP2bY3BFrHGHErkxnj&#10;gz6alaP2GfO5iFXhEkaidsHB42DehGEUMd9SLRYpCHNhRViZRyuPUouP+9Q/C2cPCggQzx0dx0Pk&#10;b4QwxEaqDS22gaomqeSV1YNmMVPp5Q/zH4f2dJ+iXr9S818AAAD//wMAUEsDBBQABgAIAAAAIQBY&#10;bmPQ4QAAAAsBAAAPAAAAZHJzL2Rvd25yZXYueG1sTI/BTsMwDIbvSLxDZCRuLG23halrOiEkkJC4&#10;MCaxo9t4bUWTlCZrs7cnO8HNlj/9/v5iF3TPJhpdZ42EdJEAI1Nb1ZlGwuHz5WEDzHk0CntrSMKF&#10;HOzK25sCc2Vn80HT3jcshhiXo4TW+yHn3NUtaXQLO5CJt5MdNfq4jg1XI84xXPc8SxLBNXYmfmhx&#10;oOeW6u/9WUt4Cz/+Yg/dMq3m0/QevsRx/YpS3t+Fpy0wT8H/wXDVj+pQRqfKno1yrJew3DyKiErI&#10;RArsCiTrLE6VhJVYpcDLgv/vUP4CAAD//wMAUEsBAi0AFAAGAAgAAAAhALaDOJL+AAAA4QEAABMA&#10;AAAAAAAAAAAAAAAAAAAAAFtDb250ZW50X1R5cGVzXS54bWxQSwECLQAUAAYACAAAACEAOP0h/9YA&#10;AACUAQAACwAAAAAAAAAAAAAAAAAvAQAAX3JlbHMvLnJlbHNQSwECLQAUAAYACAAAACEATahqgn0C&#10;AADtBAAADgAAAAAAAAAAAAAAAAAuAgAAZHJzL2Uyb0RvYy54bWxQSwECLQAUAAYACAAAACEAWG5j&#10;0OEAAAALAQAADwAAAAAAAAAAAAAAAADXBAAAZHJzL2Rvd25yZXYueG1sUEsFBgAAAAAEAAQA8wAA&#10;AOUFAAAAAA==&#10;" fillcolor="window" stroked="f" strokeweight="2pt">
                <v:textbox>
                  <w:txbxContent>
                    <w:p w14:paraId="16301ADB" w14:textId="77777777" w:rsidR="00894CB2" w:rsidRDefault="00894CB2" w:rsidP="00894CB2">
                      <w:pPr>
                        <w:ind w:left="851"/>
                        <w:rPr>
                          <w:rFonts w:ascii="Bookman Old Style" w:hAnsi="Bookman Old Style"/>
                        </w:rPr>
                      </w:pPr>
                    </w:p>
                    <w:p w14:paraId="4E82F7C8" w14:textId="77777777" w:rsidR="00894CB2" w:rsidRDefault="00894CB2" w:rsidP="00894CB2">
                      <w:pPr>
                        <w:ind w:left="851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KETUA PENGADILAN TINGGI AGAMA PADANG,</w:t>
                      </w:r>
                    </w:p>
                    <w:p w14:paraId="1168A4A7" w14:textId="77777777" w:rsidR="00894CB2" w:rsidRDefault="00894CB2" w:rsidP="00894CB2">
                      <w:pPr>
                        <w:ind w:left="709"/>
                        <w:rPr>
                          <w:noProof/>
                        </w:rPr>
                      </w:pPr>
                    </w:p>
                    <w:p w14:paraId="76814AD8" w14:textId="77777777" w:rsidR="00894CB2" w:rsidRDefault="00894CB2" w:rsidP="00894CB2">
                      <w:pPr>
                        <w:ind w:left="709"/>
                        <w:rPr>
                          <w:rFonts w:ascii="Bookman Old Style" w:hAnsi="Bookman Old Style"/>
                        </w:rPr>
                      </w:pPr>
                    </w:p>
                    <w:p w14:paraId="592138CD" w14:textId="77777777" w:rsidR="00894CB2" w:rsidRDefault="00894CB2" w:rsidP="00894CB2">
                      <w:pPr>
                        <w:ind w:left="709"/>
                        <w:rPr>
                          <w:rFonts w:ascii="Bookman Old Style" w:hAnsi="Bookman Old Style"/>
                        </w:rPr>
                      </w:pPr>
                    </w:p>
                    <w:p w14:paraId="6A8D05E2" w14:textId="77777777" w:rsidR="00894CB2" w:rsidRDefault="00894CB2" w:rsidP="00894CB2">
                      <w:pPr>
                        <w:ind w:left="709"/>
                        <w:rPr>
                          <w:rFonts w:ascii="Bookman Old Style" w:hAnsi="Bookman Old Style"/>
                        </w:rPr>
                      </w:pPr>
                    </w:p>
                    <w:p w14:paraId="3F27A125" w14:textId="77777777" w:rsidR="00894CB2" w:rsidRDefault="00894CB2" w:rsidP="00894CB2">
                      <w:pPr>
                        <w:tabs>
                          <w:tab w:val="left" w:pos="5400"/>
                        </w:tabs>
                        <w:ind w:right="-233"/>
                        <w:rPr>
                          <w:rFonts w:ascii="Bookman Old Style" w:hAnsi="Bookman Old Style"/>
                          <w:bCs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</w:t>
                      </w:r>
                      <w:r>
                        <w:rPr>
                          <w:rFonts w:ascii="Bookman Old Style" w:hAnsi="Bookman Old Style"/>
                          <w:bCs/>
                          <w:lang w:val="fi-FI"/>
                        </w:rPr>
                        <w:t xml:space="preserve">ABD. HAMID PULUNGAN </w:t>
                      </w:r>
                    </w:p>
                    <w:p w14:paraId="6E5DCD73" w14:textId="77777777" w:rsidR="00894CB2" w:rsidRPr="00BF28B0" w:rsidRDefault="00894CB2" w:rsidP="00894CB2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B9D7CF" w14:textId="77777777" w:rsidR="00894CB2" w:rsidRPr="00151EC7" w:rsidRDefault="00894CB2" w:rsidP="00894CB2">
      <w:pPr>
        <w:tabs>
          <w:tab w:val="left" w:pos="7938"/>
        </w:tabs>
        <w:jc w:val="both"/>
        <w:rPr>
          <w:rFonts w:ascii="Bookman Old Style" w:hAnsi="Bookman Old Style" w:cstheme="minorHAnsi"/>
        </w:rPr>
      </w:pPr>
    </w:p>
    <w:p w14:paraId="1A98F878" w14:textId="77777777" w:rsidR="00894CB2" w:rsidRPr="00151EC7" w:rsidRDefault="00894CB2" w:rsidP="00894CB2">
      <w:pPr>
        <w:ind w:left="5103"/>
        <w:rPr>
          <w:rFonts w:ascii="Bookman Old Style" w:hAnsi="Bookman Old Style"/>
        </w:rPr>
      </w:pPr>
    </w:p>
    <w:p w14:paraId="7980C604" w14:textId="77777777" w:rsidR="00894CB2" w:rsidRPr="00151EC7" w:rsidRDefault="00894CB2" w:rsidP="00894CB2">
      <w:pPr>
        <w:tabs>
          <w:tab w:val="left" w:pos="6946"/>
        </w:tabs>
        <w:rPr>
          <w:rFonts w:ascii="Bookman Old Style" w:hAnsi="Bookman Old Style"/>
        </w:rPr>
      </w:pPr>
    </w:p>
    <w:p w14:paraId="5C399105" w14:textId="77777777" w:rsidR="00894CB2" w:rsidRPr="00151EC7" w:rsidRDefault="00894CB2" w:rsidP="00894CB2">
      <w:pPr>
        <w:tabs>
          <w:tab w:val="left" w:pos="6946"/>
        </w:tabs>
        <w:ind w:left="5387"/>
        <w:rPr>
          <w:rFonts w:ascii="Bookman Old Style" w:hAnsi="Bookman Old Style"/>
          <w:lang w:val="id-ID"/>
        </w:rPr>
      </w:pPr>
    </w:p>
    <w:p w14:paraId="277D598A" w14:textId="77777777" w:rsidR="00894CB2" w:rsidRPr="00151EC7" w:rsidRDefault="00894CB2" w:rsidP="00894CB2">
      <w:pPr>
        <w:tabs>
          <w:tab w:val="left" w:pos="5387"/>
        </w:tabs>
        <w:ind w:left="5103" w:right="-233"/>
        <w:rPr>
          <w:rFonts w:ascii="Bookman Old Style" w:hAnsi="Bookman Old Style"/>
        </w:rPr>
      </w:pPr>
      <w:bookmarkStart w:id="0" w:name="_Hlk155251787"/>
    </w:p>
    <w:bookmarkEnd w:id="0"/>
    <w:p w14:paraId="0EE0CC1E" w14:textId="77777777" w:rsidR="00894CB2" w:rsidRPr="00151EC7" w:rsidRDefault="00894CB2" w:rsidP="00894CB2">
      <w:pPr>
        <w:tabs>
          <w:tab w:val="left" w:pos="7938"/>
        </w:tabs>
        <w:jc w:val="both"/>
        <w:rPr>
          <w:rFonts w:ascii="Bookman Old Style" w:hAnsi="Bookman Old Style" w:cs="Tahoma"/>
          <w:sz w:val="21"/>
          <w:szCs w:val="21"/>
        </w:rPr>
      </w:pPr>
    </w:p>
    <w:p w14:paraId="61034B3A" w14:textId="77777777" w:rsidR="00894CB2" w:rsidRPr="00151EC7" w:rsidRDefault="00894CB2" w:rsidP="00894CB2">
      <w:pPr>
        <w:tabs>
          <w:tab w:val="left" w:pos="6096"/>
        </w:tabs>
        <w:ind w:left="4536" w:right="192"/>
        <w:jc w:val="both"/>
        <w:rPr>
          <w:rFonts w:ascii="Bookman Old Style" w:hAnsi="Bookman Old Style"/>
        </w:rPr>
      </w:pPr>
    </w:p>
    <w:p w14:paraId="5669CFFA" w14:textId="77777777" w:rsidR="00894CB2" w:rsidRPr="00151EC7" w:rsidRDefault="00894CB2" w:rsidP="00894CB2">
      <w:pPr>
        <w:jc w:val="center"/>
        <w:rPr>
          <w:rFonts w:ascii="Bookman Old Style" w:hAnsi="Bookman Old Style" w:cs="Tahoma"/>
        </w:rPr>
      </w:pPr>
    </w:p>
    <w:p w14:paraId="345C96D8" w14:textId="77777777" w:rsidR="00894CB2" w:rsidRDefault="00894CB2" w:rsidP="00894CB2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5F139AF5" w14:textId="77777777" w:rsidR="00894CB2" w:rsidRDefault="00894CB2" w:rsidP="00894CB2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0E2C9594" w14:textId="77777777" w:rsidR="00894CB2" w:rsidRDefault="00894CB2" w:rsidP="00894CB2">
      <w:pPr>
        <w:spacing w:line="192" w:lineRule="auto"/>
        <w:ind w:right="-278"/>
        <w:jc w:val="both"/>
        <w:rPr>
          <w:rFonts w:ascii="Bookman Old Style" w:hAnsi="Bookman Old Style" w:cs="Bookman Old Style"/>
          <w:bCs/>
          <w:sz w:val="21"/>
          <w:szCs w:val="21"/>
        </w:rPr>
      </w:pPr>
    </w:p>
    <w:p w14:paraId="5F7309CF" w14:textId="77777777" w:rsidR="00340050" w:rsidRDefault="00340050">
      <w:pPr>
        <w:ind w:right="-278"/>
        <w:rPr>
          <w:rFonts w:ascii="Bookman Old Style" w:hAnsi="Bookman Old Style" w:cs="Bookman Old Style"/>
          <w:b/>
          <w:bCs/>
          <w:sz w:val="21"/>
          <w:szCs w:val="21"/>
        </w:rPr>
        <w:sectPr w:rsidR="00340050" w:rsidSect="00086F1B">
          <w:pgSz w:w="12240" w:h="18720" w:code="14"/>
          <w:pgMar w:top="1440" w:right="1750" w:bottom="1440" w:left="1800" w:header="709" w:footer="709" w:gutter="0"/>
          <w:cols w:space="720"/>
          <w:docGrid w:linePitch="360"/>
        </w:sectPr>
      </w:pPr>
    </w:p>
    <w:p w14:paraId="5B4C2922" w14:textId="77777777" w:rsidR="0064139C" w:rsidRDefault="0064139C">
      <w:pPr>
        <w:tabs>
          <w:tab w:val="left" w:pos="7433"/>
        </w:tabs>
        <w:ind w:right="-278"/>
        <w:jc w:val="both"/>
        <w:rPr>
          <w:rFonts w:asciiTheme="majorHAnsi" w:hAnsiTheme="majorHAnsi" w:cs="Arial"/>
          <w:bCs/>
          <w:sz w:val="20"/>
          <w:szCs w:val="20"/>
        </w:rPr>
      </w:pPr>
    </w:p>
    <w:sectPr w:rsidR="0064139C" w:rsidSect="00FF2A28">
      <w:pgSz w:w="16838" w:h="11906" w:orient="landscape"/>
      <w:pgMar w:top="675" w:right="403" w:bottom="862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E8F7" w14:textId="77777777" w:rsidR="00366101" w:rsidRDefault="00366101">
      <w:r>
        <w:separator/>
      </w:r>
    </w:p>
  </w:endnote>
  <w:endnote w:type="continuationSeparator" w:id="0">
    <w:p w14:paraId="0AA7355C" w14:textId="77777777" w:rsidR="00366101" w:rsidRDefault="0036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F5F5" w14:textId="77777777" w:rsidR="00366101" w:rsidRDefault="00366101">
      <w:r>
        <w:separator/>
      </w:r>
    </w:p>
  </w:footnote>
  <w:footnote w:type="continuationSeparator" w:id="0">
    <w:p w14:paraId="563FB7B9" w14:textId="77777777" w:rsidR="00366101" w:rsidRDefault="0036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691"/>
    <w:multiLevelType w:val="multilevel"/>
    <w:tmpl w:val="17E14691"/>
    <w:lvl w:ilvl="0">
      <w:start w:val="1"/>
      <w:numFmt w:val="lowerLetter"/>
      <w:lvlText w:val="%1."/>
      <w:lvlJc w:val="left"/>
      <w:pPr>
        <w:tabs>
          <w:tab w:val="left" w:pos="309"/>
        </w:tabs>
        <w:ind w:left="3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29"/>
        </w:tabs>
        <w:ind w:left="1029" w:hanging="360"/>
      </w:pPr>
    </w:lvl>
    <w:lvl w:ilvl="2">
      <w:start w:val="1"/>
      <w:numFmt w:val="lowerRoman"/>
      <w:lvlText w:val="%3."/>
      <w:lvlJc w:val="right"/>
      <w:pPr>
        <w:tabs>
          <w:tab w:val="left" w:pos="1749"/>
        </w:tabs>
        <w:ind w:left="1749" w:hanging="180"/>
      </w:pPr>
    </w:lvl>
    <w:lvl w:ilvl="3">
      <w:start w:val="1"/>
      <w:numFmt w:val="decimal"/>
      <w:lvlText w:val="%4."/>
      <w:lvlJc w:val="left"/>
      <w:pPr>
        <w:tabs>
          <w:tab w:val="left" w:pos="2469"/>
        </w:tabs>
        <w:ind w:left="2469" w:hanging="360"/>
      </w:pPr>
    </w:lvl>
    <w:lvl w:ilvl="4">
      <w:start w:val="1"/>
      <w:numFmt w:val="lowerLetter"/>
      <w:lvlText w:val="%5."/>
      <w:lvlJc w:val="left"/>
      <w:pPr>
        <w:tabs>
          <w:tab w:val="left" w:pos="3189"/>
        </w:tabs>
        <w:ind w:left="3189" w:hanging="360"/>
      </w:pPr>
    </w:lvl>
    <w:lvl w:ilvl="5">
      <w:start w:val="1"/>
      <w:numFmt w:val="lowerRoman"/>
      <w:lvlText w:val="%6."/>
      <w:lvlJc w:val="right"/>
      <w:pPr>
        <w:tabs>
          <w:tab w:val="left" w:pos="3909"/>
        </w:tabs>
        <w:ind w:left="3909" w:hanging="180"/>
      </w:pPr>
    </w:lvl>
    <w:lvl w:ilvl="6">
      <w:start w:val="1"/>
      <w:numFmt w:val="decimal"/>
      <w:lvlText w:val="%7."/>
      <w:lvlJc w:val="left"/>
      <w:pPr>
        <w:tabs>
          <w:tab w:val="left" w:pos="4629"/>
        </w:tabs>
        <w:ind w:left="4629" w:hanging="360"/>
      </w:pPr>
    </w:lvl>
    <w:lvl w:ilvl="7">
      <w:start w:val="1"/>
      <w:numFmt w:val="lowerLetter"/>
      <w:lvlText w:val="%8."/>
      <w:lvlJc w:val="left"/>
      <w:pPr>
        <w:tabs>
          <w:tab w:val="left" w:pos="5349"/>
        </w:tabs>
        <w:ind w:left="5349" w:hanging="360"/>
      </w:pPr>
    </w:lvl>
    <w:lvl w:ilvl="8">
      <w:start w:val="1"/>
      <w:numFmt w:val="lowerRoman"/>
      <w:lvlText w:val="%9."/>
      <w:lvlJc w:val="right"/>
      <w:pPr>
        <w:tabs>
          <w:tab w:val="left" w:pos="6069"/>
        </w:tabs>
        <w:ind w:left="6069" w:hanging="180"/>
      </w:pPr>
    </w:lvl>
  </w:abstractNum>
  <w:abstractNum w:abstractNumId="1" w15:restartNumberingAfterBreak="0">
    <w:nsid w:val="1A4D349A"/>
    <w:multiLevelType w:val="hybridMultilevel"/>
    <w:tmpl w:val="7F0C5E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39D4"/>
    <w:multiLevelType w:val="hybridMultilevel"/>
    <w:tmpl w:val="4E72F712"/>
    <w:lvl w:ilvl="0" w:tplc="38090019">
      <w:start w:val="1"/>
      <w:numFmt w:val="lowerLetter"/>
      <w:lvlText w:val="%1."/>
      <w:lvlJc w:val="left"/>
      <w:pPr>
        <w:ind w:left="987" w:hanging="360"/>
      </w:pPr>
    </w:lvl>
    <w:lvl w:ilvl="1" w:tplc="38090019">
      <w:start w:val="1"/>
      <w:numFmt w:val="lowerLetter"/>
      <w:lvlText w:val="%2."/>
      <w:lvlJc w:val="left"/>
      <w:pPr>
        <w:ind w:left="1707" w:hanging="360"/>
      </w:pPr>
    </w:lvl>
    <w:lvl w:ilvl="2" w:tplc="3809001B" w:tentative="1">
      <w:start w:val="1"/>
      <w:numFmt w:val="lowerRoman"/>
      <w:lvlText w:val="%3."/>
      <w:lvlJc w:val="right"/>
      <w:pPr>
        <w:ind w:left="2427" w:hanging="180"/>
      </w:pPr>
    </w:lvl>
    <w:lvl w:ilvl="3" w:tplc="3809000F" w:tentative="1">
      <w:start w:val="1"/>
      <w:numFmt w:val="decimal"/>
      <w:lvlText w:val="%4."/>
      <w:lvlJc w:val="left"/>
      <w:pPr>
        <w:ind w:left="3147" w:hanging="360"/>
      </w:pPr>
    </w:lvl>
    <w:lvl w:ilvl="4" w:tplc="38090019" w:tentative="1">
      <w:start w:val="1"/>
      <w:numFmt w:val="lowerLetter"/>
      <w:lvlText w:val="%5."/>
      <w:lvlJc w:val="left"/>
      <w:pPr>
        <w:ind w:left="3867" w:hanging="360"/>
      </w:pPr>
    </w:lvl>
    <w:lvl w:ilvl="5" w:tplc="3809001B" w:tentative="1">
      <w:start w:val="1"/>
      <w:numFmt w:val="lowerRoman"/>
      <w:lvlText w:val="%6."/>
      <w:lvlJc w:val="right"/>
      <w:pPr>
        <w:ind w:left="4587" w:hanging="180"/>
      </w:pPr>
    </w:lvl>
    <w:lvl w:ilvl="6" w:tplc="3809000F" w:tentative="1">
      <w:start w:val="1"/>
      <w:numFmt w:val="decimal"/>
      <w:lvlText w:val="%7."/>
      <w:lvlJc w:val="left"/>
      <w:pPr>
        <w:ind w:left="5307" w:hanging="360"/>
      </w:pPr>
    </w:lvl>
    <w:lvl w:ilvl="7" w:tplc="38090019" w:tentative="1">
      <w:start w:val="1"/>
      <w:numFmt w:val="lowerLetter"/>
      <w:lvlText w:val="%8."/>
      <w:lvlJc w:val="left"/>
      <w:pPr>
        <w:ind w:left="6027" w:hanging="360"/>
      </w:pPr>
    </w:lvl>
    <w:lvl w:ilvl="8" w:tplc="3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4808756A"/>
    <w:multiLevelType w:val="singleLevel"/>
    <w:tmpl w:val="4808756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9937005"/>
    <w:multiLevelType w:val="multilevel"/>
    <w:tmpl w:val="69937005"/>
    <w:lvl w:ilvl="0">
      <w:start w:val="1"/>
      <w:numFmt w:val="decimal"/>
      <w:lvlText w:val="%1."/>
      <w:lvlJc w:val="left"/>
      <w:pPr>
        <w:tabs>
          <w:tab w:val="left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37B09E8"/>
    <w:multiLevelType w:val="hybridMultilevel"/>
    <w:tmpl w:val="8F7636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71541"/>
    <w:multiLevelType w:val="hybridMultilevel"/>
    <w:tmpl w:val="1AA44552"/>
    <w:lvl w:ilvl="0" w:tplc="38090019">
      <w:start w:val="1"/>
      <w:numFmt w:val="lowerLetter"/>
      <w:lvlText w:val="%1."/>
      <w:lvlJc w:val="left"/>
      <w:pPr>
        <w:ind w:left="669" w:hanging="360"/>
      </w:pPr>
    </w:lvl>
    <w:lvl w:ilvl="1" w:tplc="38090019" w:tentative="1">
      <w:start w:val="1"/>
      <w:numFmt w:val="lowerLetter"/>
      <w:lvlText w:val="%2."/>
      <w:lvlJc w:val="left"/>
      <w:pPr>
        <w:ind w:left="1389" w:hanging="360"/>
      </w:pPr>
    </w:lvl>
    <w:lvl w:ilvl="2" w:tplc="3809001B" w:tentative="1">
      <w:start w:val="1"/>
      <w:numFmt w:val="lowerRoman"/>
      <w:lvlText w:val="%3."/>
      <w:lvlJc w:val="right"/>
      <w:pPr>
        <w:ind w:left="2109" w:hanging="180"/>
      </w:pPr>
    </w:lvl>
    <w:lvl w:ilvl="3" w:tplc="3809000F" w:tentative="1">
      <w:start w:val="1"/>
      <w:numFmt w:val="decimal"/>
      <w:lvlText w:val="%4."/>
      <w:lvlJc w:val="left"/>
      <w:pPr>
        <w:ind w:left="2829" w:hanging="360"/>
      </w:pPr>
    </w:lvl>
    <w:lvl w:ilvl="4" w:tplc="38090019" w:tentative="1">
      <w:start w:val="1"/>
      <w:numFmt w:val="lowerLetter"/>
      <w:lvlText w:val="%5."/>
      <w:lvlJc w:val="left"/>
      <w:pPr>
        <w:ind w:left="3549" w:hanging="360"/>
      </w:pPr>
    </w:lvl>
    <w:lvl w:ilvl="5" w:tplc="3809001B" w:tentative="1">
      <w:start w:val="1"/>
      <w:numFmt w:val="lowerRoman"/>
      <w:lvlText w:val="%6."/>
      <w:lvlJc w:val="right"/>
      <w:pPr>
        <w:ind w:left="4269" w:hanging="180"/>
      </w:pPr>
    </w:lvl>
    <w:lvl w:ilvl="6" w:tplc="3809000F" w:tentative="1">
      <w:start w:val="1"/>
      <w:numFmt w:val="decimal"/>
      <w:lvlText w:val="%7."/>
      <w:lvlJc w:val="left"/>
      <w:pPr>
        <w:ind w:left="4989" w:hanging="360"/>
      </w:pPr>
    </w:lvl>
    <w:lvl w:ilvl="7" w:tplc="38090019" w:tentative="1">
      <w:start w:val="1"/>
      <w:numFmt w:val="lowerLetter"/>
      <w:lvlText w:val="%8."/>
      <w:lvlJc w:val="left"/>
      <w:pPr>
        <w:ind w:left="5709" w:hanging="360"/>
      </w:pPr>
    </w:lvl>
    <w:lvl w:ilvl="8" w:tplc="3809001B" w:tentative="1">
      <w:start w:val="1"/>
      <w:numFmt w:val="lowerRoman"/>
      <w:lvlText w:val="%9."/>
      <w:lvlJc w:val="right"/>
      <w:pPr>
        <w:ind w:left="64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80"/>
    <w:rsid w:val="00000966"/>
    <w:rsid w:val="00003885"/>
    <w:rsid w:val="00005525"/>
    <w:rsid w:val="00010FA0"/>
    <w:rsid w:val="00011C27"/>
    <w:rsid w:val="00012331"/>
    <w:rsid w:val="000139E8"/>
    <w:rsid w:val="00014B03"/>
    <w:rsid w:val="000165E0"/>
    <w:rsid w:val="00020A47"/>
    <w:rsid w:val="000270CF"/>
    <w:rsid w:val="000274D4"/>
    <w:rsid w:val="000325A1"/>
    <w:rsid w:val="00032E92"/>
    <w:rsid w:val="00037D4A"/>
    <w:rsid w:val="0004439D"/>
    <w:rsid w:val="00045C9E"/>
    <w:rsid w:val="000461B6"/>
    <w:rsid w:val="00050336"/>
    <w:rsid w:val="000517B5"/>
    <w:rsid w:val="00052425"/>
    <w:rsid w:val="000560BF"/>
    <w:rsid w:val="00060C94"/>
    <w:rsid w:val="00062DA5"/>
    <w:rsid w:val="000638E3"/>
    <w:rsid w:val="000719C8"/>
    <w:rsid w:val="00072F28"/>
    <w:rsid w:val="00077245"/>
    <w:rsid w:val="00081CAD"/>
    <w:rsid w:val="00082894"/>
    <w:rsid w:val="0008303D"/>
    <w:rsid w:val="00083611"/>
    <w:rsid w:val="00085E37"/>
    <w:rsid w:val="00086F1B"/>
    <w:rsid w:val="0009091E"/>
    <w:rsid w:val="00091684"/>
    <w:rsid w:val="00092BB4"/>
    <w:rsid w:val="00093167"/>
    <w:rsid w:val="000954C6"/>
    <w:rsid w:val="000970C3"/>
    <w:rsid w:val="000A19F5"/>
    <w:rsid w:val="000A2307"/>
    <w:rsid w:val="000A37BC"/>
    <w:rsid w:val="000A5581"/>
    <w:rsid w:val="000A5BBB"/>
    <w:rsid w:val="000B1889"/>
    <w:rsid w:val="000B219E"/>
    <w:rsid w:val="000B2D40"/>
    <w:rsid w:val="000B5E63"/>
    <w:rsid w:val="000B60B7"/>
    <w:rsid w:val="000B65BC"/>
    <w:rsid w:val="000C142B"/>
    <w:rsid w:val="000C36F2"/>
    <w:rsid w:val="000C37FE"/>
    <w:rsid w:val="000C3B6F"/>
    <w:rsid w:val="000C3D5B"/>
    <w:rsid w:val="000C5239"/>
    <w:rsid w:val="000C5364"/>
    <w:rsid w:val="000D06A6"/>
    <w:rsid w:val="000D1EAB"/>
    <w:rsid w:val="000D5DCF"/>
    <w:rsid w:val="000E0D51"/>
    <w:rsid w:val="000E4EF4"/>
    <w:rsid w:val="000E722B"/>
    <w:rsid w:val="000F0E83"/>
    <w:rsid w:val="000F1BA3"/>
    <w:rsid w:val="000F1FF8"/>
    <w:rsid w:val="000F26A8"/>
    <w:rsid w:val="000F556E"/>
    <w:rsid w:val="000F5980"/>
    <w:rsid w:val="000F5BFD"/>
    <w:rsid w:val="000F674E"/>
    <w:rsid w:val="000F7F93"/>
    <w:rsid w:val="0010447D"/>
    <w:rsid w:val="0010489D"/>
    <w:rsid w:val="00104FD2"/>
    <w:rsid w:val="001064B0"/>
    <w:rsid w:val="00111DD1"/>
    <w:rsid w:val="00113630"/>
    <w:rsid w:val="00115D64"/>
    <w:rsid w:val="00116534"/>
    <w:rsid w:val="001176AC"/>
    <w:rsid w:val="0012121A"/>
    <w:rsid w:val="001249B2"/>
    <w:rsid w:val="0012614F"/>
    <w:rsid w:val="001328E8"/>
    <w:rsid w:val="001412E4"/>
    <w:rsid w:val="00141AC3"/>
    <w:rsid w:val="001444C9"/>
    <w:rsid w:val="0015018B"/>
    <w:rsid w:val="00150E84"/>
    <w:rsid w:val="00151AC4"/>
    <w:rsid w:val="00153425"/>
    <w:rsid w:val="0015431B"/>
    <w:rsid w:val="0015548B"/>
    <w:rsid w:val="00155904"/>
    <w:rsid w:val="00157A27"/>
    <w:rsid w:val="00160DA1"/>
    <w:rsid w:val="00161F10"/>
    <w:rsid w:val="0016204A"/>
    <w:rsid w:val="001623E7"/>
    <w:rsid w:val="0016334C"/>
    <w:rsid w:val="00166A52"/>
    <w:rsid w:val="00166E2C"/>
    <w:rsid w:val="001676B7"/>
    <w:rsid w:val="0017172B"/>
    <w:rsid w:val="00171D2F"/>
    <w:rsid w:val="00172FA1"/>
    <w:rsid w:val="00173974"/>
    <w:rsid w:val="001761F9"/>
    <w:rsid w:val="00176842"/>
    <w:rsid w:val="00180CF3"/>
    <w:rsid w:val="00185BA4"/>
    <w:rsid w:val="00187F0D"/>
    <w:rsid w:val="001910B1"/>
    <w:rsid w:val="00193F49"/>
    <w:rsid w:val="0019557F"/>
    <w:rsid w:val="001A111E"/>
    <w:rsid w:val="001A23F8"/>
    <w:rsid w:val="001A2BFC"/>
    <w:rsid w:val="001A6318"/>
    <w:rsid w:val="001B1A8A"/>
    <w:rsid w:val="001B55D9"/>
    <w:rsid w:val="001C0789"/>
    <w:rsid w:val="001C2983"/>
    <w:rsid w:val="001C56A3"/>
    <w:rsid w:val="001C576F"/>
    <w:rsid w:val="001C6CCF"/>
    <w:rsid w:val="001D00D5"/>
    <w:rsid w:val="001D5A93"/>
    <w:rsid w:val="001D5C30"/>
    <w:rsid w:val="001D5FA3"/>
    <w:rsid w:val="001D6B64"/>
    <w:rsid w:val="001E07BF"/>
    <w:rsid w:val="001E1C0A"/>
    <w:rsid w:val="001E2E37"/>
    <w:rsid w:val="001E42C3"/>
    <w:rsid w:val="001E488E"/>
    <w:rsid w:val="001E55F2"/>
    <w:rsid w:val="001E6776"/>
    <w:rsid w:val="001F02F2"/>
    <w:rsid w:val="001F30EE"/>
    <w:rsid w:val="001F3A1A"/>
    <w:rsid w:val="001F65A9"/>
    <w:rsid w:val="001F7A33"/>
    <w:rsid w:val="00200E9D"/>
    <w:rsid w:val="00202D23"/>
    <w:rsid w:val="00203204"/>
    <w:rsid w:val="0020577F"/>
    <w:rsid w:val="00206426"/>
    <w:rsid w:val="00206E24"/>
    <w:rsid w:val="002070AD"/>
    <w:rsid w:val="00207F84"/>
    <w:rsid w:val="0021036E"/>
    <w:rsid w:val="00212189"/>
    <w:rsid w:val="00212353"/>
    <w:rsid w:val="00212CDE"/>
    <w:rsid w:val="002130CF"/>
    <w:rsid w:val="00214D48"/>
    <w:rsid w:val="00215148"/>
    <w:rsid w:val="002202EA"/>
    <w:rsid w:val="002205DF"/>
    <w:rsid w:val="002208F5"/>
    <w:rsid w:val="002261A8"/>
    <w:rsid w:val="00226581"/>
    <w:rsid w:val="00230A8E"/>
    <w:rsid w:val="00231A30"/>
    <w:rsid w:val="002320F0"/>
    <w:rsid w:val="002329FA"/>
    <w:rsid w:val="00232A23"/>
    <w:rsid w:val="00236987"/>
    <w:rsid w:val="00236E00"/>
    <w:rsid w:val="00240D30"/>
    <w:rsid w:val="00242D85"/>
    <w:rsid w:val="002455C2"/>
    <w:rsid w:val="0025282C"/>
    <w:rsid w:val="00256AF8"/>
    <w:rsid w:val="002602A8"/>
    <w:rsid w:val="00266121"/>
    <w:rsid w:val="002665B0"/>
    <w:rsid w:val="0027125C"/>
    <w:rsid w:val="002717F3"/>
    <w:rsid w:val="0027329E"/>
    <w:rsid w:val="002740F9"/>
    <w:rsid w:val="0027410A"/>
    <w:rsid w:val="002741A4"/>
    <w:rsid w:val="00274B8F"/>
    <w:rsid w:val="00275783"/>
    <w:rsid w:val="0028067C"/>
    <w:rsid w:val="00280F76"/>
    <w:rsid w:val="00283A76"/>
    <w:rsid w:val="00283D0B"/>
    <w:rsid w:val="00283FC4"/>
    <w:rsid w:val="002858FE"/>
    <w:rsid w:val="002866EF"/>
    <w:rsid w:val="00286F4A"/>
    <w:rsid w:val="0028731D"/>
    <w:rsid w:val="00290242"/>
    <w:rsid w:val="00290AAE"/>
    <w:rsid w:val="00290F30"/>
    <w:rsid w:val="00292C25"/>
    <w:rsid w:val="002937A3"/>
    <w:rsid w:val="002964CD"/>
    <w:rsid w:val="002A0C5C"/>
    <w:rsid w:val="002A2A12"/>
    <w:rsid w:val="002A42E7"/>
    <w:rsid w:val="002A6D4D"/>
    <w:rsid w:val="002A71E2"/>
    <w:rsid w:val="002B1654"/>
    <w:rsid w:val="002B575D"/>
    <w:rsid w:val="002B6BED"/>
    <w:rsid w:val="002B7AA1"/>
    <w:rsid w:val="002C1E18"/>
    <w:rsid w:val="002C3371"/>
    <w:rsid w:val="002C51BE"/>
    <w:rsid w:val="002C6A6B"/>
    <w:rsid w:val="002D273C"/>
    <w:rsid w:val="002E1412"/>
    <w:rsid w:val="002E7520"/>
    <w:rsid w:val="002F0CBE"/>
    <w:rsid w:val="002F1DBC"/>
    <w:rsid w:val="002F364F"/>
    <w:rsid w:val="002F4E40"/>
    <w:rsid w:val="002F5DD3"/>
    <w:rsid w:val="002F6009"/>
    <w:rsid w:val="003009C4"/>
    <w:rsid w:val="00301E77"/>
    <w:rsid w:val="00303667"/>
    <w:rsid w:val="00304C83"/>
    <w:rsid w:val="00307DB6"/>
    <w:rsid w:val="00311D62"/>
    <w:rsid w:val="00312829"/>
    <w:rsid w:val="00313344"/>
    <w:rsid w:val="003134C3"/>
    <w:rsid w:val="00316C7A"/>
    <w:rsid w:val="003230AE"/>
    <w:rsid w:val="00324073"/>
    <w:rsid w:val="003242B6"/>
    <w:rsid w:val="00325AA4"/>
    <w:rsid w:val="003270CA"/>
    <w:rsid w:val="003301A9"/>
    <w:rsid w:val="003310E7"/>
    <w:rsid w:val="00333D0C"/>
    <w:rsid w:val="00340050"/>
    <w:rsid w:val="00340FDF"/>
    <w:rsid w:val="00341A74"/>
    <w:rsid w:val="00342066"/>
    <w:rsid w:val="0034216C"/>
    <w:rsid w:val="00345CF6"/>
    <w:rsid w:val="00350D6A"/>
    <w:rsid w:val="0035139A"/>
    <w:rsid w:val="00351AFF"/>
    <w:rsid w:val="0035226B"/>
    <w:rsid w:val="003531C9"/>
    <w:rsid w:val="00355862"/>
    <w:rsid w:val="00356EDD"/>
    <w:rsid w:val="00356EF9"/>
    <w:rsid w:val="00363383"/>
    <w:rsid w:val="00364875"/>
    <w:rsid w:val="003654DD"/>
    <w:rsid w:val="00366101"/>
    <w:rsid w:val="003705FE"/>
    <w:rsid w:val="003707CC"/>
    <w:rsid w:val="00370C75"/>
    <w:rsid w:val="003720AE"/>
    <w:rsid w:val="003728B1"/>
    <w:rsid w:val="003735DC"/>
    <w:rsid w:val="00374624"/>
    <w:rsid w:val="003762E3"/>
    <w:rsid w:val="00376335"/>
    <w:rsid w:val="00376936"/>
    <w:rsid w:val="003771A8"/>
    <w:rsid w:val="003848C9"/>
    <w:rsid w:val="00385C33"/>
    <w:rsid w:val="0038608C"/>
    <w:rsid w:val="00391118"/>
    <w:rsid w:val="00392040"/>
    <w:rsid w:val="003940E3"/>
    <w:rsid w:val="0039499E"/>
    <w:rsid w:val="00397BDD"/>
    <w:rsid w:val="003A23DD"/>
    <w:rsid w:val="003A2605"/>
    <w:rsid w:val="003A3C59"/>
    <w:rsid w:val="003A7440"/>
    <w:rsid w:val="003B0CFE"/>
    <w:rsid w:val="003B42CA"/>
    <w:rsid w:val="003B57F2"/>
    <w:rsid w:val="003C2986"/>
    <w:rsid w:val="003C3587"/>
    <w:rsid w:val="003C544E"/>
    <w:rsid w:val="003C6691"/>
    <w:rsid w:val="003C6AEA"/>
    <w:rsid w:val="003D1F5C"/>
    <w:rsid w:val="003D25B7"/>
    <w:rsid w:val="003D2D46"/>
    <w:rsid w:val="003D3053"/>
    <w:rsid w:val="003D5150"/>
    <w:rsid w:val="003E0D5F"/>
    <w:rsid w:val="003E0E65"/>
    <w:rsid w:val="003E37C5"/>
    <w:rsid w:val="003E3CB4"/>
    <w:rsid w:val="003E49D2"/>
    <w:rsid w:val="003E6F85"/>
    <w:rsid w:val="003E7494"/>
    <w:rsid w:val="003F179A"/>
    <w:rsid w:val="003F1A1A"/>
    <w:rsid w:val="003F1E5C"/>
    <w:rsid w:val="003F662F"/>
    <w:rsid w:val="003F6652"/>
    <w:rsid w:val="00400E27"/>
    <w:rsid w:val="004059A0"/>
    <w:rsid w:val="00405A39"/>
    <w:rsid w:val="0040716C"/>
    <w:rsid w:val="004117C3"/>
    <w:rsid w:val="0041403D"/>
    <w:rsid w:val="0041449B"/>
    <w:rsid w:val="00414C03"/>
    <w:rsid w:val="00415B06"/>
    <w:rsid w:val="0041682F"/>
    <w:rsid w:val="00420D4C"/>
    <w:rsid w:val="00421311"/>
    <w:rsid w:val="00427243"/>
    <w:rsid w:val="00427688"/>
    <w:rsid w:val="00431EBE"/>
    <w:rsid w:val="004335FB"/>
    <w:rsid w:val="004352E2"/>
    <w:rsid w:val="00435472"/>
    <w:rsid w:val="004354B8"/>
    <w:rsid w:val="004357BE"/>
    <w:rsid w:val="00436930"/>
    <w:rsid w:val="0043775A"/>
    <w:rsid w:val="00441A5F"/>
    <w:rsid w:val="004456F2"/>
    <w:rsid w:val="00445EF7"/>
    <w:rsid w:val="00447C21"/>
    <w:rsid w:val="00450361"/>
    <w:rsid w:val="00450BE7"/>
    <w:rsid w:val="00451A5A"/>
    <w:rsid w:val="00452553"/>
    <w:rsid w:val="00454369"/>
    <w:rsid w:val="00454DD7"/>
    <w:rsid w:val="00466909"/>
    <w:rsid w:val="00475865"/>
    <w:rsid w:val="00475DAF"/>
    <w:rsid w:val="00477707"/>
    <w:rsid w:val="00480B23"/>
    <w:rsid w:val="004825B7"/>
    <w:rsid w:val="00484455"/>
    <w:rsid w:val="00484838"/>
    <w:rsid w:val="004876E3"/>
    <w:rsid w:val="00487C04"/>
    <w:rsid w:val="0049184E"/>
    <w:rsid w:val="0049313D"/>
    <w:rsid w:val="00494F0C"/>
    <w:rsid w:val="00496596"/>
    <w:rsid w:val="004A00F8"/>
    <w:rsid w:val="004A04DD"/>
    <w:rsid w:val="004A3532"/>
    <w:rsid w:val="004A4154"/>
    <w:rsid w:val="004B4D55"/>
    <w:rsid w:val="004B5BEE"/>
    <w:rsid w:val="004C02F3"/>
    <w:rsid w:val="004C18ED"/>
    <w:rsid w:val="004C1C4F"/>
    <w:rsid w:val="004C290A"/>
    <w:rsid w:val="004C3AD4"/>
    <w:rsid w:val="004C66FE"/>
    <w:rsid w:val="004C7B3C"/>
    <w:rsid w:val="004D0E2A"/>
    <w:rsid w:val="004D0EF4"/>
    <w:rsid w:val="004D3638"/>
    <w:rsid w:val="004D68D0"/>
    <w:rsid w:val="004E061A"/>
    <w:rsid w:val="004E37C1"/>
    <w:rsid w:val="004E38C1"/>
    <w:rsid w:val="004E41E0"/>
    <w:rsid w:val="004E52BA"/>
    <w:rsid w:val="004E6F86"/>
    <w:rsid w:val="004F3769"/>
    <w:rsid w:val="004F52E2"/>
    <w:rsid w:val="004F5628"/>
    <w:rsid w:val="004F5808"/>
    <w:rsid w:val="004F6A03"/>
    <w:rsid w:val="00501864"/>
    <w:rsid w:val="00504134"/>
    <w:rsid w:val="00510F15"/>
    <w:rsid w:val="005116B1"/>
    <w:rsid w:val="0051799A"/>
    <w:rsid w:val="0052029F"/>
    <w:rsid w:val="00522E00"/>
    <w:rsid w:val="00524801"/>
    <w:rsid w:val="00525D27"/>
    <w:rsid w:val="00527684"/>
    <w:rsid w:val="00530AB3"/>
    <w:rsid w:val="00533DA6"/>
    <w:rsid w:val="00534E4A"/>
    <w:rsid w:val="00537BF6"/>
    <w:rsid w:val="00542A8E"/>
    <w:rsid w:val="00542E20"/>
    <w:rsid w:val="00543689"/>
    <w:rsid w:val="00543F96"/>
    <w:rsid w:val="00544286"/>
    <w:rsid w:val="00550D62"/>
    <w:rsid w:val="0055140A"/>
    <w:rsid w:val="005533E3"/>
    <w:rsid w:val="005537BE"/>
    <w:rsid w:val="005538D7"/>
    <w:rsid w:val="005561CB"/>
    <w:rsid w:val="0055793C"/>
    <w:rsid w:val="00560838"/>
    <w:rsid w:val="0056156B"/>
    <w:rsid w:val="00572F07"/>
    <w:rsid w:val="00573188"/>
    <w:rsid w:val="0057343E"/>
    <w:rsid w:val="00573D74"/>
    <w:rsid w:val="00574B7B"/>
    <w:rsid w:val="00575ACE"/>
    <w:rsid w:val="00576484"/>
    <w:rsid w:val="005772DA"/>
    <w:rsid w:val="00584031"/>
    <w:rsid w:val="00584CC9"/>
    <w:rsid w:val="005877EF"/>
    <w:rsid w:val="00587BE2"/>
    <w:rsid w:val="00590C4B"/>
    <w:rsid w:val="00591842"/>
    <w:rsid w:val="00591B5C"/>
    <w:rsid w:val="005945B6"/>
    <w:rsid w:val="005948A4"/>
    <w:rsid w:val="00594FB9"/>
    <w:rsid w:val="0059544D"/>
    <w:rsid w:val="00597AA7"/>
    <w:rsid w:val="005A0663"/>
    <w:rsid w:val="005A0A6D"/>
    <w:rsid w:val="005A1441"/>
    <w:rsid w:val="005A4161"/>
    <w:rsid w:val="005A5BF3"/>
    <w:rsid w:val="005B1172"/>
    <w:rsid w:val="005B131F"/>
    <w:rsid w:val="005B1D0C"/>
    <w:rsid w:val="005B4138"/>
    <w:rsid w:val="005B4290"/>
    <w:rsid w:val="005B72C6"/>
    <w:rsid w:val="005C54E7"/>
    <w:rsid w:val="005D47B5"/>
    <w:rsid w:val="005D4E5C"/>
    <w:rsid w:val="005D7771"/>
    <w:rsid w:val="005E2C66"/>
    <w:rsid w:val="005E3550"/>
    <w:rsid w:val="005E3B0D"/>
    <w:rsid w:val="005E4282"/>
    <w:rsid w:val="005E42A3"/>
    <w:rsid w:val="005F546F"/>
    <w:rsid w:val="005F661D"/>
    <w:rsid w:val="005F6AC0"/>
    <w:rsid w:val="005F6C23"/>
    <w:rsid w:val="005F6DBC"/>
    <w:rsid w:val="006008C0"/>
    <w:rsid w:val="00600D94"/>
    <w:rsid w:val="00601F0A"/>
    <w:rsid w:val="00603475"/>
    <w:rsid w:val="00603B9C"/>
    <w:rsid w:val="006065FB"/>
    <w:rsid w:val="006105AC"/>
    <w:rsid w:val="00615497"/>
    <w:rsid w:val="00615D85"/>
    <w:rsid w:val="00616F83"/>
    <w:rsid w:val="0061768D"/>
    <w:rsid w:val="00620446"/>
    <w:rsid w:val="00620881"/>
    <w:rsid w:val="00621A1B"/>
    <w:rsid w:val="00623E90"/>
    <w:rsid w:val="006253F8"/>
    <w:rsid w:val="0062717E"/>
    <w:rsid w:val="006326BD"/>
    <w:rsid w:val="00632C54"/>
    <w:rsid w:val="00633A55"/>
    <w:rsid w:val="00635ACC"/>
    <w:rsid w:val="00637559"/>
    <w:rsid w:val="006375D7"/>
    <w:rsid w:val="0064139C"/>
    <w:rsid w:val="00642082"/>
    <w:rsid w:val="00643A96"/>
    <w:rsid w:val="006448B0"/>
    <w:rsid w:val="00646AB4"/>
    <w:rsid w:val="006475F4"/>
    <w:rsid w:val="00651C94"/>
    <w:rsid w:val="00652AA9"/>
    <w:rsid w:val="00653414"/>
    <w:rsid w:val="00653582"/>
    <w:rsid w:val="00657D53"/>
    <w:rsid w:val="00662CD5"/>
    <w:rsid w:val="00663D3D"/>
    <w:rsid w:val="006647A9"/>
    <w:rsid w:val="00664D4B"/>
    <w:rsid w:val="006661F3"/>
    <w:rsid w:val="006666BA"/>
    <w:rsid w:val="0067083C"/>
    <w:rsid w:val="00670968"/>
    <w:rsid w:val="006811EB"/>
    <w:rsid w:val="0068197A"/>
    <w:rsid w:val="006826F0"/>
    <w:rsid w:val="00683605"/>
    <w:rsid w:val="00683C5F"/>
    <w:rsid w:val="006842EB"/>
    <w:rsid w:val="006859EF"/>
    <w:rsid w:val="00687744"/>
    <w:rsid w:val="0069153F"/>
    <w:rsid w:val="00692CF1"/>
    <w:rsid w:val="0069359C"/>
    <w:rsid w:val="00693A90"/>
    <w:rsid w:val="00694879"/>
    <w:rsid w:val="00696348"/>
    <w:rsid w:val="00696530"/>
    <w:rsid w:val="00697BF8"/>
    <w:rsid w:val="006A21F6"/>
    <w:rsid w:val="006A2E97"/>
    <w:rsid w:val="006A3F66"/>
    <w:rsid w:val="006A4ACB"/>
    <w:rsid w:val="006A6DD2"/>
    <w:rsid w:val="006B2D80"/>
    <w:rsid w:val="006B39E5"/>
    <w:rsid w:val="006B666F"/>
    <w:rsid w:val="006B7F52"/>
    <w:rsid w:val="006C0559"/>
    <w:rsid w:val="006C45CE"/>
    <w:rsid w:val="006C55EF"/>
    <w:rsid w:val="006C7DC1"/>
    <w:rsid w:val="006D031B"/>
    <w:rsid w:val="006D08C0"/>
    <w:rsid w:val="006D1EEB"/>
    <w:rsid w:val="006D2CE0"/>
    <w:rsid w:val="006D44FE"/>
    <w:rsid w:val="006D5719"/>
    <w:rsid w:val="006D6CD6"/>
    <w:rsid w:val="006E0245"/>
    <w:rsid w:val="006E0F8D"/>
    <w:rsid w:val="006E461B"/>
    <w:rsid w:val="006E4C4A"/>
    <w:rsid w:val="006E6E7D"/>
    <w:rsid w:val="006E7DC4"/>
    <w:rsid w:val="006F1E4E"/>
    <w:rsid w:val="006F2B29"/>
    <w:rsid w:val="006F36DE"/>
    <w:rsid w:val="006F6563"/>
    <w:rsid w:val="006F672A"/>
    <w:rsid w:val="006F71A1"/>
    <w:rsid w:val="00702976"/>
    <w:rsid w:val="00704BF6"/>
    <w:rsid w:val="007053B9"/>
    <w:rsid w:val="00707E2B"/>
    <w:rsid w:val="00715CAC"/>
    <w:rsid w:val="00717459"/>
    <w:rsid w:val="00717FFC"/>
    <w:rsid w:val="0072060C"/>
    <w:rsid w:val="0072171A"/>
    <w:rsid w:val="00721F68"/>
    <w:rsid w:val="007242E8"/>
    <w:rsid w:val="00725EA7"/>
    <w:rsid w:val="00732331"/>
    <w:rsid w:val="0073423E"/>
    <w:rsid w:val="00734B32"/>
    <w:rsid w:val="0073607C"/>
    <w:rsid w:val="00736DEB"/>
    <w:rsid w:val="00741D85"/>
    <w:rsid w:val="00743F46"/>
    <w:rsid w:val="00754773"/>
    <w:rsid w:val="007561C7"/>
    <w:rsid w:val="0075766A"/>
    <w:rsid w:val="00761714"/>
    <w:rsid w:val="007626A1"/>
    <w:rsid w:val="00764B3C"/>
    <w:rsid w:val="007658FE"/>
    <w:rsid w:val="00765AB0"/>
    <w:rsid w:val="00765EC3"/>
    <w:rsid w:val="00767355"/>
    <w:rsid w:val="00767626"/>
    <w:rsid w:val="00770BED"/>
    <w:rsid w:val="007745AE"/>
    <w:rsid w:val="007757D8"/>
    <w:rsid w:val="00782F42"/>
    <w:rsid w:val="00785766"/>
    <w:rsid w:val="0078707B"/>
    <w:rsid w:val="007878A1"/>
    <w:rsid w:val="007927FE"/>
    <w:rsid w:val="00792FC1"/>
    <w:rsid w:val="00794A65"/>
    <w:rsid w:val="00795054"/>
    <w:rsid w:val="007952AB"/>
    <w:rsid w:val="00795AA8"/>
    <w:rsid w:val="007A051A"/>
    <w:rsid w:val="007A2A11"/>
    <w:rsid w:val="007A301C"/>
    <w:rsid w:val="007A32D7"/>
    <w:rsid w:val="007B35CD"/>
    <w:rsid w:val="007B5243"/>
    <w:rsid w:val="007B5C80"/>
    <w:rsid w:val="007B7BB1"/>
    <w:rsid w:val="007C1DA8"/>
    <w:rsid w:val="007C3055"/>
    <w:rsid w:val="007C5DE0"/>
    <w:rsid w:val="007C74E6"/>
    <w:rsid w:val="007C7A3A"/>
    <w:rsid w:val="007D2920"/>
    <w:rsid w:val="007D36EE"/>
    <w:rsid w:val="007E0CCA"/>
    <w:rsid w:val="007E2953"/>
    <w:rsid w:val="007E3D81"/>
    <w:rsid w:val="007E6554"/>
    <w:rsid w:val="007E741F"/>
    <w:rsid w:val="007F45C6"/>
    <w:rsid w:val="007F578C"/>
    <w:rsid w:val="007F6529"/>
    <w:rsid w:val="00802020"/>
    <w:rsid w:val="008023CA"/>
    <w:rsid w:val="00803151"/>
    <w:rsid w:val="00804B9E"/>
    <w:rsid w:val="00805386"/>
    <w:rsid w:val="00805B4F"/>
    <w:rsid w:val="00806691"/>
    <w:rsid w:val="00806AB2"/>
    <w:rsid w:val="008075D8"/>
    <w:rsid w:val="00807F6A"/>
    <w:rsid w:val="0081198D"/>
    <w:rsid w:val="00811F7D"/>
    <w:rsid w:val="00812D39"/>
    <w:rsid w:val="00813EE8"/>
    <w:rsid w:val="008147AE"/>
    <w:rsid w:val="00817C62"/>
    <w:rsid w:val="008213FD"/>
    <w:rsid w:val="00822DC0"/>
    <w:rsid w:val="00823B68"/>
    <w:rsid w:val="00825B7C"/>
    <w:rsid w:val="0082724A"/>
    <w:rsid w:val="00827399"/>
    <w:rsid w:val="00830174"/>
    <w:rsid w:val="008304C9"/>
    <w:rsid w:val="00831E90"/>
    <w:rsid w:val="008361D4"/>
    <w:rsid w:val="008424A0"/>
    <w:rsid w:val="008479FC"/>
    <w:rsid w:val="00850536"/>
    <w:rsid w:val="00855E8C"/>
    <w:rsid w:val="00860F4F"/>
    <w:rsid w:val="008621D5"/>
    <w:rsid w:val="00862428"/>
    <w:rsid w:val="0086680A"/>
    <w:rsid w:val="00867504"/>
    <w:rsid w:val="0087121D"/>
    <w:rsid w:val="008718FC"/>
    <w:rsid w:val="00872B3F"/>
    <w:rsid w:val="008733F2"/>
    <w:rsid w:val="00873A96"/>
    <w:rsid w:val="00873C1C"/>
    <w:rsid w:val="00876818"/>
    <w:rsid w:val="00880C74"/>
    <w:rsid w:val="00883462"/>
    <w:rsid w:val="00883C6F"/>
    <w:rsid w:val="00883F4F"/>
    <w:rsid w:val="00884EF7"/>
    <w:rsid w:val="008852F9"/>
    <w:rsid w:val="008854B5"/>
    <w:rsid w:val="0088593D"/>
    <w:rsid w:val="008907D8"/>
    <w:rsid w:val="00891AA3"/>
    <w:rsid w:val="00894CB2"/>
    <w:rsid w:val="008A077C"/>
    <w:rsid w:val="008A0C14"/>
    <w:rsid w:val="008A24E6"/>
    <w:rsid w:val="008A366D"/>
    <w:rsid w:val="008A753A"/>
    <w:rsid w:val="008B108B"/>
    <w:rsid w:val="008B1FB4"/>
    <w:rsid w:val="008B2176"/>
    <w:rsid w:val="008B5122"/>
    <w:rsid w:val="008B6104"/>
    <w:rsid w:val="008B718D"/>
    <w:rsid w:val="008C0E30"/>
    <w:rsid w:val="008C0F4F"/>
    <w:rsid w:val="008C65E6"/>
    <w:rsid w:val="008C733F"/>
    <w:rsid w:val="008D3913"/>
    <w:rsid w:val="008D6B95"/>
    <w:rsid w:val="008D6E4D"/>
    <w:rsid w:val="008D6EC6"/>
    <w:rsid w:val="008D6F6D"/>
    <w:rsid w:val="008E055F"/>
    <w:rsid w:val="008E189E"/>
    <w:rsid w:val="008E2755"/>
    <w:rsid w:val="008E3339"/>
    <w:rsid w:val="008E5AB7"/>
    <w:rsid w:val="008E60A4"/>
    <w:rsid w:val="008E7A0D"/>
    <w:rsid w:val="008F04FF"/>
    <w:rsid w:val="008F1089"/>
    <w:rsid w:val="008F2788"/>
    <w:rsid w:val="008F4A60"/>
    <w:rsid w:val="008F5A89"/>
    <w:rsid w:val="008F7CA0"/>
    <w:rsid w:val="009012D9"/>
    <w:rsid w:val="0090239A"/>
    <w:rsid w:val="0090392B"/>
    <w:rsid w:val="00906927"/>
    <w:rsid w:val="0090727A"/>
    <w:rsid w:val="009101EB"/>
    <w:rsid w:val="00912E46"/>
    <w:rsid w:val="0092003C"/>
    <w:rsid w:val="0092015B"/>
    <w:rsid w:val="009211DE"/>
    <w:rsid w:val="00921C31"/>
    <w:rsid w:val="00923BFC"/>
    <w:rsid w:val="0092512E"/>
    <w:rsid w:val="00925666"/>
    <w:rsid w:val="009258B0"/>
    <w:rsid w:val="0092650A"/>
    <w:rsid w:val="0093306F"/>
    <w:rsid w:val="0093329A"/>
    <w:rsid w:val="00933E5F"/>
    <w:rsid w:val="00940123"/>
    <w:rsid w:val="00940523"/>
    <w:rsid w:val="0094167F"/>
    <w:rsid w:val="00942080"/>
    <w:rsid w:val="0094232F"/>
    <w:rsid w:val="00943608"/>
    <w:rsid w:val="00943E25"/>
    <w:rsid w:val="00945467"/>
    <w:rsid w:val="00952255"/>
    <w:rsid w:val="009530D1"/>
    <w:rsid w:val="00956C94"/>
    <w:rsid w:val="0095757E"/>
    <w:rsid w:val="009620A2"/>
    <w:rsid w:val="00965EF6"/>
    <w:rsid w:val="0097067A"/>
    <w:rsid w:val="009724E9"/>
    <w:rsid w:val="009753F0"/>
    <w:rsid w:val="00975D1E"/>
    <w:rsid w:val="00977EFB"/>
    <w:rsid w:val="00982488"/>
    <w:rsid w:val="009826F2"/>
    <w:rsid w:val="00982D1D"/>
    <w:rsid w:val="00990436"/>
    <w:rsid w:val="00991AC3"/>
    <w:rsid w:val="009933FB"/>
    <w:rsid w:val="00993F4B"/>
    <w:rsid w:val="00993FC5"/>
    <w:rsid w:val="009942D9"/>
    <w:rsid w:val="0099493A"/>
    <w:rsid w:val="009A1DDD"/>
    <w:rsid w:val="009A28FB"/>
    <w:rsid w:val="009A2FCD"/>
    <w:rsid w:val="009A6538"/>
    <w:rsid w:val="009A70F8"/>
    <w:rsid w:val="009B0946"/>
    <w:rsid w:val="009B16BF"/>
    <w:rsid w:val="009B1FE1"/>
    <w:rsid w:val="009B364B"/>
    <w:rsid w:val="009B4407"/>
    <w:rsid w:val="009B530F"/>
    <w:rsid w:val="009B5409"/>
    <w:rsid w:val="009B5B70"/>
    <w:rsid w:val="009B6427"/>
    <w:rsid w:val="009B6F7F"/>
    <w:rsid w:val="009B76DE"/>
    <w:rsid w:val="009B7771"/>
    <w:rsid w:val="009B7802"/>
    <w:rsid w:val="009B7A2A"/>
    <w:rsid w:val="009C052C"/>
    <w:rsid w:val="009C0EA0"/>
    <w:rsid w:val="009C33FB"/>
    <w:rsid w:val="009C36C6"/>
    <w:rsid w:val="009C51BE"/>
    <w:rsid w:val="009C5FDB"/>
    <w:rsid w:val="009C75EF"/>
    <w:rsid w:val="009D4023"/>
    <w:rsid w:val="009D4737"/>
    <w:rsid w:val="009D76E4"/>
    <w:rsid w:val="009E1C3F"/>
    <w:rsid w:val="009E4E90"/>
    <w:rsid w:val="009E4EA7"/>
    <w:rsid w:val="009E5E54"/>
    <w:rsid w:val="009E622D"/>
    <w:rsid w:val="009F01B4"/>
    <w:rsid w:val="009F07EE"/>
    <w:rsid w:val="009F0A95"/>
    <w:rsid w:val="009F0DF7"/>
    <w:rsid w:val="009F2521"/>
    <w:rsid w:val="009F2D07"/>
    <w:rsid w:val="009F38B9"/>
    <w:rsid w:val="009F5DA9"/>
    <w:rsid w:val="009F7C87"/>
    <w:rsid w:val="00A0247F"/>
    <w:rsid w:val="00A0283E"/>
    <w:rsid w:val="00A034D2"/>
    <w:rsid w:val="00A0390C"/>
    <w:rsid w:val="00A053D9"/>
    <w:rsid w:val="00A05B56"/>
    <w:rsid w:val="00A12E6A"/>
    <w:rsid w:val="00A17EDD"/>
    <w:rsid w:val="00A235F2"/>
    <w:rsid w:val="00A240C6"/>
    <w:rsid w:val="00A24BBD"/>
    <w:rsid w:val="00A261B1"/>
    <w:rsid w:val="00A30380"/>
    <w:rsid w:val="00A345A5"/>
    <w:rsid w:val="00A35EA2"/>
    <w:rsid w:val="00A36535"/>
    <w:rsid w:val="00A3695F"/>
    <w:rsid w:val="00A37004"/>
    <w:rsid w:val="00A41486"/>
    <w:rsid w:val="00A42743"/>
    <w:rsid w:val="00A429C8"/>
    <w:rsid w:val="00A43E8F"/>
    <w:rsid w:val="00A45431"/>
    <w:rsid w:val="00A5049F"/>
    <w:rsid w:val="00A5082E"/>
    <w:rsid w:val="00A51B6A"/>
    <w:rsid w:val="00A53249"/>
    <w:rsid w:val="00A55A19"/>
    <w:rsid w:val="00A5670C"/>
    <w:rsid w:val="00A6011B"/>
    <w:rsid w:val="00A604E3"/>
    <w:rsid w:val="00A6409D"/>
    <w:rsid w:val="00A660A2"/>
    <w:rsid w:val="00A664CA"/>
    <w:rsid w:val="00A6673D"/>
    <w:rsid w:val="00A67881"/>
    <w:rsid w:val="00A701D7"/>
    <w:rsid w:val="00A714CA"/>
    <w:rsid w:val="00A71F8F"/>
    <w:rsid w:val="00A723B1"/>
    <w:rsid w:val="00A72EAD"/>
    <w:rsid w:val="00A75B24"/>
    <w:rsid w:val="00A76F78"/>
    <w:rsid w:val="00A819A7"/>
    <w:rsid w:val="00A87440"/>
    <w:rsid w:val="00A90798"/>
    <w:rsid w:val="00A90D77"/>
    <w:rsid w:val="00A91927"/>
    <w:rsid w:val="00A92E63"/>
    <w:rsid w:val="00A93177"/>
    <w:rsid w:val="00A931B7"/>
    <w:rsid w:val="00A94690"/>
    <w:rsid w:val="00AA2EBC"/>
    <w:rsid w:val="00AA36AD"/>
    <w:rsid w:val="00AA42BA"/>
    <w:rsid w:val="00AA557D"/>
    <w:rsid w:val="00AA6C06"/>
    <w:rsid w:val="00AB28BD"/>
    <w:rsid w:val="00AB3652"/>
    <w:rsid w:val="00AC410F"/>
    <w:rsid w:val="00AC7500"/>
    <w:rsid w:val="00AC7DDE"/>
    <w:rsid w:val="00AD0958"/>
    <w:rsid w:val="00AD3C08"/>
    <w:rsid w:val="00AD426A"/>
    <w:rsid w:val="00AD4280"/>
    <w:rsid w:val="00AD486C"/>
    <w:rsid w:val="00AD4DFD"/>
    <w:rsid w:val="00AD50D7"/>
    <w:rsid w:val="00AD52C4"/>
    <w:rsid w:val="00AD53AE"/>
    <w:rsid w:val="00AD6DF7"/>
    <w:rsid w:val="00AE06A2"/>
    <w:rsid w:val="00AE18D1"/>
    <w:rsid w:val="00AE1A04"/>
    <w:rsid w:val="00AE38AB"/>
    <w:rsid w:val="00AE3C2E"/>
    <w:rsid w:val="00AF158E"/>
    <w:rsid w:val="00AF29C9"/>
    <w:rsid w:val="00AF3346"/>
    <w:rsid w:val="00AF3697"/>
    <w:rsid w:val="00AF4281"/>
    <w:rsid w:val="00AF6606"/>
    <w:rsid w:val="00AF72A4"/>
    <w:rsid w:val="00B01246"/>
    <w:rsid w:val="00B02EC2"/>
    <w:rsid w:val="00B03357"/>
    <w:rsid w:val="00B04476"/>
    <w:rsid w:val="00B15798"/>
    <w:rsid w:val="00B16838"/>
    <w:rsid w:val="00B21C3A"/>
    <w:rsid w:val="00B22F15"/>
    <w:rsid w:val="00B2358E"/>
    <w:rsid w:val="00B23D71"/>
    <w:rsid w:val="00B2474C"/>
    <w:rsid w:val="00B27696"/>
    <w:rsid w:val="00B312E3"/>
    <w:rsid w:val="00B32F67"/>
    <w:rsid w:val="00B3654B"/>
    <w:rsid w:val="00B37E18"/>
    <w:rsid w:val="00B40D46"/>
    <w:rsid w:val="00B419C9"/>
    <w:rsid w:val="00B4462D"/>
    <w:rsid w:val="00B44D1E"/>
    <w:rsid w:val="00B45760"/>
    <w:rsid w:val="00B45E66"/>
    <w:rsid w:val="00B50C17"/>
    <w:rsid w:val="00B529BA"/>
    <w:rsid w:val="00B52BD9"/>
    <w:rsid w:val="00B54C78"/>
    <w:rsid w:val="00B56518"/>
    <w:rsid w:val="00B6216A"/>
    <w:rsid w:val="00B62963"/>
    <w:rsid w:val="00B6329D"/>
    <w:rsid w:val="00B63DB7"/>
    <w:rsid w:val="00B6430E"/>
    <w:rsid w:val="00B67973"/>
    <w:rsid w:val="00B72D49"/>
    <w:rsid w:val="00B760AD"/>
    <w:rsid w:val="00B817FC"/>
    <w:rsid w:val="00B83BF1"/>
    <w:rsid w:val="00B86DF4"/>
    <w:rsid w:val="00B870B7"/>
    <w:rsid w:val="00B9098A"/>
    <w:rsid w:val="00B933E5"/>
    <w:rsid w:val="00B952F7"/>
    <w:rsid w:val="00B9735D"/>
    <w:rsid w:val="00BA0831"/>
    <w:rsid w:val="00BA157C"/>
    <w:rsid w:val="00BA30D7"/>
    <w:rsid w:val="00BA46AD"/>
    <w:rsid w:val="00BA48DC"/>
    <w:rsid w:val="00BA5654"/>
    <w:rsid w:val="00BA5D7E"/>
    <w:rsid w:val="00BA5F96"/>
    <w:rsid w:val="00BA69AC"/>
    <w:rsid w:val="00BB0E92"/>
    <w:rsid w:val="00BB1897"/>
    <w:rsid w:val="00BB1D88"/>
    <w:rsid w:val="00BB51AE"/>
    <w:rsid w:val="00BC12B6"/>
    <w:rsid w:val="00BC141B"/>
    <w:rsid w:val="00BC1E87"/>
    <w:rsid w:val="00BC1FA3"/>
    <w:rsid w:val="00BC4C9B"/>
    <w:rsid w:val="00BC6B95"/>
    <w:rsid w:val="00BD1F27"/>
    <w:rsid w:val="00BD243C"/>
    <w:rsid w:val="00BD35B5"/>
    <w:rsid w:val="00BD4C2B"/>
    <w:rsid w:val="00BD5241"/>
    <w:rsid w:val="00BD638E"/>
    <w:rsid w:val="00BD63B8"/>
    <w:rsid w:val="00BD72B2"/>
    <w:rsid w:val="00BE1784"/>
    <w:rsid w:val="00BF01CA"/>
    <w:rsid w:val="00BF065D"/>
    <w:rsid w:val="00BF08A6"/>
    <w:rsid w:val="00BF1DEE"/>
    <w:rsid w:val="00BF2B8F"/>
    <w:rsid w:val="00BF36FE"/>
    <w:rsid w:val="00BF4C3D"/>
    <w:rsid w:val="00BF4F3D"/>
    <w:rsid w:val="00BF6CF0"/>
    <w:rsid w:val="00C034C5"/>
    <w:rsid w:val="00C045DE"/>
    <w:rsid w:val="00C059F7"/>
    <w:rsid w:val="00C06A62"/>
    <w:rsid w:val="00C0789F"/>
    <w:rsid w:val="00C10C0C"/>
    <w:rsid w:val="00C150C9"/>
    <w:rsid w:val="00C17486"/>
    <w:rsid w:val="00C2125E"/>
    <w:rsid w:val="00C21B07"/>
    <w:rsid w:val="00C23D2C"/>
    <w:rsid w:val="00C251D0"/>
    <w:rsid w:val="00C25434"/>
    <w:rsid w:val="00C321B2"/>
    <w:rsid w:val="00C325FA"/>
    <w:rsid w:val="00C34947"/>
    <w:rsid w:val="00C37C63"/>
    <w:rsid w:val="00C4100E"/>
    <w:rsid w:val="00C44F97"/>
    <w:rsid w:val="00C509C5"/>
    <w:rsid w:val="00C566CC"/>
    <w:rsid w:val="00C572AA"/>
    <w:rsid w:val="00C57AB3"/>
    <w:rsid w:val="00C621CC"/>
    <w:rsid w:val="00C6256A"/>
    <w:rsid w:val="00C62D15"/>
    <w:rsid w:val="00C62EF5"/>
    <w:rsid w:val="00C654EB"/>
    <w:rsid w:val="00C6567F"/>
    <w:rsid w:val="00C71C10"/>
    <w:rsid w:val="00C756ED"/>
    <w:rsid w:val="00C767C0"/>
    <w:rsid w:val="00C769ED"/>
    <w:rsid w:val="00C77086"/>
    <w:rsid w:val="00C77D1C"/>
    <w:rsid w:val="00C800E0"/>
    <w:rsid w:val="00C81791"/>
    <w:rsid w:val="00C8180A"/>
    <w:rsid w:val="00C8393A"/>
    <w:rsid w:val="00C86159"/>
    <w:rsid w:val="00C87769"/>
    <w:rsid w:val="00C9090D"/>
    <w:rsid w:val="00C91FE8"/>
    <w:rsid w:val="00C92955"/>
    <w:rsid w:val="00C929DB"/>
    <w:rsid w:val="00C935EF"/>
    <w:rsid w:val="00C956B4"/>
    <w:rsid w:val="00C95957"/>
    <w:rsid w:val="00C95C1E"/>
    <w:rsid w:val="00C96251"/>
    <w:rsid w:val="00C968A6"/>
    <w:rsid w:val="00CA0919"/>
    <w:rsid w:val="00CA18F1"/>
    <w:rsid w:val="00CA3026"/>
    <w:rsid w:val="00CA5DC7"/>
    <w:rsid w:val="00CA61A8"/>
    <w:rsid w:val="00CA6FC2"/>
    <w:rsid w:val="00CA7DE8"/>
    <w:rsid w:val="00CB0360"/>
    <w:rsid w:val="00CB33F0"/>
    <w:rsid w:val="00CB43FA"/>
    <w:rsid w:val="00CB467C"/>
    <w:rsid w:val="00CB524E"/>
    <w:rsid w:val="00CB608C"/>
    <w:rsid w:val="00CC04DB"/>
    <w:rsid w:val="00CC3D05"/>
    <w:rsid w:val="00CC4429"/>
    <w:rsid w:val="00CC573D"/>
    <w:rsid w:val="00CC6756"/>
    <w:rsid w:val="00CD0A04"/>
    <w:rsid w:val="00CD241A"/>
    <w:rsid w:val="00CD322E"/>
    <w:rsid w:val="00CD45BD"/>
    <w:rsid w:val="00CD5597"/>
    <w:rsid w:val="00CD6757"/>
    <w:rsid w:val="00CE0902"/>
    <w:rsid w:val="00CE1DE1"/>
    <w:rsid w:val="00CE3278"/>
    <w:rsid w:val="00CE3558"/>
    <w:rsid w:val="00CE3DB0"/>
    <w:rsid w:val="00CE548A"/>
    <w:rsid w:val="00CE6DAD"/>
    <w:rsid w:val="00CF03E4"/>
    <w:rsid w:val="00CF2863"/>
    <w:rsid w:val="00CF4E2E"/>
    <w:rsid w:val="00CF661C"/>
    <w:rsid w:val="00CF7526"/>
    <w:rsid w:val="00CF78F1"/>
    <w:rsid w:val="00D00DD3"/>
    <w:rsid w:val="00D02179"/>
    <w:rsid w:val="00D032D1"/>
    <w:rsid w:val="00D04C25"/>
    <w:rsid w:val="00D05A48"/>
    <w:rsid w:val="00D05F50"/>
    <w:rsid w:val="00D111B7"/>
    <w:rsid w:val="00D16EDF"/>
    <w:rsid w:val="00D17A6A"/>
    <w:rsid w:val="00D21390"/>
    <w:rsid w:val="00D251F3"/>
    <w:rsid w:val="00D252C0"/>
    <w:rsid w:val="00D25C93"/>
    <w:rsid w:val="00D26590"/>
    <w:rsid w:val="00D2709E"/>
    <w:rsid w:val="00D30DAC"/>
    <w:rsid w:val="00D3329A"/>
    <w:rsid w:val="00D36688"/>
    <w:rsid w:val="00D376A0"/>
    <w:rsid w:val="00D40821"/>
    <w:rsid w:val="00D411C0"/>
    <w:rsid w:val="00D41AD4"/>
    <w:rsid w:val="00D421EC"/>
    <w:rsid w:val="00D43438"/>
    <w:rsid w:val="00D43D56"/>
    <w:rsid w:val="00D44C95"/>
    <w:rsid w:val="00D45A42"/>
    <w:rsid w:val="00D4678A"/>
    <w:rsid w:val="00D51922"/>
    <w:rsid w:val="00D52B61"/>
    <w:rsid w:val="00D52E30"/>
    <w:rsid w:val="00D600B5"/>
    <w:rsid w:val="00D60A08"/>
    <w:rsid w:val="00D612CC"/>
    <w:rsid w:val="00D62F08"/>
    <w:rsid w:val="00D64DC5"/>
    <w:rsid w:val="00D66CF2"/>
    <w:rsid w:val="00D743BD"/>
    <w:rsid w:val="00D7639F"/>
    <w:rsid w:val="00D7653F"/>
    <w:rsid w:val="00D76975"/>
    <w:rsid w:val="00D77F8F"/>
    <w:rsid w:val="00D808FF"/>
    <w:rsid w:val="00D81DEF"/>
    <w:rsid w:val="00D908AE"/>
    <w:rsid w:val="00D957A2"/>
    <w:rsid w:val="00D97074"/>
    <w:rsid w:val="00D97229"/>
    <w:rsid w:val="00D9726A"/>
    <w:rsid w:val="00DA0291"/>
    <w:rsid w:val="00DA1051"/>
    <w:rsid w:val="00DA1318"/>
    <w:rsid w:val="00DA22BF"/>
    <w:rsid w:val="00DA3F50"/>
    <w:rsid w:val="00DA484A"/>
    <w:rsid w:val="00DA68F7"/>
    <w:rsid w:val="00DB2945"/>
    <w:rsid w:val="00DB2FE9"/>
    <w:rsid w:val="00DB5A9F"/>
    <w:rsid w:val="00DC06F9"/>
    <w:rsid w:val="00DC1F82"/>
    <w:rsid w:val="00DC38C2"/>
    <w:rsid w:val="00DC7170"/>
    <w:rsid w:val="00DD0819"/>
    <w:rsid w:val="00DD0A39"/>
    <w:rsid w:val="00DD1CCF"/>
    <w:rsid w:val="00DD310C"/>
    <w:rsid w:val="00DD53B8"/>
    <w:rsid w:val="00DD5C30"/>
    <w:rsid w:val="00DE0B1C"/>
    <w:rsid w:val="00DE0E44"/>
    <w:rsid w:val="00DE1FFC"/>
    <w:rsid w:val="00DE4F3D"/>
    <w:rsid w:val="00DE55FE"/>
    <w:rsid w:val="00DE567E"/>
    <w:rsid w:val="00DE6802"/>
    <w:rsid w:val="00DF2CDE"/>
    <w:rsid w:val="00DF3F80"/>
    <w:rsid w:val="00E0034B"/>
    <w:rsid w:val="00E00946"/>
    <w:rsid w:val="00E00C0F"/>
    <w:rsid w:val="00E00E57"/>
    <w:rsid w:val="00E0114F"/>
    <w:rsid w:val="00E01CBF"/>
    <w:rsid w:val="00E03C2E"/>
    <w:rsid w:val="00E0618E"/>
    <w:rsid w:val="00E06D4F"/>
    <w:rsid w:val="00E1134F"/>
    <w:rsid w:val="00E14AC0"/>
    <w:rsid w:val="00E15263"/>
    <w:rsid w:val="00E1545C"/>
    <w:rsid w:val="00E164DF"/>
    <w:rsid w:val="00E202A1"/>
    <w:rsid w:val="00E20C68"/>
    <w:rsid w:val="00E20D0C"/>
    <w:rsid w:val="00E21026"/>
    <w:rsid w:val="00E21517"/>
    <w:rsid w:val="00E22B12"/>
    <w:rsid w:val="00E23E73"/>
    <w:rsid w:val="00E25AB6"/>
    <w:rsid w:val="00E30119"/>
    <w:rsid w:val="00E310CC"/>
    <w:rsid w:val="00E31468"/>
    <w:rsid w:val="00E31E83"/>
    <w:rsid w:val="00E32006"/>
    <w:rsid w:val="00E360BD"/>
    <w:rsid w:val="00E42271"/>
    <w:rsid w:val="00E42C44"/>
    <w:rsid w:val="00E45736"/>
    <w:rsid w:val="00E45A73"/>
    <w:rsid w:val="00E45B6F"/>
    <w:rsid w:val="00E463C4"/>
    <w:rsid w:val="00E47678"/>
    <w:rsid w:val="00E52317"/>
    <w:rsid w:val="00E52B96"/>
    <w:rsid w:val="00E53979"/>
    <w:rsid w:val="00E54461"/>
    <w:rsid w:val="00E54476"/>
    <w:rsid w:val="00E544D6"/>
    <w:rsid w:val="00E56F79"/>
    <w:rsid w:val="00E5758F"/>
    <w:rsid w:val="00E57FC9"/>
    <w:rsid w:val="00E60431"/>
    <w:rsid w:val="00E60C37"/>
    <w:rsid w:val="00E62D12"/>
    <w:rsid w:val="00E65CFE"/>
    <w:rsid w:val="00E66B73"/>
    <w:rsid w:val="00E6730A"/>
    <w:rsid w:val="00E70467"/>
    <w:rsid w:val="00E71BA0"/>
    <w:rsid w:val="00E74D76"/>
    <w:rsid w:val="00E77590"/>
    <w:rsid w:val="00E77C69"/>
    <w:rsid w:val="00E801FD"/>
    <w:rsid w:val="00E83832"/>
    <w:rsid w:val="00E84F1E"/>
    <w:rsid w:val="00E875FB"/>
    <w:rsid w:val="00E912B8"/>
    <w:rsid w:val="00E92D8C"/>
    <w:rsid w:val="00E95209"/>
    <w:rsid w:val="00E976E7"/>
    <w:rsid w:val="00EA138E"/>
    <w:rsid w:val="00EA1AA4"/>
    <w:rsid w:val="00EA2162"/>
    <w:rsid w:val="00EA225D"/>
    <w:rsid w:val="00EA303A"/>
    <w:rsid w:val="00EA64D5"/>
    <w:rsid w:val="00EB1098"/>
    <w:rsid w:val="00EB2184"/>
    <w:rsid w:val="00EB21FE"/>
    <w:rsid w:val="00EB5517"/>
    <w:rsid w:val="00EB58C3"/>
    <w:rsid w:val="00EC0284"/>
    <w:rsid w:val="00EC6198"/>
    <w:rsid w:val="00EC70EC"/>
    <w:rsid w:val="00EC792B"/>
    <w:rsid w:val="00ED67D2"/>
    <w:rsid w:val="00ED6ABA"/>
    <w:rsid w:val="00ED6D6F"/>
    <w:rsid w:val="00ED6F93"/>
    <w:rsid w:val="00EE0F35"/>
    <w:rsid w:val="00EE26F8"/>
    <w:rsid w:val="00EE3606"/>
    <w:rsid w:val="00EE40CB"/>
    <w:rsid w:val="00EE676C"/>
    <w:rsid w:val="00EE7115"/>
    <w:rsid w:val="00EF4BFB"/>
    <w:rsid w:val="00EF6B8E"/>
    <w:rsid w:val="00EF738F"/>
    <w:rsid w:val="00EF7FBE"/>
    <w:rsid w:val="00F01E76"/>
    <w:rsid w:val="00F02D93"/>
    <w:rsid w:val="00F0465A"/>
    <w:rsid w:val="00F103B6"/>
    <w:rsid w:val="00F108C6"/>
    <w:rsid w:val="00F10B8A"/>
    <w:rsid w:val="00F1198A"/>
    <w:rsid w:val="00F15645"/>
    <w:rsid w:val="00F16E18"/>
    <w:rsid w:val="00F16FB1"/>
    <w:rsid w:val="00F17C13"/>
    <w:rsid w:val="00F20485"/>
    <w:rsid w:val="00F223AD"/>
    <w:rsid w:val="00F24072"/>
    <w:rsid w:val="00F24B34"/>
    <w:rsid w:val="00F25C9C"/>
    <w:rsid w:val="00F2711C"/>
    <w:rsid w:val="00F30DB7"/>
    <w:rsid w:val="00F32724"/>
    <w:rsid w:val="00F332C0"/>
    <w:rsid w:val="00F33A9C"/>
    <w:rsid w:val="00F34F6E"/>
    <w:rsid w:val="00F3762A"/>
    <w:rsid w:val="00F37885"/>
    <w:rsid w:val="00F40BB3"/>
    <w:rsid w:val="00F42854"/>
    <w:rsid w:val="00F43580"/>
    <w:rsid w:val="00F43665"/>
    <w:rsid w:val="00F43B75"/>
    <w:rsid w:val="00F457CD"/>
    <w:rsid w:val="00F46D97"/>
    <w:rsid w:val="00F50F05"/>
    <w:rsid w:val="00F51C12"/>
    <w:rsid w:val="00F51E21"/>
    <w:rsid w:val="00F54858"/>
    <w:rsid w:val="00F562FA"/>
    <w:rsid w:val="00F5659A"/>
    <w:rsid w:val="00F57F71"/>
    <w:rsid w:val="00F60F10"/>
    <w:rsid w:val="00F63A9A"/>
    <w:rsid w:val="00F651E2"/>
    <w:rsid w:val="00F65E3B"/>
    <w:rsid w:val="00F771EA"/>
    <w:rsid w:val="00F77A36"/>
    <w:rsid w:val="00F83B7E"/>
    <w:rsid w:val="00F83C2B"/>
    <w:rsid w:val="00F846D7"/>
    <w:rsid w:val="00F86715"/>
    <w:rsid w:val="00F8696A"/>
    <w:rsid w:val="00F86A94"/>
    <w:rsid w:val="00F86AA5"/>
    <w:rsid w:val="00F927C2"/>
    <w:rsid w:val="00F9471D"/>
    <w:rsid w:val="00F95151"/>
    <w:rsid w:val="00F96632"/>
    <w:rsid w:val="00FA1149"/>
    <w:rsid w:val="00FA2AC3"/>
    <w:rsid w:val="00FA376C"/>
    <w:rsid w:val="00FA471D"/>
    <w:rsid w:val="00FA4EE7"/>
    <w:rsid w:val="00FA6DA9"/>
    <w:rsid w:val="00FA7274"/>
    <w:rsid w:val="00FA72B1"/>
    <w:rsid w:val="00FB1A49"/>
    <w:rsid w:val="00FB2B15"/>
    <w:rsid w:val="00FB2E27"/>
    <w:rsid w:val="00FB4BA0"/>
    <w:rsid w:val="00FB5FFA"/>
    <w:rsid w:val="00FB6E0F"/>
    <w:rsid w:val="00FC16C5"/>
    <w:rsid w:val="00FC7256"/>
    <w:rsid w:val="00FD1786"/>
    <w:rsid w:val="00FD300E"/>
    <w:rsid w:val="00FD3F28"/>
    <w:rsid w:val="00FD4E26"/>
    <w:rsid w:val="00FE00FE"/>
    <w:rsid w:val="00FE4538"/>
    <w:rsid w:val="00FE4B17"/>
    <w:rsid w:val="00FE70BB"/>
    <w:rsid w:val="00FF0350"/>
    <w:rsid w:val="00FF0550"/>
    <w:rsid w:val="00FF0BC6"/>
    <w:rsid w:val="00FF1344"/>
    <w:rsid w:val="00FF2A28"/>
    <w:rsid w:val="00FF3A7B"/>
    <w:rsid w:val="059E178F"/>
    <w:rsid w:val="0CFD1941"/>
    <w:rsid w:val="1EA1566F"/>
    <w:rsid w:val="213540C4"/>
    <w:rsid w:val="37D01F69"/>
    <w:rsid w:val="3D036217"/>
    <w:rsid w:val="481B2DA5"/>
    <w:rsid w:val="48C45466"/>
    <w:rsid w:val="6949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5B22E5"/>
  <w15:docId w15:val="{7F454891-00CD-4147-9E9C-8151CF4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5757E"/>
    <w:pPr>
      <w:keepNext/>
      <w:tabs>
        <w:tab w:val="left" w:pos="1440"/>
        <w:tab w:val="left" w:pos="1800"/>
      </w:tabs>
      <w:spacing w:before="120"/>
      <w:jc w:val="center"/>
      <w:outlineLvl w:val="1"/>
    </w:pPr>
    <w:rPr>
      <w:b/>
      <w:bCs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894CB2"/>
    <w:rPr>
      <w:rFonts w:ascii="Times New Roman" w:eastAsia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95757E"/>
    <w:rPr>
      <w:rFonts w:ascii="Times New Roman" w:eastAsia="Times New Roman" w:hAnsi="Times New Roman" w:cs="Times New Roman"/>
      <w:b/>
      <w:bCs/>
      <w:lang w:val="id-ID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5757E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sz w:val="20"/>
      <w:szCs w:val="20"/>
      <w:lang w:val="id-ID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757E"/>
    <w:rPr>
      <w:rFonts w:ascii="Times New Roman" w:eastAsia="Times New Roman" w:hAnsi="Times New Roman" w:cs="Times New Roman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7A9CE9A-4361-435C-BD94-C0006BF3E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</dc:creator>
  <cp:lastModifiedBy>Riccelia Junifa</cp:lastModifiedBy>
  <cp:revision>2</cp:revision>
  <cp:lastPrinted>2024-08-20T04:56:00Z</cp:lastPrinted>
  <dcterms:created xsi:type="dcterms:W3CDTF">2025-09-22T01:58:00Z</dcterms:created>
  <dcterms:modified xsi:type="dcterms:W3CDTF">2025-09-22T01:58:00Z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420480C3DD1F46D1935AE3F82E1B8913</vt:lpwstr>
  </property>
</Properties>
</file>