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54B7E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-65405</wp:posOffset>
            </wp:positionV>
            <wp:extent cx="762000" cy="942975"/>
            <wp:effectExtent l="0" t="0" r="0" b="9525"/>
            <wp:wrapNone/>
            <wp:docPr id="1192634107" name="Picture 1192634107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34107" name="Picture 119263410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8"/>
          <w:szCs w:val="28"/>
          <w:lang w:val="en-US"/>
        </w:rPr>
        <w:t xml:space="preserve">         </w:t>
      </w:r>
      <w:r>
        <w:rPr>
          <w:rFonts w:hint="default"/>
          <w:b/>
          <w:bCs/>
          <w:sz w:val="24"/>
          <w:szCs w:val="24"/>
          <w:lang w:val="en-US"/>
        </w:rPr>
        <w:t xml:space="preserve">     </w:t>
      </w:r>
      <w:r>
        <w:rPr>
          <w:rFonts w:hint="default"/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</w:rPr>
        <w:t>MAHKAMAH AGUNG REPUBLIK INDONESIA</w:t>
      </w:r>
    </w:p>
    <w:p w14:paraId="73074742">
      <w:pPr>
        <w:spacing w:before="1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</w:rPr>
        <w:t>DIREKTORAT JENDERAL BADAN PERADILAN AGAMA</w:t>
      </w:r>
    </w:p>
    <w:p w14:paraId="1DC6F14E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</w:rPr>
        <w:t>PENGADILAN TINGGI AGAMA PADANG</w:t>
      </w:r>
    </w:p>
    <w:p w14:paraId="781F090D">
      <w:pPr>
        <w:jc w:val="center"/>
        <w:rPr>
          <w:sz w:val="18"/>
          <w:szCs w:val="18"/>
        </w:rPr>
      </w:pPr>
      <w:r>
        <w:rPr>
          <w:rFonts w:hint="default"/>
          <w:color w:val="070707"/>
          <w:w w:val="150"/>
          <w:sz w:val="19"/>
          <w:szCs w:val="19"/>
          <w:lang w:val="en-US"/>
        </w:rPr>
        <w:t xml:space="preserve">            </w:t>
      </w:r>
      <w:r>
        <w:rPr>
          <w:rFonts w:hint="default"/>
          <w:color w:val="070707"/>
          <w:w w:val="150"/>
          <w:sz w:val="18"/>
          <w:szCs w:val="18"/>
          <w:lang w:val="en-US"/>
        </w:rPr>
        <w:t xml:space="preserve"> 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24A39418">
      <w:pPr>
        <w:pBdr>
          <w:bottom w:val="double" w:color="auto" w:sz="6" w:space="1"/>
        </w:pBdr>
        <w:ind w:firstLine="142"/>
        <w:jc w:val="center"/>
        <w:rPr>
          <w:rFonts w:hint="default"/>
          <w:color w:val="7494B9"/>
          <w:w w:val="117"/>
          <w:sz w:val="18"/>
          <w:szCs w:val="18"/>
          <w:lang w:val="en-US"/>
        </w:rPr>
      </w:pPr>
      <w:r>
        <w:rPr>
          <w:rFonts w:hint="default"/>
          <w:color w:val="070707"/>
          <w:w w:val="92"/>
          <w:sz w:val="18"/>
          <w:szCs w:val="18"/>
          <w:lang w:val="en-US"/>
        </w:rPr>
        <w:t xml:space="preserve">         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07"/>
          <w:sz w:val="18"/>
          <w:szCs w:val="18"/>
        </w:rPr>
        <w:t>www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8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708399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1"/>
          <w:sz w:val="18"/>
          <w:szCs w:val="18"/>
        </w:rPr>
        <w:t>o</w:t>
      </w:r>
      <w:r>
        <w:rPr>
          <w:color w:val="7494B9"/>
          <w:w w:val="106"/>
          <w:sz w:val="18"/>
          <w:szCs w:val="18"/>
        </w:rPr>
        <w:t>.</w:t>
      </w:r>
      <w:r>
        <w:rPr>
          <w:color w:val="7494B9"/>
          <w:w w:val="13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d</w:t>
      </w:r>
      <w:r>
        <w:rPr>
          <w:color w:val="7494B9"/>
          <w:w w:val="122"/>
          <w:sz w:val="18"/>
          <w:szCs w:val="18"/>
        </w:rPr>
        <w:fldChar w:fldCharType="end"/>
      </w:r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z w:val="18"/>
          <w:szCs w:val="18"/>
        </w:rPr>
        <w:t xml:space="preserve"> </w:t>
      </w:r>
      <w:r>
        <w:rPr>
          <w:color w:val="7494B9"/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"mailto:admin@pta-padang.go.id"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26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23"/>
          <w:sz w:val="18"/>
          <w:szCs w:val="18"/>
        </w:rPr>
        <w:t>m</w:t>
      </w:r>
      <w:r>
        <w:rPr>
          <w:color w:val="7494B9"/>
          <w:w w:val="11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95"/>
          <w:sz w:val="18"/>
          <w:szCs w:val="18"/>
        </w:rPr>
        <w:t>@</w:t>
      </w:r>
      <w:r>
        <w:rPr>
          <w:color w:val="7494B9"/>
          <w:w w:val="117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5B6E85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8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74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6"/>
          <w:sz w:val="18"/>
          <w:szCs w:val="18"/>
        </w:rPr>
        <w:t>o</w:t>
      </w:r>
      <w:r>
        <w:rPr>
          <w:color w:val="7494B9"/>
          <w:w w:val="96"/>
          <w:sz w:val="18"/>
          <w:szCs w:val="18"/>
        </w:rPr>
        <w:t>.</w:t>
      </w:r>
      <w:r>
        <w:rPr>
          <w:color w:val="7494B9"/>
          <w:w w:val="144"/>
          <w:sz w:val="18"/>
          <w:szCs w:val="18"/>
        </w:rPr>
        <w:t>i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17"/>
          <w:sz w:val="18"/>
          <w:szCs w:val="18"/>
        </w:rPr>
        <w:fldChar w:fldCharType="end"/>
      </w:r>
      <w:r>
        <w:rPr>
          <w:rFonts w:hint="default"/>
          <w:color w:val="7494B9"/>
          <w:w w:val="117"/>
          <w:sz w:val="18"/>
          <w:szCs w:val="18"/>
          <w:lang w:val="en-US"/>
        </w:rPr>
        <w:t xml:space="preserve">  </w:t>
      </w:r>
    </w:p>
    <w:p w14:paraId="200A76BB">
      <w:pPr>
        <w:spacing w:before="48" w:line="251" w:lineRule="auto"/>
        <w:ind w:left="118" w:right="-40" w:hanging="118"/>
        <w:rPr>
          <w:sz w:val="2"/>
          <w:szCs w:val="2"/>
        </w:rPr>
      </w:pPr>
    </w:p>
    <w:p w14:paraId="2C08F866">
      <w:pPr>
        <w:tabs>
          <w:tab w:val="left" w:pos="1200"/>
          <w:tab w:val="left" w:pos="1400"/>
        </w:tabs>
        <w:spacing w:before="48" w:line="251" w:lineRule="auto"/>
        <w:ind w:left="118" w:right="-40" w:hanging="118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Nomor     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color w:val="FFFFFF" w:themeColor="background1"/>
          <w:sz w:val="24"/>
          <w:szCs w:val="24"/>
          <w:lang w:val="en-US"/>
          <w14:textFill>
            <w14:solidFill>
              <w14:schemeClr w14:val="bg1"/>
            </w14:solidFill>
          </w14:textFill>
        </w:rPr>
        <w:t>3757</w:t>
      </w:r>
      <w:r>
        <w:rPr>
          <w:sz w:val="24"/>
          <w:szCs w:val="24"/>
          <w:highlight w:val="none"/>
        </w:rPr>
        <w:t>/</w:t>
      </w:r>
      <w:r>
        <w:rPr>
          <w:rFonts w:hint="default"/>
          <w:sz w:val="24"/>
          <w:szCs w:val="24"/>
          <w:highlight w:val="none"/>
          <w:lang w:val="en-US"/>
        </w:rPr>
        <w:t>W</w:t>
      </w:r>
      <w:r>
        <w:rPr>
          <w:sz w:val="24"/>
          <w:szCs w:val="24"/>
          <w:highlight w:val="none"/>
        </w:rPr>
        <w:t>KPTA.W3-A/</w:t>
      </w:r>
      <w:r>
        <w:rPr>
          <w:rFonts w:hint="default"/>
          <w:sz w:val="24"/>
          <w:szCs w:val="24"/>
          <w:highlight w:val="none"/>
          <w:lang w:val="en-US"/>
        </w:rPr>
        <w:t>HM1.1.1</w:t>
      </w:r>
      <w:r>
        <w:rPr>
          <w:sz w:val="24"/>
          <w:szCs w:val="24"/>
          <w:highlight w:val="none"/>
        </w:rPr>
        <w:t>/</w:t>
      </w:r>
      <w:r>
        <w:rPr>
          <w:rFonts w:hint="default"/>
          <w:sz w:val="24"/>
          <w:szCs w:val="24"/>
          <w:highlight w:val="none"/>
          <w:lang w:val="en-US"/>
        </w:rPr>
        <w:t>IX</w:t>
      </w:r>
      <w:r>
        <w:rPr>
          <w:sz w:val="24"/>
          <w:szCs w:val="24"/>
          <w:highlight w:val="none"/>
        </w:rPr>
        <w:t>/202</w:t>
      </w:r>
      <w:r>
        <w:rPr>
          <w:rFonts w:hint="default"/>
          <w:sz w:val="24"/>
          <w:szCs w:val="24"/>
          <w:highlight w:val="none"/>
          <w:lang w:val="en-US"/>
        </w:rPr>
        <w:t>5</w:t>
      </w:r>
      <w:r>
        <w:rPr>
          <w:sz w:val="24"/>
          <w:szCs w:val="24"/>
          <w:highlight w:val="none"/>
        </w:rPr>
        <w:t xml:space="preserve">  </w:t>
      </w:r>
      <w:r>
        <w:rPr>
          <w:sz w:val="24"/>
          <w:szCs w:val="24"/>
        </w:rPr>
        <w:t xml:space="preserve">            Padang</w:t>
      </w:r>
      <w:r>
        <w:rPr>
          <w:rFonts w:hint="default"/>
          <w:sz w:val="24"/>
          <w:szCs w:val="24"/>
          <w:lang w:val="en-US"/>
        </w:rPr>
        <w:t>, 22 September 2025</w:t>
      </w:r>
    </w:p>
    <w:p w14:paraId="490C6B77">
      <w:pPr>
        <w:tabs>
          <w:tab w:val="left" w:pos="1200"/>
        </w:tabs>
        <w:spacing w:before="48" w:line="251" w:lineRule="auto"/>
        <w:ind w:right="-40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Lampiran 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en-US"/>
        </w:rPr>
        <w:t xml:space="preserve"> 1 berkas</w:t>
      </w:r>
    </w:p>
    <w:p w14:paraId="1D9BE24C">
      <w:pPr>
        <w:keepNext w:val="0"/>
        <w:keepLines w:val="0"/>
        <w:widowControl/>
        <w:suppressLineNumbers w:val="0"/>
        <w:tabs>
          <w:tab w:val="left" w:pos="1200"/>
        </w:tabs>
        <w:jc w:val="left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Hal            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en-US"/>
        </w:rPr>
        <w:t xml:space="preserve"> Pemanggilan Peserta Webinar Dialog Badilag</w:t>
      </w:r>
    </w:p>
    <w:p w14:paraId="1A4D5B35">
      <w:pPr>
        <w:keepNext w:val="0"/>
        <w:keepLines w:val="0"/>
        <w:widowControl/>
        <w:suppressLineNumbers w:val="0"/>
        <w:tabs>
          <w:tab w:val="left" w:pos="1200"/>
        </w:tabs>
        <w:jc w:val="left"/>
        <w:rPr>
          <w:rFonts w:hint="default"/>
          <w:sz w:val="24"/>
          <w:szCs w:val="24"/>
          <w:lang w:val="en-US" w:eastAsia="en-US"/>
        </w:rPr>
      </w:pP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- FCFCOA secara Daring</w:t>
      </w:r>
      <w:bookmarkStart w:id="0" w:name="_GoBack"/>
      <w:bookmarkEnd w:id="0"/>
    </w:p>
    <w:p w14:paraId="77145981">
      <w:pPr>
        <w:keepNext w:val="0"/>
        <w:keepLines w:val="0"/>
        <w:widowControl/>
        <w:suppressLineNumbers w:val="0"/>
        <w:tabs>
          <w:tab w:val="left" w:pos="1200"/>
        </w:tabs>
        <w:jc w:val="left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14:paraId="3946295F">
      <w:pPr>
        <w:spacing w:before="48" w:line="251" w:lineRule="auto"/>
        <w:ind w:right="-40"/>
        <w:rPr>
          <w:sz w:val="6"/>
          <w:szCs w:val="6"/>
        </w:rPr>
      </w:pPr>
    </w:p>
    <w:p w14:paraId="25FE8A15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Kepada Yth.</w:t>
      </w:r>
    </w:p>
    <w:p w14:paraId="552DD085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Ketua Pengadilan Agama se-wilayah </w:t>
      </w:r>
    </w:p>
    <w:p w14:paraId="200D1BB9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Pengadilan Tinggi Agama Padang</w:t>
      </w:r>
    </w:p>
    <w:p w14:paraId="79CCEEFD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di – </w:t>
      </w:r>
    </w:p>
    <w:p w14:paraId="7B96C5E0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Tempat.</w:t>
      </w:r>
    </w:p>
    <w:p w14:paraId="64F0D922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0102FB3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Assalamu’alaikum Wr. Wb.</w:t>
      </w:r>
    </w:p>
    <w:p w14:paraId="4D37C09A">
      <w:pPr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 xml:space="preserve">Menindaklanjuti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surat </w:t>
      </w:r>
      <w:r>
        <w:rPr>
          <w:rFonts w:hint="default" w:cs="Times New Roman"/>
          <w:color w:val="auto"/>
          <w:sz w:val="24"/>
          <w:szCs w:val="24"/>
          <w:lang w:val="en-US"/>
        </w:rPr>
        <w:t>Bapak Direktur Jenderal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Mahkamah Agung RI Nomor 2497/DJA/HM1.1.1/IX/2025 tanggal </w:t>
      </w:r>
      <w:r>
        <w:rPr>
          <w:rFonts w:hint="default" w:cs="Times New Roman"/>
          <w:color w:val="auto"/>
          <w:sz w:val="24"/>
          <w:szCs w:val="24"/>
          <w:lang w:val="en-US"/>
        </w:rPr>
        <w:t>22 September 2025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perihal </w:t>
      </w:r>
      <w:r>
        <w:rPr>
          <w:rFonts w:hint="default"/>
          <w:color w:val="auto"/>
          <w:sz w:val="24"/>
          <w:szCs w:val="24"/>
          <w:lang w:val="en-US" w:eastAsia="zh-CN"/>
        </w:rPr>
        <w:t>sebagaimana pokok surat diatas, maka b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ersama ini kami </w:t>
      </w:r>
      <w:r>
        <w:rPr>
          <w:rFonts w:hint="default" w:cs="Times New Roman"/>
          <w:color w:val="auto"/>
          <w:sz w:val="24"/>
          <w:szCs w:val="24"/>
          <w:lang w:val="en-US"/>
        </w:rPr>
        <w:t>harapkan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Saudara, Wakil Ketua, Hakim, dan </w:t>
      </w:r>
      <w:r>
        <w:rPr>
          <w:rFonts w:hint="default" w:cs="Times New Roman"/>
          <w:color w:val="auto"/>
          <w:sz w:val="24"/>
          <w:szCs w:val="24"/>
          <w:lang w:val="en-US"/>
        </w:rPr>
        <w:t xml:space="preserve">seluruh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Tenaga Teknis</w:t>
      </w:r>
      <w:r>
        <w:rPr>
          <w:rFonts w:hint="default" w:cs="Times New Roman"/>
          <w:color w:val="auto"/>
          <w:sz w:val="24"/>
          <w:szCs w:val="24"/>
          <w:lang w:val="en-US"/>
        </w:rPr>
        <w:t xml:space="preserve"> yang tidak bersidang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untuk mengikuti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 kegiatan dimaksud yang akan diselenggarakan pada: </w:t>
      </w:r>
    </w:p>
    <w:p w14:paraId="307EA687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Hari, Tanggal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Kamis, 25 September 2025</w:t>
      </w:r>
    </w:p>
    <w:p w14:paraId="27B48A1A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Waktu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Pukul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08.45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 WIB s.d.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12.00 WIB</w:t>
      </w:r>
    </w:p>
    <w:p w14:paraId="3583F577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Tempat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Ruang Command Center</w:t>
      </w:r>
    </w:p>
    <w:p w14:paraId="2F5F581F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Media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Zoom </w:t>
      </w:r>
    </w:p>
    <w:p w14:paraId="4661A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400" w:leftChars="1200" w:right="0" w:firstLine="0" w:firstLineChars="0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Meeting ID: 830 9784 4315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Passcode: BDLG2025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Link zoom: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instrText xml:space="preserve"> HYPERLINK "https://bit.ly/WebminarAIPJ3" </w:instrTex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-SA"/>
          <w14:ligatures w14:val="none"/>
        </w:rPr>
        <w:t>https://bit.ly/WebminarAIPJ3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 </w:t>
      </w:r>
    </w:p>
    <w:p w14:paraId="109F6180">
      <w:pPr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Demikian disampaikan atas kerjasamanya diucapkan terima kasih.</w:t>
      </w:r>
    </w:p>
    <w:p w14:paraId="6A4C4C3C">
      <w:pPr>
        <w:spacing w:before="6" w:line="36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Wassalam,</w:t>
      </w:r>
    </w:p>
    <w:p w14:paraId="533B453A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Wakil Ketua</w:t>
      </w:r>
    </w:p>
    <w:p w14:paraId="5DE5BE1B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 w14:paraId="2048BA0B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69E875F">
      <w:pPr>
        <w:spacing w:before="6" w:line="276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027BD7E">
      <w:pPr>
        <w:spacing w:before="6" w:line="24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cs="Times New Roman"/>
          <w:color w:val="auto"/>
          <w:sz w:val="24"/>
          <w:szCs w:val="24"/>
          <w:highlight w:val="none"/>
          <w:lang w:val="en-US"/>
        </w:rPr>
        <w:t>Alaidin</w:t>
      </w:r>
    </w:p>
    <w:p w14:paraId="0E4E112A">
      <w:pPr>
        <w:spacing w:before="6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Tembusan :</w:t>
      </w:r>
    </w:p>
    <w:p w14:paraId="5B50158E">
      <w:pPr>
        <w:numPr>
          <w:ilvl w:val="0"/>
          <w:numId w:val="1"/>
        </w:numPr>
        <w:spacing w:before="6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en-US"/>
        </w:rPr>
      </w:pPr>
      <w:r>
        <w:rPr>
          <w:rFonts w:hint="default" w:cs="Times New Roman"/>
          <w:color w:val="auto"/>
          <w:sz w:val="21"/>
          <w:szCs w:val="21"/>
          <w:lang w:val="en-US"/>
        </w:rPr>
        <w:t>Ketua Pengadilan Tinggi Agama Padang (sebagai laporan);</w:t>
      </w:r>
    </w:p>
    <w:p w14:paraId="37FBDB94">
      <w:pPr>
        <w:numPr>
          <w:ilvl w:val="0"/>
          <w:numId w:val="1"/>
        </w:numPr>
        <w:spacing w:before="6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en-US"/>
        </w:rPr>
      </w:pPr>
      <w:r>
        <w:rPr>
          <w:rFonts w:hint="default" w:cs="Times New Roman"/>
          <w:color w:val="auto"/>
          <w:sz w:val="21"/>
          <w:szCs w:val="21"/>
          <w:lang w:val="en-US"/>
        </w:rPr>
        <w:t>Direktur Jenderal Badan Peradilan Agama Mahkamah Agung RI.</w:t>
      </w:r>
    </w:p>
    <w:p w14:paraId="39D5E52F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  <w:sz w:val="21"/>
          <w:szCs w:val="21"/>
          <w:lang w:val="en-US"/>
        </w:rPr>
      </w:pPr>
    </w:p>
    <w:sectPr>
      <w:pgSz w:w="11906" w:h="16838"/>
      <w:pgMar w:top="840" w:right="1134" w:bottom="1398" w:left="19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EFADCE"/>
    <w:multiLevelType w:val="singleLevel"/>
    <w:tmpl w:val="D0EFAD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D7D93"/>
    <w:rsid w:val="037E32D7"/>
    <w:rsid w:val="04D3178B"/>
    <w:rsid w:val="0EFE099C"/>
    <w:rsid w:val="0FC770EF"/>
    <w:rsid w:val="11106D74"/>
    <w:rsid w:val="152A0993"/>
    <w:rsid w:val="18EC75EC"/>
    <w:rsid w:val="19A92065"/>
    <w:rsid w:val="19F327C0"/>
    <w:rsid w:val="2ACA5112"/>
    <w:rsid w:val="305E50DE"/>
    <w:rsid w:val="33F77D4D"/>
    <w:rsid w:val="40F37671"/>
    <w:rsid w:val="42380149"/>
    <w:rsid w:val="4D817080"/>
    <w:rsid w:val="58482FF3"/>
    <w:rsid w:val="5B916734"/>
    <w:rsid w:val="5E4D7D93"/>
    <w:rsid w:val="5FEC2784"/>
    <w:rsid w:val="604A0541"/>
    <w:rsid w:val="62683FCB"/>
    <w:rsid w:val="66965CDC"/>
    <w:rsid w:val="676A1D03"/>
    <w:rsid w:val="68B94714"/>
    <w:rsid w:val="6DDB0CAB"/>
    <w:rsid w:val="74F10FE9"/>
    <w:rsid w:val="7884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2024-10-09T01:18:00Z</dcterms:created>
  <dc:creator>visitor</dc:creator>
  <cp:lastModifiedBy>Fitria Irma Ramadhani</cp:lastModifiedBy>
  <cp:lastPrinted>2024-12-06T09:10:00Z</cp:lastPrinted>
  <dcterms:modified xsi:type="dcterms:W3CDTF">2025-09-22T08:28:30Z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0570B4A68F6445C1A8A6D056D63540A4_11</vt:lpwstr>
  </property>
</Properties>
</file>