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1DB095BB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         /</w:t>
      </w:r>
      <w:r w:rsidR="003779D9">
        <w:rPr>
          <w:rFonts w:ascii="Arial" w:hAnsi="Arial" w:cs="Arial"/>
          <w:sz w:val="22"/>
          <w:szCs w:val="22"/>
        </w:rPr>
        <w:t>KP</w:t>
      </w:r>
      <w:r w:rsidR="00DC0DCC" w:rsidRPr="00DC0DCC">
        <w:rPr>
          <w:rFonts w:ascii="Arial" w:hAnsi="Arial" w:cs="Arial"/>
          <w:sz w:val="22"/>
          <w:szCs w:val="22"/>
        </w:rPr>
        <w:t>.0</w:t>
      </w:r>
      <w:r w:rsidR="003779D9">
        <w:rPr>
          <w:rFonts w:ascii="Arial" w:hAnsi="Arial" w:cs="Arial"/>
          <w:sz w:val="22"/>
          <w:szCs w:val="22"/>
        </w:rPr>
        <w:t>4</w:t>
      </w:r>
      <w:r w:rsidR="00DC0DCC" w:rsidRPr="00DC0DCC">
        <w:rPr>
          <w:rFonts w:ascii="Arial" w:hAnsi="Arial" w:cs="Arial"/>
          <w:sz w:val="22"/>
          <w:szCs w:val="22"/>
        </w:rPr>
        <w:t>.</w:t>
      </w:r>
      <w:r w:rsidR="003779D9">
        <w:rPr>
          <w:rFonts w:ascii="Arial" w:hAnsi="Arial" w:cs="Arial"/>
          <w:sz w:val="22"/>
          <w:szCs w:val="22"/>
        </w:rPr>
        <w:t>6</w:t>
      </w:r>
      <w:r w:rsidR="00DC0DCC" w:rsidRPr="00DC0DCC">
        <w:rPr>
          <w:rFonts w:ascii="Arial" w:hAnsi="Arial" w:cs="Arial"/>
          <w:sz w:val="22"/>
          <w:szCs w:val="22"/>
        </w:rPr>
        <w:t>/8/2022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779D9">
        <w:rPr>
          <w:rFonts w:ascii="Arial" w:hAnsi="Arial" w:cs="Arial"/>
          <w:sz w:val="22"/>
          <w:szCs w:val="22"/>
        </w:rPr>
        <w:t>25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Agustus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17AEDFB8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B6696E">
        <w:rPr>
          <w:rFonts w:ascii="Arial" w:hAnsi="Arial" w:cs="Arial"/>
          <w:sz w:val="22"/>
          <w:szCs w:val="22"/>
        </w:rPr>
        <w:t>1 (</w:t>
      </w:r>
      <w:proofErr w:type="spellStart"/>
      <w:r w:rsidR="00B6696E">
        <w:rPr>
          <w:rFonts w:ascii="Arial" w:hAnsi="Arial" w:cs="Arial"/>
          <w:sz w:val="22"/>
          <w:szCs w:val="22"/>
        </w:rPr>
        <w:t>satu</w:t>
      </w:r>
      <w:proofErr w:type="spellEnd"/>
      <w:r w:rsidR="00B6696E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B6696E">
        <w:rPr>
          <w:rFonts w:ascii="Arial" w:hAnsi="Arial" w:cs="Arial"/>
          <w:sz w:val="22"/>
          <w:szCs w:val="22"/>
        </w:rPr>
        <w:t>berkas</w:t>
      </w:r>
      <w:proofErr w:type="spellEnd"/>
    </w:p>
    <w:p w14:paraId="065CB6DB" w14:textId="20715FB8" w:rsidR="00DC0DCC" w:rsidRDefault="006D1AA7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3779D9">
        <w:rPr>
          <w:rFonts w:ascii="Arial" w:hAnsi="Arial" w:cs="Arial"/>
          <w:sz w:val="22"/>
          <w:szCs w:val="22"/>
        </w:rPr>
        <w:t>Penyampaian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Surat Keputusan</w:t>
      </w:r>
    </w:p>
    <w:p w14:paraId="3871E20C" w14:textId="233CDE50" w:rsidR="003779D9" w:rsidRDefault="003779D9" w:rsidP="00DC0DC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19756EA1" w14:textId="2CDE5837" w:rsidR="00DC0DCC" w:rsidRDefault="00D96F78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27040A90" w14:textId="5B218D98" w:rsidR="002805AF" w:rsidRDefault="00D96F78" w:rsidP="0041266C">
      <w:pPr>
        <w:tabs>
          <w:tab w:val="left" w:leader="dot" w:pos="5529"/>
        </w:tabs>
        <w:spacing w:line="360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</w:t>
      </w:r>
      <w:r w:rsidR="00DC0DCC" w:rsidRPr="00DC0DCC">
        <w:rPr>
          <w:rFonts w:ascii="Arial" w:hAnsi="Arial" w:cs="Arial"/>
          <w:sz w:val="22"/>
          <w:szCs w:val="22"/>
        </w:rPr>
        <w:t>Sumatera Barat</w:t>
      </w: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2AC95CA7" w:rsidR="00DC0DCC" w:rsidRPr="00DC0DCC" w:rsidRDefault="003444F8" w:rsidP="00B6696E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Wr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B6696E" w:rsidRDefault="00DC0DCC" w:rsidP="00DC0DCC">
      <w:pPr>
        <w:ind w:left="709" w:firstLine="851"/>
        <w:jc w:val="both"/>
        <w:rPr>
          <w:rFonts w:ascii="Arial" w:hAnsi="Arial" w:cs="Arial"/>
          <w:sz w:val="12"/>
          <w:szCs w:val="22"/>
        </w:rPr>
      </w:pPr>
    </w:p>
    <w:p w14:paraId="31EA2E0D" w14:textId="3DAF2966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Sehubungan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dengan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surat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Sekretaris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Mahkamah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D96F78">
        <w:rPr>
          <w:rFonts w:ascii="Arial" w:hAnsi="Arial" w:cs="Arial"/>
          <w:sz w:val="22"/>
          <w:szCs w:val="22"/>
        </w:rPr>
        <w:t>Nomor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19</w:t>
      </w:r>
      <w:r w:rsidR="003779D9">
        <w:rPr>
          <w:rFonts w:ascii="Arial" w:hAnsi="Arial" w:cs="Arial"/>
          <w:sz w:val="22"/>
          <w:szCs w:val="22"/>
        </w:rPr>
        <w:t>69</w:t>
      </w:r>
      <w:r w:rsidR="00D96F78">
        <w:rPr>
          <w:rFonts w:ascii="Arial" w:hAnsi="Arial" w:cs="Arial"/>
          <w:sz w:val="22"/>
          <w:szCs w:val="22"/>
        </w:rPr>
        <w:t>/SEK/</w:t>
      </w:r>
      <w:r w:rsidR="003779D9">
        <w:rPr>
          <w:rFonts w:ascii="Arial" w:hAnsi="Arial" w:cs="Arial"/>
          <w:sz w:val="22"/>
          <w:szCs w:val="22"/>
        </w:rPr>
        <w:t>KP</w:t>
      </w:r>
      <w:r w:rsidR="00D96F78">
        <w:rPr>
          <w:rFonts w:ascii="Arial" w:hAnsi="Arial" w:cs="Arial"/>
          <w:sz w:val="22"/>
          <w:szCs w:val="22"/>
        </w:rPr>
        <w:t>.0</w:t>
      </w:r>
      <w:r w:rsidR="003779D9">
        <w:rPr>
          <w:rFonts w:ascii="Arial" w:hAnsi="Arial" w:cs="Arial"/>
          <w:sz w:val="22"/>
          <w:szCs w:val="22"/>
        </w:rPr>
        <w:t>4</w:t>
      </w:r>
      <w:r w:rsidR="00D96F78">
        <w:rPr>
          <w:rFonts w:ascii="Arial" w:hAnsi="Arial" w:cs="Arial"/>
          <w:sz w:val="22"/>
          <w:szCs w:val="22"/>
        </w:rPr>
        <w:t>.</w:t>
      </w:r>
      <w:r w:rsidR="003779D9">
        <w:rPr>
          <w:rFonts w:ascii="Arial" w:hAnsi="Arial" w:cs="Arial"/>
          <w:sz w:val="22"/>
          <w:szCs w:val="22"/>
        </w:rPr>
        <w:t>6</w:t>
      </w:r>
      <w:r w:rsidR="00D96F78">
        <w:rPr>
          <w:rFonts w:ascii="Arial" w:hAnsi="Arial" w:cs="Arial"/>
          <w:sz w:val="22"/>
          <w:szCs w:val="22"/>
        </w:rPr>
        <w:t xml:space="preserve">/8/2022 </w:t>
      </w:r>
      <w:proofErr w:type="spellStart"/>
      <w:r w:rsidR="00D96F78">
        <w:rPr>
          <w:rFonts w:ascii="Arial" w:hAnsi="Arial" w:cs="Arial"/>
          <w:sz w:val="22"/>
          <w:szCs w:val="22"/>
        </w:rPr>
        <w:t>tanggal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1</w:t>
      </w:r>
      <w:r w:rsidR="003779D9">
        <w:rPr>
          <w:rFonts w:ascii="Arial" w:hAnsi="Arial" w:cs="Arial"/>
          <w:sz w:val="22"/>
          <w:szCs w:val="22"/>
        </w:rPr>
        <w:t>8</w:t>
      </w:r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Agustus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3779D9">
        <w:rPr>
          <w:rFonts w:ascii="Arial" w:hAnsi="Arial" w:cs="Arial"/>
          <w:sz w:val="22"/>
          <w:szCs w:val="22"/>
        </w:rPr>
        <w:t>antara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="003779D9">
        <w:rPr>
          <w:rFonts w:ascii="Arial" w:hAnsi="Arial" w:cs="Arial"/>
          <w:sz w:val="22"/>
          <w:szCs w:val="22"/>
        </w:rPr>
        <w:t>tentang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Penyampaian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Surat Keputusan </w:t>
      </w:r>
      <w:proofErr w:type="spellStart"/>
      <w:r w:rsidR="003779D9">
        <w:rPr>
          <w:rFonts w:ascii="Arial" w:hAnsi="Arial" w:cs="Arial"/>
          <w:sz w:val="22"/>
          <w:szCs w:val="22"/>
        </w:rPr>
        <w:t>Sekretaris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Mahkamah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="003779D9">
        <w:rPr>
          <w:rFonts w:ascii="Arial" w:hAnsi="Arial" w:cs="Arial"/>
          <w:sz w:val="22"/>
          <w:szCs w:val="22"/>
        </w:rPr>
        <w:t>tentang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Pengangkatan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Pegawai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="003779D9">
        <w:rPr>
          <w:rFonts w:ascii="Arial" w:hAnsi="Arial" w:cs="Arial"/>
          <w:sz w:val="22"/>
          <w:szCs w:val="22"/>
        </w:rPr>
        <w:t>Sipill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dalam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jabatan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fungsional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dari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9D9">
        <w:rPr>
          <w:rFonts w:ascii="Arial" w:hAnsi="Arial" w:cs="Arial"/>
          <w:sz w:val="22"/>
          <w:szCs w:val="22"/>
        </w:rPr>
        <w:t>Formasi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CPNS </w:t>
      </w:r>
      <w:proofErr w:type="spellStart"/>
      <w:r w:rsidR="003779D9">
        <w:rPr>
          <w:rFonts w:ascii="Arial" w:hAnsi="Arial" w:cs="Arial"/>
          <w:sz w:val="22"/>
          <w:szCs w:val="22"/>
        </w:rPr>
        <w:t>Tahun</w:t>
      </w:r>
      <w:proofErr w:type="spellEnd"/>
      <w:r w:rsidR="003779D9">
        <w:rPr>
          <w:rFonts w:ascii="Arial" w:hAnsi="Arial" w:cs="Arial"/>
          <w:sz w:val="22"/>
          <w:szCs w:val="22"/>
        </w:rPr>
        <w:t xml:space="preserve"> 2020 </w:t>
      </w:r>
      <w:r w:rsidR="00D96F7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D96F78">
        <w:rPr>
          <w:rFonts w:ascii="Arial" w:hAnsi="Arial" w:cs="Arial"/>
          <w:sz w:val="22"/>
          <w:szCs w:val="22"/>
        </w:rPr>
        <w:t>juga ditujuk</w:t>
      </w:r>
      <w:r w:rsidR="005E33E4">
        <w:rPr>
          <w:rFonts w:ascii="Arial" w:hAnsi="Arial" w:cs="Arial"/>
          <w:sz w:val="22"/>
          <w:szCs w:val="22"/>
        </w:rPr>
        <w:t>a</w:t>
      </w:r>
      <w:r w:rsidR="00D96F78">
        <w:rPr>
          <w:rFonts w:ascii="Arial" w:hAnsi="Arial" w:cs="Arial"/>
          <w:sz w:val="22"/>
          <w:szCs w:val="22"/>
        </w:rPr>
        <w:t>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kepada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Saudara</w:t>
      </w:r>
      <w:proofErr w:type="spellEnd"/>
      <w:r w:rsidR="005E33E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E33E4">
        <w:rPr>
          <w:rFonts w:ascii="Arial" w:hAnsi="Arial" w:cs="Arial"/>
          <w:sz w:val="22"/>
          <w:szCs w:val="22"/>
        </w:rPr>
        <w:t>terlampir</w:t>
      </w:r>
      <w:proofErr w:type="spellEnd"/>
      <w:r w:rsidR="005E33E4">
        <w:rPr>
          <w:rFonts w:ascii="Arial" w:hAnsi="Arial" w:cs="Arial"/>
          <w:sz w:val="22"/>
          <w:szCs w:val="22"/>
        </w:rPr>
        <w:t>)</w:t>
      </w:r>
      <w:r w:rsidR="00D96F7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96F78">
        <w:rPr>
          <w:rFonts w:ascii="Arial" w:hAnsi="Arial" w:cs="Arial"/>
          <w:sz w:val="22"/>
          <w:szCs w:val="22"/>
        </w:rPr>
        <w:t>dengan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ini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D96F78">
        <w:rPr>
          <w:rFonts w:ascii="Arial" w:hAnsi="Arial" w:cs="Arial"/>
          <w:sz w:val="22"/>
          <w:szCs w:val="22"/>
        </w:rPr>
        <w:t>sampaikan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hal-hal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sebagai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berikut</w:t>
      </w:r>
      <w:proofErr w:type="spellEnd"/>
      <w:r w:rsidR="00D96F78">
        <w:rPr>
          <w:rFonts w:ascii="Arial" w:hAnsi="Arial" w:cs="Arial"/>
          <w:sz w:val="22"/>
          <w:szCs w:val="22"/>
        </w:rPr>
        <w:t>:</w:t>
      </w:r>
    </w:p>
    <w:p w14:paraId="1B2DB811" w14:textId="77777777" w:rsidR="00DC0DCC" w:rsidRPr="00DC0DCC" w:rsidRDefault="00DC0DCC" w:rsidP="00DC0DCC">
      <w:pPr>
        <w:pStyle w:val="ListParagraph"/>
        <w:spacing w:line="312" w:lineRule="auto"/>
        <w:ind w:left="993"/>
        <w:jc w:val="both"/>
        <w:rPr>
          <w:rFonts w:ascii="Arial" w:hAnsi="Arial" w:cs="Arial"/>
          <w:sz w:val="10"/>
          <w:szCs w:val="22"/>
        </w:rPr>
      </w:pPr>
    </w:p>
    <w:p w14:paraId="6E1C378F" w14:textId="461C3FC8" w:rsidR="003779D9" w:rsidRDefault="003779D9" w:rsidP="00D96F78">
      <w:pPr>
        <w:pStyle w:val="ListParagraph"/>
        <w:numPr>
          <w:ilvl w:val="0"/>
          <w:numId w:val="3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Agar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melantik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6696E">
        <w:rPr>
          <w:rFonts w:ascii="Arial" w:hAnsi="Arial" w:cs="Arial"/>
          <w:sz w:val="22"/>
          <w:szCs w:val="22"/>
        </w:rPr>
        <w:t xml:space="preserve">PNS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96E">
        <w:rPr>
          <w:rFonts w:ascii="Arial" w:hAnsi="Arial" w:cs="Arial"/>
          <w:sz w:val="22"/>
          <w:szCs w:val="22"/>
        </w:rPr>
        <w:t>selambatnya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12 September 2022;</w:t>
      </w:r>
    </w:p>
    <w:p w14:paraId="5A66F9F4" w14:textId="580DD8FA" w:rsidR="003779D9" w:rsidRDefault="003779D9" w:rsidP="00D96F78">
      <w:pPr>
        <w:pStyle w:val="ListParagraph"/>
        <w:numPr>
          <w:ilvl w:val="0"/>
          <w:numId w:val="3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PNS </w:t>
      </w:r>
      <w:proofErr w:type="spellStart"/>
      <w:r w:rsidR="00B6696E">
        <w:rPr>
          <w:rFonts w:ascii="Arial" w:hAnsi="Arial" w:cs="Arial"/>
          <w:sz w:val="22"/>
          <w:szCs w:val="22"/>
        </w:rPr>
        <w:t>dimaksud</w:t>
      </w:r>
      <w:proofErr w:type="spellEnd"/>
      <w:r w:rsidR="00B66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saat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ditugaskan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dilantik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96E">
        <w:rPr>
          <w:rFonts w:ascii="Arial" w:hAnsi="Arial" w:cs="Arial"/>
          <w:sz w:val="22"/>
          <w:szCs w:val="22"/>
        </w:rPr>
        <w:t>dalam</w:t>
      </w:r>
      <w:proofErr w:type="spellEnd"/>
      <w:r w:rsidR="00B66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96E">
        <w:rPr>
          <w:rFonts w:ascii="Arial" w:hAnsi="Arial" w:cs="Arial"/>
          <w:sz w:val="22"/>
          <w:szCs w:val="22"/>
        </w:rPr>
        <w:t>jabatan</w:t>
      </w:r>
      <w:proofErr w:type="spellEnd"/>
      <w:r w:rsidR="00B669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696E">
        <w:rPr>
          <w:rFonts w:ascii="Arial" w:hAnsi="Arial" w:cs="Arial"/>
          <w:sz w:val="22"/>
          <w:szCs w:val="22"/>
        </w:rPr>
        <w:t>fungsional</w:t>
      </w:r>
      <w:proofErr w:type="spellEnd"/>
      <w:r w:rsidR="00B66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oleh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Padang;</w:t>
      </w:r>
    </w:p>
    <w:p w14:paraId="49A1AEF8" w14:textId="150FD8E3" w:rsidR="003779D9" w:rsidRPr="00B6696E" w:rsidRDefault="003779D9" w:rsidP="00D96F78">
      <w:pPr>
        <w:pStyle w:val="ListParagraph"/>
        <w:numPr>
          <w:ilvl w:val="0"/>
          <w:numId w:val="35"/>
        </w:numPr>
        <w:spacing w:line="312" w:lineRule="auto"/>
        <w:ind w:left="993" w:hanging="284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PNS </w:t>
      </w:r>
      <w:proofErr w:type="spellStart"/>
      <w:r w:rsidR="00B6696E" w:rsidRPr="00B6696E">
        <w:rPr>
          <w:rFonts w:ascii="Arial" w:hAnsi="Arial" w:cs="Arial"/>
          <w:spacing w:val="-2"/>
          <w:sz w:val="22"/>
          <w:szCs w:val="22"/>
        </w:rPr>
        <w:t>dimaksud</w:t>
      </w:r>
      <w:proofErr w:type="spellEnd"/>
      <w:r w:rsidR="00B6696E"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r w:rsidRPr="00B6696E">
        <w:rPr>
          <w:rFonts w:ascii="Arial" w:hAnsi="Arial" w:cs="Arial"/>
          <w:spacing w:val="-2"/>
          <w:sz w:val="22"/>
          <w:szCs w:val="22"/>
        </w:rPr>
        <w:t xml:space="preserve">yang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saat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ini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ditugaskan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di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lingkungan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Tinggi Agama Padang,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namun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6696E" w:rsidRPr="00B6696E">
        <w:rPr>
          <w:rFonts w:ascii="Arial" w:hAnsi="Arial" w:cs="Arial"/>
          <w:spacing w:val="-2"/>
          <w:sz w:val="22"/>
          <w:szCs w:val="22"/>
        </w:rPr>
        <w:t>diangkat</w:t>
      </w:r>
      <w:proofErr w:type="spellEnd"/>
      <w:r w:rsidR="00B6696E"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6696E" w:rsidRPr="00B6696E">
        <w:rPr>
          <w:rFonts w:ascii="Arial" w:hAnsi="Arial" w:cs="Arial"/>
          <w:spacing w:val="-2"/>
          <w:sz w:val="22"/>
          <w:szCs w:val="22"/>
        </w:rPr>
        <w:t>dalam</w:t>
      </w:r>
      <w:proofErr w:type="spellEnd"/>
      <w:r w:rsidR="00B6696E"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6696E" w:rsidRPr="00B6696E">
        <w:rPr>
          <w:rFonts w:ascii="Arial" w:hAnsi="Arial" w:cs="Arial"/>
          <w:spacing w:val="-2"/>
          <w:sz w:val="22"/>
          <w:szCs w:val="22"/>
        </w:rPr>
        <w:t>jabatan</w:t>
      </w:r>
      <w:proofErr w:type="spellEnd"/>
      <w:r w:rsidR="00B6696E"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B6696E" w:rsidRPr="00B6696E">
        <w:rPr>
          <w:rFonts w:ascii="Arial" w:hAnsi="Arial" w:cs="Arial"/>
          <w:spacing w:val="-2"/>
          <w:sz w:val="22"/>
          <w:szCs w:val="22"/>
        </w:rPr>
        <w:t>fungsional</w:t>
      </w:r>
      <w:proofErr w:type="spellEnd"/>
      <w:r w:rsidR="00B6696E" w:rsidRPr="00B6696E">
        <w:rPr>
          <w:rFonts w:ascii="Arial" w:hAnsi="Arial" w:cs="Arial"/>
          <w:spacing w:val="-2"/>
          <w:sz w:val="22"/>
          <w:szCs w:val="22"/>
        </w:rPr>
        <w:t xml:space="preserve"> pada </w:t>
      </w:r>
      <w:proofErr w:type="spellStart"/>
      <w:r w:rsidR="00B6696E" w:rsidRPr="00B6696E">
        <w:rPr>
          <w:rFonts w:ascii="Arial" w:hAnsi="Arial" w:cs="Arial"/>
          <w:spacing w:val="-2"/>
          <w:sz w:val="22"/>
          <w:szCs w:val="22"/>
        </w:rPr>
        <w:t>satuan</w:t>
      </w:r>
      <w:proofErr w:type="spellEnd"/>
      <w:r w:rsidR="00B6696E"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diluar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lingkungan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Tinggi Agama Padang,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dapat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dilantik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secara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daring oleh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Ketua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sebagaimana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trecantum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dalam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Surat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keputusan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Sekretaris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Mahkamah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Agung,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setelah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berkoordinasi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Agama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tersebut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Ketua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Pengadilan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 xml:space="preserve"> Tingkat Banding </w:t>
      </w:r>
      <w:proofErr w:type="spellStart"/>
      <w:r w:rsidRPr="00B6696E">
        <w:rPr>
          <w:rFonts w:ascii="Arial" w:hAnsi="Arial" w:cs="Arial"/>
          <w:spacing w:val="-2"/>
          <w:sz w:val="22"/>
          <w:szCs w:val="22"/>
        </w:rPr>
        <w:t>terkait</w:t>
      </w:r>
      <w:proofErr w:type="spellEnd"/>
      <w:r w:rsidRPr="00B6696E">
        <w:rPr>
          <w:rFonts w:ascii="Arial" w:hAnsi="Arial" w:cs="Arial"/>
          <w:spacing w:val="-2"/>
          <w:sz w:val="22"/>
          <w:szCs w:val="22"/>
        </w:rPr>
        <w:t>;</w:t>
      </w:r>
    </w:p>
    <w:p w14:paraId="27B4F1F5" w14:textId="77777777" w:rsidR="00B6696E" w:rsidRDefault="00B6696E" w:rsidP="00D96F78">
      <w:pPr>
        <w:pStyle w:val="ListParagraph"/>
        <w:numPr>
          <w:ilvl w:val="0"/>
          <w:numId w:val="35"/>
        </w:num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Agar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memeritahkan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PNS 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421E7068" w14:textId="6D933393" w:rsidR="00B6696E" w:rsidRDefault="00B6696E" w:rsidP="00B6696E">
      <w:pPr>
        <w:pStyle w:val="ListParagraph"/>
        <w:numPr>
          <w:ilvl w:val="0"/>
          <w:numId w:val="3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diemban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1E2742EA" w14:textId="77777777" w:rsidR="00B6696E" w:rsidRDefault="00B6696E" w:rsidP="00B6696E">
      <w:pPr>
        <w:pStyle w:val="ListParagraph"/>
        <w:numPr>
          <w:ilvl w:val="0"/>
          <w:numId w:val="3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menyusun</w:t>
      </w:r>
      <w:proofErr w:type="spellEnd"/>
      <w:r>
        <w:rPr>
          <w:rFonts w:ascii="Arial" w:hAnsi="Arial" w:cs="Arial"/>
          <w:sz w:val="22"/>
          <w:szCs w:val="22"/>
        </w:rPr>
        <w:t xml:space="preserve"> SKP (</w:t>
      </w:r>
      <w:proofErr w:type="spellStart"/>
      <w:r>
        <w:rPr>
          <w:rFonts w:ascii="Arial" w:hAnsi="Arial" w:cs="Arial"/>
          <w:sz w:val="22"/>
          <w:szCs w:val="22"/>
        </w:rPr>
        <w:t>Sasaran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masing-masing</w:t>
      </w:r>
      <w:proofErr w:type="spellEnd"/>
      <w:r>
        <w:rPr>
          <w:rFonts w:ascii="Arial" w:hAnsi="Arial" w:cs="Arial"/>
          <w:sz w:val="22"/>
          <w:szCs w:val="22"/>
        </w:rPr>
        <w:t>; dan</w:t>
      </w:r>
    </w:p>
    <w:p w14:paraId="7C0E302A" w14:textId="77777777" w:rsidR="00B6696E" w:rsidRDefault="00B6696E" w:rsidP="00B6696E">
      <w:pPr>
        <w:pStyle w:val="ListParagraph"/>
        <w:numPr>
          <w:ilvl w:val="0"/>
          <w:numId w:val="3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menyampaikan</w:t>
      </w:r>
      <w:proofErr w:type="spellEnd"/>
      <w:r>
        <w:rPr>
          <w:rFonts w:ascii="Arial" w:hAnsi="Arial" w:cs="Arial"/>
          <w:sz w:val="22"/>
          <w:szCs w:val="22"/>
        </w:rPr>
        <w:t xml:space="preserve"> daftar </w:t>
      </w:r>
      <w:proofErr w:type="spellStart"/>
      <w:r>
        <w:rPr>
          <w:rFonts w:ascii="Arial" w:hAnsi="Arial" w:cs="Arial"/>
          <w:sz w:val="22"/>
          <w:szCs w:val="22"/>
        </w:rPr>
        <w:t>usul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enetapan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kredit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kepegawian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rutin</w:t>
      </w:r>
      <w:proofErr w:type="spellEnd"/>
      <w:r>
        <w:rPr>
          <w:rFonts w:ascii="Arial" w:hAnsi="Arial" w:cs="Arial"/>
          <w:sz w:val="22"/>
          <w:szCs w:val="22"/>
        </w:rPr>
        <w:t xml:space="preserve"> paling </w:t>
      </w:r>
      <w:proofErr w:type="spellStart"/>
      <w:r>
        <w:rPr>
          <w:rFonts w:ascii="Arial" w:hAnsi="Arial" w:cs="Arial"/>
          <w:sz w:val="22"/>
          <w:szCs w:val="22"/>
        </w:rPr>
        <w:t>lambat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minggu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berjalan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EE879D3" w14:textId="77777777" w:rsidR="00DC0DCC" w:rsidRPr="00DC0DCC" w:rsidRDefault="00DC0DCC" w:rsidP="00DC0DCC">
      <w:pPr>
        <w:spacing w:line="312" w:lineRule="auto"/>
        <w:ind w:left="709"/>
        <w:jc w:val="both"/>
        <w:rPr>
          <w:rFonts w:ascii="Arial" w:hAnsi="Arial" w:cs="Arial"/>
          <w:sz w:val="10"/>
          <w:szCs w:val="22"/>
        </w:rPr>
      </w:pPr>
    </w:p>
    <w:p w14:paraId="145CFBB3" w14:textId="77777777" w:rsidR="00D96F78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disampaikan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dilaksanakan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sebagaima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mestinya</w:t>
      </w:r>
      <w:proofErr w:type="spellEnd"/>
      <w:r w:rsidR="00D96F78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2545F76" w14:textId="4E30B128" w:rsidR="008B5B65" w:rsidRPr="00D42A73" w:rsidRDefault="00DC0DCC" w:rsidP="00D96F78">
      <w:pPr>
        <w:ind w:left="6827" w:firstLine="373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b/>
          <w:sz w:val="22"/>
          <w:szCs w:val="22"/>
        </w:rPr>
        <w:t>Zein</w:t>
      </w:r>
      <w:proofErr w:type="spellEnd"/>
      <w:r w:rsidRPr="00D42A73">
        <w:rPr>
          <w:rFonts w:ascii="Arial" w:hAnsi="Arial" w:cs="Arial"/>
          <w:b/>
          <w:sz w:val="22"/>
          <w:szCs w:val="22"/>
        </w:rPr>
        <w:t xml:space="preserve"> Ahsa</w:t>
      </w:r>
      <w:r>
        <w:rPr>
          <w:rFonts w:ascii="Arial" w:hAnsi="Arial" w:cs="Arial"/>
          <w:b/>
          <w:sz w:val="22"/>
          <w:szCs w:val="22"/>
        </w:rPr>
        <w:t>n</w:t>
      </w:r>
    </w:p>
    <w:p w14:paraId="144C09CD" w14:textId="102832EC" w:rsidR="00033B75" w:rsidRPr="00D42A73" w:rsidRDefault="00033B75" w:rsidP="0041266C">
      <w:pPr>
        <w:spacing w:line="360" w:lineRule="auto"/>
        <w:ind w:left="5812"/>
        <w:jc w:val="both"/>
        <w:rPr>
          <w:rFonts w:ascii="Arial" w:hAnsi="Arial" w:cs="Arial"/>
          <w:sz w:val="10"/>
          <w:szCs w:val="10"/>
        </w:rPr>
      </w:pPr>
    </w:p>
    <w:sectPr w:rsidR="00033B75" w:rsidRPr="00D42A73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E1C1F"/>
    <w:multiLevelType w:val="hybridMultilevel"/>
    <w:tmpl w:val="C9A0BAEA"/>
    <w:lvl w:ilvl="0" w:tplc="65F4C76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24"/>
  </w:num>
  <w:num w:numId="3">
    <w:abstractNumId w:val="26"/>
  </w:num>
  <w:num w:numId="4">
    <w:abstractNumId w:val="21"/>
  </w:num>
  <w:num w:numId="5">
    <w:abstractNumId w:val="4"/>
  </w:num>
  <w:num w:numId="6">
    <w:abstractNumId w:val="8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9"/>
  </w:num>
  <w:num w:numId="12">
    <w:abstractNumId w:val="31"/>
  </w:num>
  <w:num w:numId="13">
    <w:abstractNumId w:val="34"/>
  </w:num>
  <w:num w:numId="14">
    <w:abstractNumId w:val="7"/>
  </w:num>
  <w:num w:numId="15">
    <w:abstractNumId w:val="10"/>
  </w:num>
  <w:num w:numId="16">
    <w:abstractNumId w:val="19"/>
  </w:num>
  <w:num w:numId="17">
    <w:abstractNumId w:val="15"/>
  </w:num>
  <w:num w:numId="18">
    <w:abstractNumId w:val="17"/>
  </w:num>
  <w:num w:numId="19">
    <w:abstractNumId w:val="25"/>
  </w:num>
  <w:num w:numId="20">
    <w:abstractNumId w:val="30"/>
  </w:num>
  <w:num w:numId="21">
    <w:abstractNumId w:val="6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2"/>
  </w:num>
  <w:num w:numId="27">
    <w:abstractNumId w:val="13"/>
  </w:num>
  <w:num w:numId="28">
    <w:abstractNumId w:val="23"/>
  </w:num>
  <w:num w:numId="29">
    <w:abstractNumId w:val="14"/>
  </w:num>
  <w:num w:numId="30">
    <w:abstractNumId w:val="28"/>
  </w:num>
  <w:num w:numId="31">
    <w:abstractNumId w:val="22"/>
  </w:num>
  <w:num w:numId="32">
    <w:abstractNumId w:val="16"/>
  </w:num>
  <w:num w:numId="33">
    <w:abstractNumId w:val="29"/>
  </w:num>
  <w:num w:numId="34">
    <w:abstractNumId w:val="27"/>
  </w:num>
  <w:num w:numId="35">
    <w:abstractNumId w:val="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779D9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6696E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2</cp:revision>
  <cp:lastPrinted>2022-08-04T08:44:00Z</cp:lastPrinted>
  <dcterms:created xsi:type="dcterms:W3CDTF">2022-08-25T14:07:00Z</dcterms:created>
  <dcterms:modified xsi:type="dcterms:W3CDTF">2022-08-25T14:07:00Z</dcterms:modified>
</cp:coreProperties>
</file>