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3C0" w14:textId="45019F63" w:rsidR="0019062C" w:rsidRPr="00525DBB" w:rsidRDefault="00000000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Hlk144973456"/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000000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62BAC363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9563A0">
        <w:rPr>
          <w:rFonts w:ascii="Arial" w:eastAsia="Arial" w:hAnsi="Arial" w:cs="Arial"/>
          <w:sz w:val="22"/>
          <w:szCs w:val="22"/>
        </w:rPr>
        <w:t xml:space="preserve">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</w:t>
      </w:r>
      <w:r w:rsidR="009563A0">
        <w:rPr>
          <w:rFonts w:ascii="Arial" w:eastAsia="Arial" w:hAnsi="Arial" w:cs="Arial"/>
          <w:sz w:val="22"/>
          <w:szCs w:val="22"/>
        </w:rPr>
        <w:t xml:space="preserve">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E611A">
        <w:rPr>
          <w:rFonts w:ascii="Arial" w:eastAsia="Arial" w:hAnsi="Arial" w:cs="Arial"/>
          <w:spacing w:val="5"/>
          <w:sz w:val="22"/>
          <w:szCs w:val="22"/>
        </w:rPr>
        <w:t>8</w:t>
      </w:r>
      <w:r w:rsidR="000265A3">
        <w:rPr>
          <w:rFonts w:ascii="Arial" w:eastAsia="Arial" w:hAnsi="Arial" w:cs="Arial"/>
          <w:spacing w:val="5"/>
          <w:sz w:val="22"/>
          <w:szCs w:val="22"/>
        </w:rPr>
        <w:t xml:space="preserve"> 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46562CB7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="00AC5F60">
        <w:rPr>
          <w:rFonts w:ascii="Arial" w:eastAsia="Arial" w:hAnsi="Arial" w:cs="Arial"/>
          <w:position w:val="-1"/>
          <w:sz w:val="22"/>
          <w:szCs w:val="22"/>
        </w:rPr>
        <w:t>Batusangkar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2313DC46" w14:textId="77777777" w:rsidR="009563A0" w:rsidRDefault="007621DD" w:rsidP="00326DE8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r w:rsidR="009563A0">
        <w:rPr>
          <w:rFonts w:ascii="Arial" w:eastAsia="Arial" w:hAnsi="Arial" w:cs="Arial"/>
          <w:position w:val="-1"/>
          <w:sz w:val="22"/>
          <w:szCs w:val="22"/>
        </w:rPr>
        <w:t xml:space="preserve">Pembangunan Ruang </w:t>
      </w:r>
      <w:proofErr w:type="spellStart"/>
      <w:r w:rsidR="009563A0">
        <w:rPr>
          <w:rFonts w:ascii="Arial" w:eastAsia="Arial" w:hAnsi="Arial" w:cs="Arial"/>
          <w:position w:val="-1"/>
          <w:sz w:val="22"/>
          <w:szCs w:val="22"/>
        </w:rPr>
        <w:t>Laktasi</w:t>
      </w:r>
      <w:proofErr w:type="spellEnd"/>
      <w:r w:rsidR="009563A0">
        <w:rPr>
          <w:rFonts w:ascii="Arial" w:eastAsia="Arial" w:hAnsi="Arial" w:cs="Arial"/>
          <w:position w:val="-1"/>
          <w:sz w:val="22"/>
          <w:szCs w:val="22"/>
        </w:rPr>
        <w:t xml:space="preserve"> dan </w:t>
      </w:r>
    </w:p>
    <w:p w14:paraId="688E5199" w14:textId="3EA280B7" w:rsidR="00541289" w:rsidRPr="00AA1A3A" w:rsidRDefault="009563A0" w:rsidP="009563A0">
      <w:pPr>
        <w:spacing w:before="72" w:line="200" w:lineRule="exact"/>
        <w:ind w:left="159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Ruang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Bermain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Anak</w:t>
      </w:r>
      <w:r w:rsidR="00326DE8"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AC5F60">
      <w:pPr>
        <w:spacing w:before="37" w:line="324" w:lineRule="auto"/>
        <w:ind w:left="590" w:right="5580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32B645BA" w:rsidR="00975180" w:rsidRDefault="00E158AD" w:rsidP="00541289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AC5F60" w:rsidRPr="00AC5F60">
        <w:rPr>
          <w:rFonts w:ascii="Arial" w:eastAsia="Arial" w:hAnsi="Arial" w:cs="Arial"/>
          <w:b/>
          <w:bCs/>
          <w:sz w:val="22"/>
          <w:szCs w:val="22"/>
        </w:rPr>
        <w:t>Batusangkar</w:t>
      </w:r>
      <w:proofErr w:type="spellEnd"/>
      <w:r w:rsidR="00F1632F" w:rsidRPr="00AA1A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  <w:r w:rsidR="000265A3">
        <w:rPr>
          <w:rFonts w:ascii="Arial" w:eastAsia="Arial" w:hAnsi="Arial" w:cs="Arial"/>
          <w:sz w:val="22"/>
          <w:szCs w:val="22"/>
        </w:rPr>
        <w:t xml:space="preserve"> </w:t>
      </w:r>
      <w:r w:rsidR="009563A0" w:rsidRPr="009563A0">
        <w:rPr>
          <w:rFonts w:ascii="Arial" w:eastAsia="Arial" w:hAnsi="Arial" w:cs="Arial"/>
          <w:sz w:val="22"/>
          <w:szCs w:val="22"/>
        </w:rPr>
        <w:t>1603/SEK.PA.W3-A3/RA1.6/IX/2023</w:t>
      </w:r>
      <w:r w:rsidR="009563A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9563A0">
        <w:rPr>
          <w:rFonts w:ascii="Arial" w:eastAsia="Arial" w:hAnsi="Arial" w:cs="Arial"/>
          <w:sz w:val="22"/>
          <w:szCs w:val="22"/>
        </w:rPr>
        <w:t>6</w:t>
      </w:r>
      <w:r w:rsidR="00940C36">
        <w:rPr>
          <w:rFonts w:ascii="Arial" w:eastAsia="Arial" w:hAnsi="Arial" w:cs="Arial"/>
          <w:sz w:val="22"/>
          <w:szCs w:val="22"/>
        </w:rPr>
        <w:t xml:space="preserve"> 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="00541289">
        <w:rPr>
          <w:rFonts w:ascii="Arial" w:eastAsia="Arial" w:hAnsi="Arial" w:cs="Arial"/>
          <w:position w:val="-1"/>
          <w:sz w:val="22"/>
          <w:szCs w:val="22"/>
        </w:rPr>
        <w:t xml:space="preserve"> ABT TA 2023</w:t>
      </w:r>
      <w:r w:rsidR="00940C36">
        <w:rPr>
          <w:rFonts w:ascii="Arial" w:eastAsia="Arial" w:hAnsi="Arial" w:cs="Arial"/>
          <w:sz w:val="22"/>
          <w:szCs w:val="22"/>
        </w:rPr>
        <w:t xml:space="preserve"> (</w:t>
      </w:r>
      <w:r w:rsidR="009563A0">
        <w:rPr>
          <w:rFonts w:ascii="Arial" w:eastAsia="Arial" w:hAnsi="Arial" w:cs="Arial"/>
          <w:sz w:val="22"/>
          <w:szCs w:val="22"/>
        </w:rPr>
        <w:t xml:space="preserve">Pembangunan </w:t>
      </w:r>
      <w:proofErr w:type="spellStart"/>
      <w:r w:rsidR="009563A0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9563A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63A0">
        <w:rPr>
          <w:rFonts w:ascii="Arial" w:eastAsia="Arial" w:hAnsi="Arial" w:cs="Arial"/>
          <w:sz w:val="22"/>
          <w:szCs w:val="22"/>
        </w:rPr>
        <w:t>laktasi</w:t>
      </w:r>
      <w:proofErr w:type="spellEnd"/>
      <w:r w:rsidR="009563A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9563A0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9563A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63A0">
        <w:rPr>
          <w:rFonts w:ascii="Arial" w:eastAsia="Arial" w:hAnsi="Arial" w:cs="Arial"/>
          <w:sz w:val="22"/>
          <w:szCs w:val="22"/>
        </w:rPr>
        <w:t>bermain</w:t>
      </w:r>
      <w:proofErr w:type="spellEnd"/>
      <w:r w:rsidR="009563A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63A0">
        <w:rPr>
          <w:rFonts w:ascii="Arial" w:eastAsia="Arial" w:hAnsi="Arial" w:cs="Arial"/>
          <w:sz w:val="22"/>
          <w:szCs w:val="22"/>
        </w:rPr>
        <w:t>anak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>)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>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618"/>
        <w:gridCol w:w="3157"/>
        <w:gridCol w:w="990"/>
        <w:gridCol w:w="1260"/>
        <w:gridCol w:w="1800"/>
        <w:gridCol w:w="1890"/>
      </w:tblGrid>
      <w:tr w:rsidR="00F62FE5" w14:paraId="33C70320" w14:textId="7C63190B" w:rsidTr="009563A0">
        <w:trPr>
          <w:jc w:val="center"/>
        </w:trPr>
        <w:tc>
          <w:tcPr>
            <w:tcW w:w="618" w:type="dxa"/>
          </w:tcPr>
          <w:p w14:paraId="397BDD42" w14:textId="444AE3FD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3157" w:type="dxa"/>
          </w:tcPr>
          <w:p w14:paraId="5FE3FF2C" w14:textId="03013655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990" w:type="dxa"/>
          </w:tcPr>
          <w:p w14:paraId="48C11ECA" w14:textId="72CD1B9B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Volume</w:t>
            </w:r>
          </w:p>
        </w:tc>
        <w:tc>
          <w:tcPr>
            <w:tcW w:w="1260" w:type="dxa"/>
          </w:tcPr>
          <w:p w14:paraId="53D255A2" w14:textId="0F3E7E42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800" w:type="dxa"/>
          </w:tcPr>
          <w:p w14:paraId="4E475C22" w14:textId="77777777" w:rsidR="00C3448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Harga </w:t>
            </w:r>
          </w:p>
          <w:p w14:paraId="34E01079" w14:textId="6F05D849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890" w:type="dxa"/>
          </w:tcPr>
          <w:p w14:paraId="00C4BDE6" w14:textId="4E340EF7" w:rsidR="00F62FE5" w:rsidRDefault="00F62FE5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</w:tr>
      <w:tr w:rsidR="00F62FE5" w14:paraId="5AF4D2C5" w14:textId="16B5E09F" w:rsidTr="009563A0">
        <w:trPr>
          <w:trHeight w:val="376"/>
          <w:jc w:val="center"/>
        </w:trPr>
        <w:tc>
          <w:tcPr>
            <w:tcW w:w="618" w:type="dxa"/>
          </w:tcPr>
          <w:p w14:paraId="74CFB0FF" w14:textId="5E31CB1C" w:rsidR="00F62FE5" w:rsidRDefault="00F62FE5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14:paraId="5EC626B0" w14:textId="48218610" w:rsidR="00F62FE5" w:rsidRDefault="009563A0" w:rsidP="009563A0">
            <w:pPr>
              <w:spacing w:before="37" w:line="276" w:lineRule="auto"/>
              <w:ind w:right="46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Pembangunan Ruang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Laktasi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dan Ruang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Bermain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Anak</w:t>
            </w:r>
          </w:p>
        </w:tc>
        <w:tc>
          <w:tcPr>
            <w:tcW w:w="990" w:type="dxa"/>
          </w:tcPr>
          <w:p w14:paraId="72C7181C" w14:textId="29E4D98F" w:rsidR="00F62FE5" w:rsidRDefault="00C34485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7E6C336B" w14:textId="0BE43F22" w:rsidR="00F62FE5" w:rsidRDefault="00C34485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Paket</w:t>
            </w:r>
          </w:p>
        </w:tc>
        <w:tc>
          <w:tcPr>
            <w:tcW w:w="1800" w:type="dxa"/>
          </w:tcPr>
          <w:p w14:paraId="6A4392A1" w14:textId="106B3A01" w:rsidR="00F62FE5" w:rsidRDefault="00F62FE5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 w:rsidR="00C34485">
              <w:rPr>
                <w:rFonts w:ascii="Arial" w:eastAsia="Arial" w:hAnsi="Arial" w:cs="Arial"/>
                <w:spacing w:val="-6"/>
                <w:sz w:val="22"/>
                <w:szCs w:val="22"/>
              </w:rPr>
              <w:t>5</w:t>
            </w:r>
            <w:r w:rsidR="009563A0">
              <w:rPr>
                <w:rFonts w:ascii="Arial" w:eastAsia="Arial" w:hAnsi="Arial" w:cs="Arial"/>
                <w:spacing w:val="-6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9563A0">
              <w:rPr>
                <w:rFonts w:ascii="Arial" w:eastAsia="Arial" w:hAnsi="Arial" w:cs="Arial"/>
                <w:spacing w:val="-6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0.000,-</w:t>
            </w:r>
            <w:proofErr w:type="gramEnd"/>
          </w:p>
        </w:tc>
        <w:tc>
          <w:tcPr>
            <w:tcW w:w="1890" w:type="dxa"/>
          </w:tcPr>
          <w:p w14:paraId="5A76F2DA" w14:textId="31C3E369" w:rsidR="00F62FE5" w:rsidRDefault="009563A0" w:rsidP="00F716EC">
            <w:pPr>
              <w:spacing w:before="37" w:line="276" w:lineRule="auto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53.280.000,-</w:t>
            </w:r>
            <w:proofErr w:type="gramEnd"/>
          </w:p>
        </w:tc>
      </w:tr>
    </w:tbl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FB3547">
      <w:pPr>
        <w:ind w:left="4770" w:right="-43"/>
        <w:jc w:val="center"/>
        <w:rPr>
          <w:rFonts w:ascii="Arial" w:eastAsia="Arial" w:hAnsi="Arial" w:cs="Arial"/>
          <w:sz w:val="22"/>
          <w:szCs w:val="22"/>
        </w:rPr>
      </w:pPr>
      <w:bookmarkStart w:id="1" w:name="_Hlk145062653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5D1A5816" w:rsidR="00247CEB" w:rsidRPr="00975180" w:rsidRDefault="00651278" w:rsidP="00FB3547">
      <w:pPr>
        <w:spacing w:line="324" w:lineRule="auto"/>
        <w:ind w:left="5760" w:right="1086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Idris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Latif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72CD0B0" w14:textId="47602D7B" w:rsidR="00046F63" w:rsidRPr="00975180" w:rsidRDefault="00E158AD" w:rsidP="000265A3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F872005" w14:textId="39887C3D" w:rsidR="00046F63" w:rsidRPr="00975180" w:rsidRDefault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E158AD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Agung RI;</w:t>
      </w:r>
    </w:p>
    <w:p w14:paraId="77A99BED" w14:textId="29E94E5F" w:rsidR="000265A3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47CEB" w:rsidRPr="00975180">
        <w:rPr>
          <w:rFonts w:ascii="Arial" w:eastAsia="Arial" w:hAnsi="Arial" w:cs="Arial"/>
          <w:sz w:val="22"/>
          <w:szCs w:val="22"/>
        </w:rPr>
        <w:t>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223948A5" w14:textId="4F9545EA" w:rsidR="000265A3" w:rsidRPr="00975180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3D040CC8" w14:textId="7C869AFF" w:rsidR="00046F63" w:rsidRDefault="000265A3" w:rsidP="00C34485">
      <w:pPr>
        <w:spacing w:before="72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C5F60" w:rsidRPr="009563A0">
        <w:rPr>
          <w:rFonts w:ascii="Arial" w:eastAsia="Arial" w:hAnsi="Arial" w:cs="Arial"/>
          <w:sz w:val="22"/>
          <w:szCs w:val="22"/>
        </w:rPr>
        <w:t>Batusangkar</w:t>
      </w:r>
      <w:bookmarkEnd w:id="1"/>
      <w:proofErr w:type="spellEnd"/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 w16cid:durableId="1783647317">
    <w:abstractNumId w:val="1"/>
  </w:num>
  <w:num w:numId="2" w16cid:durableId="85659889">
    <w:abstractNumId w:val="2"/>
  </w:num>
  <w:num w:numId="3" w16cid:durableId="46670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0E7C0C"/>
    <w:rsid w:val="0019062C"/>
    <w:rsid w:val="00247CEB"/>
    <w:rsid w:val="002B6C22"/>
    <w:rsid w:val="00326DE8"/>
    <w:rsid w:val="00353F99"/>
    <w:rsid w:val="0042448F"/>
    <w:rsid w:val="00466E9D"/>
    <w:rsid w:val="00541289"/>
    <w:rsid w:val="00651278"/>
    <w:rsid w:val="006827B0"/>
    <w:rsid w:val="006B549A"/>
    <w:rsid w:val="007541F3"/>
    <w:rsid w:val="007621DD"/>
    <w:rsid w:val="007F0884"/>
    <w:rsid w:val="00915E5A"/>
    <w:rsid w:val="00940C36"/>
    <w:rsid w:val="009563A0"/>
    <w:rsid w:val="00975180"/>
    <w:rsid w:val="00A71384"/>
    <w:rsid w:val="00AA1A3A"/>
    <w:rsid w:val="00AC5F60"/>
    <w:rsid w:val="00B72035"/>
    <w:rsid w:val="00C34485"/>
    <w:rsid w:val="00C56172"/>
    <w:rsid w:val="00C81379"/>
    <w:rsid w:val="00C96579"/>
    <w:rsid w:val="00E158AD"/>
    <w:rsid w:val="00EA2FFF"/>
    <w:rsid w:val="00EE611A"/>
    <w:rsid w:val="00F10265"/>
    <w:rsid w:val="00F1130E"/>
    <w:rsid w:val="00F1632F"/>
    <w:rsid w:val="00F62FE5"/>
    <w:rsid w:val="00F716EC"/>
    <w:rsid w:val="00F77055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Efri Sukma</cp:lastModifiedBy>
  <cp:revision>2</cp:revision>
  <cp:lastPrinted>2023-03-13T10:45:00Z</cp:lastPrinted>
  <dcterms:created xsi:type="dcterms:W3CDTF">2023-09-08T09:10:00Z</dcterms:created>
  <dcterms:modified xsi:type="dcterms:W3CDTF">2023-09-08T09:10:00Z</dcterms:modified>
</cp:coreProperties>
</file>