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7E9145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K</w:t>
      </w:r>
      <w:r>
        <w:rPr>
          <w:rFonts w:hint="default" w:ascii="Times New Roman" w:hAnsi="Times New Roman" w:cs="Times New Roman"/>
          <w:sz w:val="24"/>
          <w:szCs w:val="24"/>
        </w:rPr>
        <w:t>PTA.W3-A/</w:t>
      </w:r>
      <w:r>
        <w:rPr>
          <w:rFonts w:hint="default" w:ascii="Times New Roman" w:hAnsi="Times New Roman" w:cs="Times New Roman"/>
          <w:sz w:val="24"/>
          <w:szCs w:val="24"/>
          <w:lang w:val="en-US"/>
        </w:rPr>
        <w:t>KA2.2.2</w:t>
      </w:r>
      <w:r>
        <w:rPr>
          <w:rFonts w:hint="default" w:ascii="Times New Roman" w:hAnsi="Times New Roman" w:cs="Times New Roman"/>
          <w:sz w:val="24"/>
          <w:szCs w:val="24"/>
        </w:rPr>
        <w:t>/I/202</w:t>
      </w:r>
      <w:r>
        <w:rPr>
          <w:rFonts w:hint="default" w:ascii="Times New Roman" w:hAnsi="Times New Roman" w:cs="Times New Roman"/>
          <w:sz w:val="24"/>
          <w:szCs w:val="24"/>
          <w:lang w:val="en-US"/>
        </w:rPr>
        <w:t>5</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Padang, </w:t>
      </w:r>
      <w:r>
        <w:rPr>
          <w:rFonts w:hint="default" w:ascii="Times New Roman" w:hAnsi="Times New Roman" w:cs="Times New Roman"/>
          <w:sz w:val="24"/>
          <w:szCs w:val="24"/>
          <w:lang w:val="en-US"/>
        </w:rPr>
        <w:t xml:space="preserve">08 Januari </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en-US"/>
        </w:rPr>
        <w:t>5</w:t>
      </w:r>
    </w:p>
    <w:p w14:paraId="262399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rPr>
        <w:tab/>
      </w:r>
      <w:r>
        <w:rPr>
          <w:rFonts w:hint="default" w:ascii="Times New Roman" w:hAnsi="Times New Roman" w:cs="Times New Roman"/>
          <w:sz w:val="24"/>
          <w:szCs w:val="24"/>
        </w:rPr>
        <w:t>: -</w:t>
      </w:r>
    </w:p>
    <w:p w14:paraId="3EB98D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Hal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Revisi Permohonan Persetujuan Pemusnahan Arsip </w:t>
      </w:r>
    </w:p>
    <w:p w14:paraId="44C56C79">
      <w:pPr>
        <w:keepNext w:val="0"/>
        <w:keepLines w:val="0"/>
        <w:pageBreakBefore w:val="0"/>
        <w:widowControl/>
        <w:kinsoku/>
        <w:wordWrap/>
        <w:overflowPunct/>
        <w:topLinePunct w:val="0"/>
        <w:autoSpaceDE/>
        <w:autoSpaceDN/>
        <w:bidi w:val="0"/>
        <w:adjustRightInd/>
        <w:snapToGrid/>
        <w:spacing w:after="0" w:line="240" w:lineRule="auto"/>
        <w:ind w:left="720" w:leftChars="0" w:firstLine="892" w:firstLineChars="372"/>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 </w:t>
      </w:r>
      <w:r>
        <w:rPr>
          <w:rFonts w:hint="default" w:cs="Times New Roman"/>
          <w:sz w:val="24"/>
          <w:szCs w:val="24"/>
          <w:lang w:val="en-US"/>
        </w:rPr>
        <w:t>Sawahlunto</w:t>
      </w:r>
    </w:p>
    <w:p w14:paraId="13D80D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F763C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Kepada Yth.</w:t>
      </w:r>
    </w:p>
    <w:p w14:paraId="1FCC1C7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648" w:right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Ketua Pengadilan Agama </w:t>
      </w:r>
      <w:r>
        <w:rPr>
          <w:rFonts w:hint="default" w:cs="Times New Roman"/>
          <w:sz w:val="24"/>
          <w:szCs w:val="24"/>
          <w:lang w:val="en-US"/>
        </w:rPr>
        <w:t>Sawahlunto</w:t>
      </w:r>
    </w:p>
    <w:p w14:paraId="589A5C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Di-</w:t>
      </w:r>
    </w:p>
    <w:p w14:paraId="34E0F9A3">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Tempat. </w:t>
      </w:r>
    </w:p>
    <w:p w14:paraId="17E91622">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cs="Times New Roman"/>
          <w:sz w:val="24"/>
          <w:szCs w:val="24"/>
        </w:rPr>
      </w:pPr>
    </w:p>
    <w:p w14:paraId="35D5B7EF">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Assalamu’alaikum Wr. Wb. </w:t>
      </w:r>
    </w:p>
    <w:p w14:paraId="7EAE32D4">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Sehubungan dengan surat Ketua Pengadilan Agama </w:t>
      </w:r>
      <w:r>
        <w:rPr>
          <w:rFonts w:hint="default" w:cs="Times New Roman"/>
          <w:sz w:val="24"/>
          <w:szCs w:val="24"/>
          <w:lang w:val="en-US"/>
        </w:rPr>
        <w:t>Sawahlunto</w:t>
      </w:r>
      <w:r>
        <w:rPr>
          <w:rFonts w:hint="default" w:ascii="Times New Roman" w:hAnsi="Times New Roman" w:cs="Times New Roman"/>
          <w:sz w:val="24"/>
          <w:szCs w:val="24"/>
          <w:lang w:val="en-US"/>
        </w:rPr>
        <w:t xml:space="preserve"> Nomor </w:t>
      </w:r>
      <w:r>
        <w:rPr>
          <w:rFonts w:hint="default" w:cs="Times New Roman"/>
          <w:sz w:val="24"/>
          <w:szCs w:val="24"/>
          <w:lang w:val="en-US"/>
        </w:rPr>
        <w:t>1414</w:t>
      </w:r>
      <w:r>
        <w:rPr>
          <w:rFonts w:hint="default" w:ascii="Times New Roman" w:hAnsi="Times New Roman" w:cs="Times New Roman"/>
          <w:sz w:val="24"/>
          <w:szCs w:val="24"/>
          <w:lang w:val="en-US"/>
        </w:rPr>
        <w:t>/K</w:t>
      </w:r>
      <w:r>
        <w:rPr>
          <w:rFonts w:hint="default" w:ascii="Times New Roman" w:hAnsi="Times New Roman" w:cs="Times New Roman"/>
          <w:sz w:val="24"/>
          <w:szCs w:val="24"/>
        </w:rPr>
        <w:t>PA.W3-A/</w:t>
      </w:r>
      <w:r>
        <w:rPr>
          <w:rFonts w:hint="default" w:ascii="Times New Roman" w:hAnsi="Times New Roman" w:cs="Times New Roman"/>
          <w:sz w:val="24"/>
          <w:szCs w:val="24"/>
          <w:lang w:val="en-US"/>
        </w:rPr>
        <w:t>KA2.2.2</w:t>
      </w:r>
      <w:r>
        <w:rPr>
          <w:rFonts w:hint="default" w:ascii="Times New Roman" w:hAnsi="Times New Roman" w:cs="Times New Roman"/>
          <w:sz w:val="24"/>
          <w:szCs w:val="24"/>
        </w:rPr>
        <w:t>/</w:t>
      </w:r>
      <w:r>
        <w:rPr>
          <w:rFonts w:hint="default" w:ascii="Times New Roman" w:hAnsi="Times New Roman" w:cs="Times New Roman"/>
          <w:sz w:val="24"/>
          <w:szCs w:val="24"/>
          <w:lang w:val="en-US"/>
        </w:rPr>
        <w:t>XII</w:t>
      </w:r>
      <w:r>
        <w:rPr>
          <w:rFonts w:hint="default" w:ascii="Times New Roman" w:hAnsi="Times New Roman" w:cs="Times New Roman"/>
          <w:sz w:val="24"/>
          <w:szCs w:val="24"/>
        </w:rPr>
        <w:t>/202</w:t>
      </w:r>
      <w:r>
        <w:rPr>
          <w:rFonts w:hint="default" w:ascii="Times New Roman" w:hAnsi="Times New Roman" w:cs="Times New Roman"/>
          <w:sz w:val="24"/>
          <w:szCs w:val="24"/>
          <w:lang w:val="en-US"/>
        </w:rPr>
        <w:t xml:space="preserve">4 tanggal </w:t>
      </w:r>
      <w:r>
        <w:rPr>
          <w:rFonts w:hint="default" w:cs="Times New Roman"/>
          <w:sz w:val="24"/>
          <w:szCs w:val="24"/>
          <w:lang w:val="en-US"/>
        </w:rPr>
        <w:t>31</w:t>
      </w:r>
      <w:r>
        <w:rPr>
          <w:rFonts w:hint="default" w:ascii="Times New Roman" w:hAnsi="Times New Roman" w:cs="Times New Roman"/>
          <w:sz w:val="24"/>
          <w:szCs w:val="24"/>
          <w:lang w:val="en-US"/>
        </w:rPr>
        <w:t xml:space="preserve"> Desember 2024 tentang Permohonan Persetujuan Pemusnahan Arsip Pengadilan Agama </w:t>
      </w:r>
      <w:r>
        <w:rPr>
          <w:rFonts w:hint="default" w:cs="Times New Roman"/>
          <w:sz w:val="24"/>
          <w:szCs w:val="24"/>
          <w:lang w:val="en-US"/>
        </w:rPr>
        <w:t>Sawahlunto</w:t>
      </w:r>
      <w:r>
        <w:rPr>
          <w:rFonts w:hint="default" w:ascii="Times New Roman" w:hAnsi="Times New Roman" w:cs="Times New Roman"/>
          <w:sz w:val="24"/>
          <w:szCs w:val="24"/>
          <w:lang w:val="en-US"/>
        </w:rPr>
        <w:t>, kami informasikan bahwa</w:t>
      </w:r>
      <w:r>
        <w:rPr>
          <w:rFonts w:hint="default" w:ascii="Times New Roman" w:hAnsi="Times New Roman" w:cs="Times New Roman"/>
          <w:sz w:val="24"/>
          <w:szCs w:val="24"/>
        </w:rPr>
        <w:t xml:space="preserve"> : </w:t>
      </w:r>
    </w:p>
    <w:p w14:paraId="6C14B1C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28" w:leftChars="0" w:hanging="228" w:hangingChars="95"/>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 xml:space="preserve">Persyaratan untuk permohonan persetujuan pemusnahan arsip Pengadilan Agama </w:t>
      </w:r>
      <w:r>
        <w:rPr>
          <w:rFonts w:hint="default" w:cs="Times New Roman"/>
          <w:i w:val="0"/>
          <w:iCs w:val="0"/>
          <w:sz w:val="24"/>
          <w:szCs w:val="24"/>
          <w:lang w:val="en-US"/>
        </w:rPr>
        <w:t>Sawahlunto</w:t>
      </w:r>
      <w:r>
        <w:rPr>
          <w:rFonts w:hint="default" w:ascii="Times New Roman" w:hAnsi="Times New Roman" w:cs="Times New Roman"/>
          <w:i w:val="0"/>
          <w:iCs w:val="0"/>
          <w:sz w:val="24"/>
          <w:szCs w:val="24"/>
          <w:lang w:val="en-US"/>
        </w:rPr>
        <w:t xml:space="preserve"> pada dasarnya sudah lengkap sesuai dengan Peraturan Kepala ANRI Nomor 37 Tahun 2016 tentang Pedoman Penyusutan Arsip.</w:t>
      </w:r>
    </w:p>
    <w:p w14:paraId="58DC610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28" w:leftChars="0" w:hanging="228" w:hangingChars="95"/>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Sehubungan dengan telah dikeluarkannya Surat Keputusan Sekretaris Mahkamah Agung RI Nomor 1436/ SEK/SK.KA2/X/2024 tentang Pedoman Penyelenggaraan kearsipan di Lingkungan Mahkamah Agung dan Badan Peradilan yang berada dibawahnya, maka persyaratan dan ketentuan pengusulan pemusnahan arsip harus mengacu kepada Surat Keputusan tersebut.</w:t>
      </w:r>
    </w:p>
    <w:p w14:paraId="2822082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28" w:leftChars="0" w:hanging="228" w:hangingChars="95"/>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 xml:space="preserve">Setelah dilakukan penilaian kembali atas Daftar Arsip Usul Musnah bagian Kesekretariatan PA </w:t>
      </w:r>
      <w:r>
        <w:rPr>
          <w:rFonts w:hint="default" w:cs="Times New Roman"/>
          <w:i w:val="0"/>
          <w:iCs w:val="0"/>
          <w:sz w:val="24"/>
          <w:szCs w:val="24"/>
          <w:lang w:val="en-US"/>
        </w:rPr>
        <w:t>Sawahlunto</w:t>
      </w:r>
      <w:r>
        <w:rPr>
          <w:rFonts w:hint="default" w:ascii="Times New Roman" w:hAnsi="Times New Roman" w:cs="Times New Roman"/>
          <w:i w:val="0"/>
          <w:iCs w:val="0"/>
          <w:sz w:val="24"/>
          <w:szCs w:val="24"/>
          <w:lang w:val="en-US"/>
        </w:rPr>
        <w:t>, ada beberapa hal yang perlu dilakukan perbaikan yaitu :</w:t>
      </w:r>
    </w:p>
    <w:p w14:paraId="021D36F2">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845" w:leftChars="0" w:hanging="425" w:firstLineChars="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Menyesuaikan format Daftar Arsip Usul Musnah dengan ketentuan terbaru.</w:t>
      </w:r>
      <w:r>
        <w:rPr>
          <w:rFonts w:hint="default" w:cs="Times New Roman"/>
          <w:i w:val="0"/>
          <w:iCs w:val="0"/>
          <w:sz w:val="24"/>
          <w:szCs w:val="24"/>
          <w:lang w:val="en-US"/>
        </w:rPr>
        <w:t xml:space="preserve"> </w:t>
      </w:r>
      <w:r>
        <w:rPr>
          <w:rFonts w:hint="default" w:ascii="Times New Roman" w:hAnsi="Times New Roman" w:cs="Times New Roman"/>
          <w:i w:val="0"/>
          <w:iCs w:val="0"/>
          <w:sz w:val="24"/>
          <w:szCs w:val="24"/>
          <w:lang w:val="en-US"/>
        </w:rPr>
        <w:t xml:space="preserve"> (format terlampir)</w:t>
      </w:r>
    </w:p>
    <w:p w14:paraId="6519F8C2">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845" w:leftChars="0" w:hanging="425" w:firstLineChars="0"/>
        <w:jc w:val="both"/>
        <w:textAlignment w:val="auto"/>
        <w:rPr>
          <w:rFonts w:hint="default" w:ascii="Times New Roman" w:hAnsi="Times New Roman" w:cs="Times New Roman"/>
          <w:i w:val="0"/>
          <w:iCs w:val="0"/>
          <w:sz w:val="24"/>
          <w:szCs w:val="24"/>
        </w:rPr>
      </w:pPr>
      <w:r>
        <w:rPr>
          <w:rFonts w:hint="default" w:cs="Times New Roman"/>
          <w:i w:val="0"/>
          <w:iCs w:val="0"/>
          <w:sz w:val="24"/>
          <w:szCs w:val="24"/>
          <w:lang w:val="en-US"/>
        </w:rPr>
        <w:t>Untuk kolom Jenis Arsip pada Daftar Arsip Usul Musnah diisi langsung uraian Arsip.</w:t>
      </w:r>
    </w:p>
    <w:p w14:paraId="1F2EE55B">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845" w:leftChars="0" w:hanging="425" w:firstLineChars="0"/>
        <w:jc w:val="both"/>
        <w:textAlignment w:val="auto"/>
        <w:rPr>
          <w:rFonts w:hint="default" w:ascii="Times New Roman" w:hAnsi="Times New Roman" w:cs="Times New Roman"/>
          <w:i w:val="0"/>
          <w:iCs w:val="0"/>
          <w:sz w:val="24"/>
          <w:szCs w:val="24"/>
        </w:rPr>
      </w:pPr>
      <w:r>
        <w:rPr>
          <w:rFonts w:hint="default" w:cs="Times New Roman"/>
          <w:i w:val="0"/>
          <w:iCs w:val="0"/>
          <w:sz w:val="24"/>
          <w:szCs w:val="24"/>
          <w:lang w:val="en-US"/>
        </w:rPr>
        <w:t>Penjelasan</w:t>
      </w:r>
      <w:r>
        <w:rPr>
          <w:rFonts w:hint="default" w:ascii="Times New Roman" w:hAnsi="Times New Roman" w:cs="Times New Roman"/>
          <w:i w:val="0"/>
          <w:iCs w:val="0"/>
          <w:sz w:val="24"/>
          <w:szCs w:val="24"/>
          <w:lang w:val="en-US"/>
        </w:rPr>
        <w:t xml:space="preserve"> lebih detail</w:t>
      </w:r>
      <w:r>
        <w:rPr>
          <w:rFonts w:hint="default" w:cs="Times New Roman"/>
          <w:i w:val="0"/>
          <w:iCs w:val="0"/>
          <w:sz w:val="24"/>
          <w:szCs w:val="24"/>
          <w:lang w:val="en-US"/>
        </w:rPr>
        <w:t xml:space="preserve"> diperlukan saat pengisian kolom</w:t>
      </w:r>
      <w:r>
        <w:rPr>
          <w:rFonts w:hint="default" w:ascii="Times New Roman" w:hAnsi="Times New Roman" w:cs="Times New Roman"/>
          <w:i w:val="0"/>
          <w:iCs w:val="0"/>
          <w:sz w:val="24"/>
          <w:szCs w:val="24"/>
          <w:lang w:val="en-US"/>
        </w:rPr>
        <w:t xml:space="preserve"> jenis arsip sesuai dengan pokok permasalahannya sehingga dapat disesuaikan dengan JRA yang ada, terutama jenis arsip surat masuk, surat keluar dan surat keputusan</w:t>
      </w:r>
      <w:r>
        <w:rPr>
          <w:rFonts w:hint="default" w:cs="Times New Roman"/>
          <w:i w:val="0"/>
          <w:iCs w:val="0"/>
          <w:sz w:val="24"/>
          <w:szCs w:val="24"/>
          <w:lang w:val="en-US"/>
        </w:rPr>
        <w:t xml:space="preserve"> seperti contoh</w:t>
      </w:r>
      <w:r>
        <w:rPr>
          <w:rFonts w:hint="default" w:ascii="Times New Roman" w:hAnsi="Times New Roman" w:cs="Times New Roman"/>
          <w:i w:val="0"/>
          <w:iCs w:val="0"/>
          <w:sz w:val="24"/>
          <w:szCs w:val="24"/>
          <w:lang w:val="en-US"/>
        </w:rPr>
        <w:t xml:space="preserve"> berikut:</w:t>
      </w:r>
    </w:p>
    <w:p w14:paraId="4222942E">
      <w:pPr>
        <w:keepNext w:val="0"/>
        <w:keepLines w:val="0"/>
        <w:pageBreakBefore w:val="0"/>
        <w:widowControl/>
        <w:numPr>
          <w:ilvl w:val="0"/>
          <w:numId w:val="3"/>
        </w:numPr>
        <w:kinsoku/>
        <w:wordWrap/>
        <w:overflowPunct/>
        <w:topLinePunct w:val="0"/>
        <w:autoSpaceDE/>
        <w:autoSpaceDN/>
        <w:bidi w:val="0"/>
        <w:adjustRightInd/>
        <w:snapToGrid/>
        <w:spacing w:after="181" w:afterLines="50" w:line="360" w:lineRule="auto"/>
        <w:ind w:left="1680" w:leftChars="0" w:hanging="420" w:firstLineChars="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 xml:space="preserve">Pada jenis arsip surat masuk ditambahan keterangan lanjutan </w:t>
      </w:r>
      <w:r>
        <w:rPr>
          <w:rFonts w:hint="default" w:cs="Times New Roman"/>
          <w:i w:val="0"/>
          <w:iCs w:val="0"/>
          <w:sz w:val="24"/>
          <w:szCs w:val="24"/>
          <w:lang w:val="en-US"/>
        </w:rPr>
        <w:t xml:space="preserve">seperti </w:t>
      </w:r>
      <w:r>
        <w:rPr>
          <w:rFonts w:hint="default" w:ascii="Times New Roman" w:hAnsi="Times New Roman" w:cs="Times New Roman"/>
          <w:i w:val="0"/>
          <w:iCs w:val="0"/>
          <w:sz w:val="24"/>
          <w:szCs w:val="24"/>
          <w:lang w:val="en-US"/>
        </w:rPr>
        <w:t>surat masuk tentang pemusnahan arsip tahun 2001-2005</w:t>
      </w:r>
    </w:p>
    <w:p w14:paraId="0B674F15">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845" w:leftChars="0" w:hanging="425" w:firstLineChars="0"/>
        <w:jc w:val="both"/>
        <w:textAlignment w:val="auto"/>
        <w:rPr>
          <w:rFonts w:hint="default" w:ascii="Times New Roman" w:hAnsi="Times New Roman" w:cs="Times New Roman"/>
          <w:i w:val="0"/>
          <w:iCs w:val="0"/>
          <w:sz w:val="24"/>
          <w:szCs w:val="24"/>
        </w:rPr>
      </w:pPr>
      <w:r>
        <w:rPr>
          <w:rFonts w:hint="default" w:cs="Times New Roman"/>
          <w:i w:val="0"/>
          <w:iCs w:val="0"/>
          <w:sz w:val="24"/>
          <w:szCs w:val="24"/>
          <w:lang w:val="en-US"/>
        </w:rPr>
        <w:t xml:space="preserve">Pada arsip nomo 54-59 tentang SK PPNPN dengan keterangan nasib akhirnya disimpan kembali selama satu tahun untuk dapat dinilai kembali sebaiknya tidak dimasukkan dalam daftar arsip usul musnah. Namun jika Tim Penilai Arsip PA Sawahlunto tetap ingin mengusulkan arsip tersebut untuk dimusnahkan, pengisian keterangan pada kolom nasib akhir Daftar Arsip Usul Musnah adalah diisi dengan keterangan Musnah. </w:t>
      </w:r>
    </w:p>
    <w:p w14:paraId="74CA94D3">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845" w:leftChars="0" w:hanging="425" w:firstLineChars="0"/>
        <w:jc w:val="both"/>
        <w:textAlignment w:val="auto"/>
        <w:rPr>
          <w:rFonts w:hint="default" w:ascii="Times New Roman" w:hAnsi="Times New Roman" w:cs="Times New Roman"/>
          <w:i w:val="0"/>
          <w:iCs w:val="0"/>
          <w:sz w:val="24"/>
          <w:szCs w:val="24"/>
        </w:rPr>
      </w:pPr>
      <w:r>
        <w:rPr>
          <w:rFonts w:hint="default" w:cs="Times New Roman"/>
          <w:i w:val="0"/>
          <w:iCs w:val="0"/>
          <w:sz w:val="24"/>
          <w:szCs w:val="24"/>
          <w:lang w:val="en-US"/>
        </w:rPr>
        <w:t>Pada kolom media simpan dapat diisi dengan kertas, CD, Flashdisk, dan lainnya.</w:t>
      </w:r>
    </w:p>
    <w:p w14:paraId="4B0E9876">
      <w:pPr>
        <w:keepNext w:val="0"/>
        <w:keepLines w:val="0"/>
        <w:pageBreakBefore w:val="0"/>
        <w:widowControl/>
        <w:numPr>
          <w:numId w:val="0"/>
        </w:numPr>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i w:val="0"/>
          <w:iCs w:val="0"/>
          <w:sz w:val="24"/>
          <w:szCs w:val="24"/>
          <w:lang w:val="en-US"/>
        </w:rPr>
      </w:pPr>
    </w:p>
    <w:p w14:paraId="1A30B982">
      <w:pPr>
        <w:keepNext w:val="0"/>
        <w:keepLines w:val="0"/>
        <w:pageBreakBefore w:val="0"/>
        <w:widowControl/>
        <w:kinsoku/>
        <w:wordWrap/>
        <w:overflowPunct/>
        <w:topLinePunct w:val="0"/>
        <w:autoSpaceDE/>
        <w:autoSpaceDN/>
        <w:bidi w:val="0"/>
        <w:adjustRightInd/>
        <w:snapToGrid/>
        <w:spacing w:after="361" w:afterLines="100" w:line="36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Demikian disampaikan atas perhatian dan kerja samanya diucapkan terima kasih. </w:t>
      </w:r>
    </w:p>
    <w:p w14:paraId="50101B9D">
      <w:pPr>
        <w:keepNext w:val="0"/>
        <w:keepLines w:val="0"/>
        <w:pageBreakBefore w:val="0"/>
        <w:widowControl/>
        <w:kinsoku/>
        <w:wordWrap/>
        <w:overflowPunct/>
        <w:topLinePunct w:val="0"/>
        <w:autoSpaceDE/>
        <w:autoSpaceDN/>
        <w:bidi w:val="0"/>
        <w:adjustRightInd/>
        <w:snapToGrid/>
        <w:spacing w:after="361" w:afterLines="100" w:line="360" w:lineRule="auto"/>
        <w:ind w:firstLine="720"/>
        <w:jc w:val="both"/>
        <w:textAlignment w:val="auto"/>
        <w:rPr>
          <w:rFonts w:hint="default" w:ascii="Times New Roman" w:hAnsi="Times New Roman" w:cs="Times New Roman"/>
          <w:sz w:val="24"/>
          <w:szCs w:val="24"/>
        </w:rPr>
      </w:pPr>
    </w:p>
    <w:p w14:paraId="1D2BA5FC">
      <w:pPr>
        <w:keepNext w:val="0"/>
        <w:keepLines w:val="0"/>
        <w:pageBreakBefore w:val="0"/>
        <w:widowControl/>
        <w:kinsoku/>
        <w:wordWrap/>
        <w:overflowPunct/>
        <w:topLinePunct w:val="0"/>
        <w:autoSpaceDE/>
        <w:autoSpaceDN/>
        <w:bidi w:val="0"/>
        <w:adjustRightInd/>
        <w:snapToGrid/>
        <w:spacing w:after="361" w:afterLines="100" w:line="240" w:lineRule="auto"/>
        <w:ind w:left="50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Wassalam,</w:t>
      </w:r>
    </w:p>
    <w:p w14:paraId="2E8B7835">
      <w:pPr>
        <w:keepNext w:val="0"/>
        <w:keepLines w:val="0"/>
        <w:pageBreakBefore w:val="0"/>
        <w:widowControl/>
        <w:kinsoku/>
        <w:wordWrap/>
        <w:overflowPunct/>
        <w:topLinePunct w:val="0"/>
        <w:autoSpaceDE/>
        <w:autoSpaceDN/>
        <w:bidi w:val="0"/>
        <w:adjustRightInd/>
        <w:snapToGrid/>
        <w:spacing w:after="361" w:afterLines="100" w:line="240" w:lineRule="auto"/>
        <w:ind w:left="504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Wakil Ketua</w:t>
      </w:r>
    </w:p>
    <w:p w14:paraId="1B64E64C">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Times New Roman" w:hAnsi="Times New Roman" w:cs="Times New Roman"/>
          <w:sz w:val="24"/>
          <w:szCs w:val="24"/>
        </w:rPr>
      </w:pPr>
    </w:p>
    <w:p w14:paraId="0E453791">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Alaidin</w:t>
      </w:r>
    </w:p>
    <w:p w14:paraId="0EE92C5C">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5F86AABD">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325795B5">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34EFF15E">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4E08F7A9">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0442D323">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7878D1B2">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53B56A1F">
      <w:pPr>
        <w:spacing w:after="0" w:line="240" w:lineRule="auto"/>
        <w:ind w:left="1440" w:leftChars="0" w:firstLine="2360" w:firstLineChars="0"/>
        <w:jc w:val="both"/>
        <w:rPr>
          <w:rFonts w:hint="default" w:ascii="Times New Roman" w:hAnsi="Times New Roman" w:cs="Times New Roman"/>
          <w:sz w:val="20"/>
          <w:szCs w:val="20"/>
          <w:lang w:val="en-US"/>
        </w:rPr>
      </w:pPr>
      <w:r>
        <w:rPr>
          <w:rFonts w:hint="default" w:ascii="Times New Roman" w:hAnsi="Times New Roman" w:cs="Times New Roman"/>
          <w:sz w:val="20"/>
          <w:szCs w:val="20"/>
        </w:rPr>
        <w:t>LAMPIRAN</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I</w:t>
      </w:r>
      <w:r>
        <w:rPr>
          <w:rFonts w:hint="default" w:ascii="Times New Roman" w:hAnsi="Times New Roman" w:cs="Times New Roman"/>
          <w:sz w:val="20"/>
          <w:szCs w:val="20"/>
          <w:lang w:val="en-US"/>
        </w:rPr>
        <w:t xml:space="preserve">      </w:t>
      </w:r>
    </w:p>
    <w:p w14:paraId="29C0ECD6">
      <w:pPr>
        <w:spacing w:after="0" w:line="240" w:lineRule="auto"/>
        <w:ind w:left="1440" w:firstLine="545"/>
        <w:jc w:val="both"/>
        <w:rPr>
          <w:rFonts w:hint="default" w:ascii="Times New Roman" w:hAnsi="Times New Roman" w:cs="Times New Roman"/>
          <w:sz w:val="20"/>
          <w:szCs w:val="20"/>
          <w:lang w:val="en-US"/>
        </w:rPr>
      </w:pPr>
    </w:p>
    <w:p w14:paraId="7B73CF9B">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ascii="Times New Roman" w:hAnsi="Times New Roman" w:cs="Times New Roman"/>
          <w:sz w:val="20"/>
          <w:szCs w:val="20"/>
        </w:rPr>
        <w:tab/>
      </w:r>
      <w:r>
        <w:rPr>
          <w:rFonts w:hint="default" w:ascii="Times New Roman" w:hAnsi="Times New Roman" w:cs="Times New Roman"/>
          <w:sz w:val="20"/>
          <w:szCs w:val="20"/>
        </w:rPr>
        <w:t>NOMOR</w:t>
      </w:r>
      <w:bookmarkStart w:id="0" w:name="_Hlk149117596"/>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w:t>
      </w:r>
      <w:r>
        <w:rPr>
          <w:rFonts w:hint="default" w:cs="Times New Roman"/>
          <w:sz w:val="20"/>
          <w:szCs w:val="20"/>
          <w:lang w:val="en-US"/>
        </w:rPr>
        <w:t xml:space="preserve">        </w:t>
      </w:r>
      <w:r>
        <w:rPr>
          <w:rFonts w:hint="default" w:ascii="Times New Roman" w:hAnsi="Times New Roman" w:cs="Times New Roman"/>
          <w:sz w:val="20"/>
          <w:szCs w:val="20"/>
          <w:lang w:val="en-US"/>
        </w:rPr>
        <w:t>/</w:t>
      </w:r>
      <w:bookmarkEnd w:id="0"/>
      <w:r>
        <w:rPr>
          <w:rFonts w:hint="default" w:ascii="Times New Roman" w:hAnsi="Times New Roman" w:cs="Times New Roman"/>
          <w:sz w:val="20"/>
          <w:szCs w:val="20"/>
          <w:lang w:val="en-US"/>
        </w:rPr>
        <w:t>K</w:t>
      </w:r>
      <w:r>
        <w:rPr>
          <w:rFonts w:hint="default" w:ascii="Times New Roman" w:hAnsi="Times New Roman" w:cs="Times New Roman"/>
          <w:sz w:val="20"/>
          <w:szCs w:val="20"/>
        </w:rPr>
        <w:t>PTA.W3-A/</w:t>
      </w:r>
      <w:r>
        <w:rPr>
          <w:rFonts w:hint="default" w:ascii="Times New Roman" w:hAnsi="Times New Roman" w:cs="Times New Roman"/>
          <w:sz w:val="20"/>
          <w:szCs w:val="20"/>
          <w:lang w:val="en-US"/>
        </w:rPr>
        <w:t>KA2.2.2</w:t>
      </w:r>
      <w:r>
        <w:rPr>
          <w:rFonts w:hint="default" w:ascii="Times New Roman" w:hAnsi="Times New Roman" w:cs="Times New Roman"/>
          <w:sz w:val="20"/>
          <w:szCs w:val="20"/>
        </w:rPr>
        <w:t>/I/202</w:t>
      </w:r>
      <w:r>
        <w:rPr>
          <w:rFonts w:hint="default" w:ascii="Times New Roman" w:hAnsi="Times New Roman" w:cs="Times New Roman"/>
          <w:sz w:val="20"/>
          <w:szCs w:val="20"/>
          <w:lang w:val="en-US"/>
        </w:rPr>
        <w:t>5</w:t>
      </w:r>
    </w:p>
    <w:p w14:paraId="5157B33C">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cs="Times New Roman"/>
          <w:sz w:val="20"/>
          <w:szCs w:val="20"/>
          <w:lang w:val="en-US"/>
        </w:rPr>
        <w:tab/>
      </w:r>
      <w:r>
        <w:rPr>
          <w:rFonts w:hint="default" w:ascii="Times New Roman" w:hAnsi="Times New Roman" w:cs="Times New Roman"/>
          <w:sz w:val="20"/>
          <w:szCs w:val="20"/>
          <w:lang w:val="en-US"/>
        </w:rPr>
        <w:t>TANGGAL</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08 Januari 2025</w:t>
      </w:r>
    </w:p>
    <w:p w14:paraId="1BB2CBBD">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ab/>
      </w:r>
      <w:r>
        <w:rPr>
          <w:rFonts w:hint="default" w:ascii="Times New Roman" w:hAnsi="Times New Roman" w:cs="Times New Roman"/>
          <w:sz w:val="20"/>
          <w:szCs w:val="20"/>
        </w:rPr>
        <w:t>TENTANG</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Revisi Permohonan </w:t>
      </w:r>
    </w:p>
    <w:p w14:paraId="29B32030">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cs="Times New Roman"/>
          <w:sz w:val="20"/>
          <w:szCs w:val="20"/>
          <w:lang w:val="en-US"/>
        </w:rPr>
        <w:tab/>
      </w:r>
      <w:r>
        <w:rPr>
          <w:rFonts w:hint="default" w:cs="Times New Roman"/>
          <w:sz w:val="20"/>
          <w:szCs w:val="20"/>
          <w:lang w:val="en-US"/>
        </w:rPr>
        <w:tab/>
      </w:r>
      <w:r>
        <w:rPr>
          <w:rFonts w:hint="default" w:cs="Times New Roman"/>
          <w:sz w:val="20"/>
          <w:szCs w:val="20"/>
          <w:lang w:val="en-US"/>
        </w:rPr>
        <w:tab/>
      </w:r>
      <w:r>
        <w:rPr>
          <w:rFonts w:hint="default" w:ascii="Times New Roman" w:hAnsi="Times New Roman" w:cs="Times New Roman"/>
          <w:sz w:val="20"/>
          <w:szCs w:val="20"/>
          <w:lang w:val="en-US"/>
        </w:rPr>
        <w:t>Persetujuan Pemusnahan</w:t>
      </w:r>
    </w:p>
    <w:p w14:paraId="3A10EA4A">
      <w:pPr>
        <w:tabs>
          <w:tab w:val="left" w:pos="3800"/>
          <w:tab w:val="left" w:pos="5000"/>
          <w:tab w:val="left" w:pos="5200"/>
        </w:tabs>
        <w:spacing w:after="0" w:line="240" w:lineRule="auto"/>
        <w:ind w:left="2835"/>
        <w:jc w:val="both"/>
        <w:rPr>
          <w:rFonts w:hint="default" w:ascii="Times New Roman" w:hAnsi="Times New Roman" w:cs="Times New Roman"/>
          <w:sz w:val="20"/>
          <w:szCs w:val="20"/>
        </w:rPr>
      </w:pPr>
      <w:r>
        <w:rPr>
          <w:rFonts w:hint="default" w:cs="Times New Roman"/>
          <w:sz w:val="20"/>
          <w:szCs w:val="20"/>
          <w:lang w:val="en-US"/>
        </w:rPr>
        <w:tab/>
      </w:r>
      <w:r>
        <w:rPr>
          <w:rFonts w:hint="default" w:cs="Times New Roman"/>
          <w:sz w:val="20"/>
          <w:szCs w:val="20"/>
          <w:lang w:val="en-US"/>
        </w:rPr>
        <w:tab/>
      </w:r>
      <w:r>
        <w:rPr>
          <w:rFonts w:hint="default" w:cs="Times New Roman"/>
          <w:sz w:val="20"/>
          <w:szCs w:val="20"/>
          <w:lang w:val="en-US"/>
        </w:rPr>
        <w:tab/>
      </w:r>
      <w:r>
        <w:rPr>
          <w:rFonts w:hint="default" w:ascii="Times New Roman" w:hAnsi="Times New Roman" w:cs="Times New Roman"/>
          <w:sz w:val="20"/>
          <w:szCs w:val="20"/>
          <w:lang w:val="en-US"/>
        </w:rPr>
        <w:t>Arsip</w:t>
      </w:r>
      <w:r>
        <w:rPr>
          <w:rFonts w:hint="default" w:cs="Times New Roman"/>
          <w:sz w:val="20"/>
          <w:szCs w:val="20"/>
          <w:lang w:val="en-US"/>
        </w:rPr>
        <w:t xml:space="preserve"> PA Sawahlunto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        </w:t>
      </w:r>
    </w:p>
    <w:p w14:paraId="2D11A706">
      <w:pPr>
        <w:spacing w:before="6" w:line="276" w:lineRule="auto"/>
        <w:jc w:val="both"/>
        <w:rPr>
          <w:rFonts w:hint="default" w:ascii="Times New Roman" w:hAnsi="Times New Roman" w:cs="Times New Roman"/>
          <w:i w:val="0"/>
          <w:iCs w:val="0"/>
          <w:sz w:val="24"/>
          <w:szCs w:val="24"/>
          <w:lang w:val="en-US"/>
        </w:rPr>
      </w:pPr>
    </w:p>
    <w:p w14:paraId="724EC631">
      <w:pPr>
        <w:spacing w:before="6" w:line="276" w:lineRule="auto"/>
        <w:jc w:val="both"/>
        <w:rPr>
          <w:rFonts w:hint="default" w:ascii="Times New Roman" w:hAnsi="Times New Roman" w:cs="Times New Roman"/>
          <w:i w:val="0"/>
          <w:iCs w:val="0"/>
          <w:sz w:val="24"/>
          <w:szCs w:val="24"/>
          <w:lang w:val="en-US"/>
        </w:rPr>
      </w:pPr>
    </w:p>
    <w:p w14:paraId="0DB85728">
      <w:pPr>
        <w:spacing w:before="6" w:line="276" w:lineRule="auto"/>
        <w:jc w:val="center"/>
        <w:rPr>
          <w:rFonts w:hint="default" w:cs="Times New Roman"/>
          <w:i w:val="0"/>
          <w:iCs w:val="0"/>
          <w:sz w:val="24"/>
          <w:szCs w:val="24"/>
          <w:lang w:val="en-US"/>
        </w:rPr>
      </w:pPr>
      <w:r>
        <w:rPr>
          <w:rFonts w:hint="default" w:cs="Times New Roman"/>
          <w:i w:val="0"/>
          <w:iCs w:val="0"/>
          <w:sz w:val="24"/>
          <w:szCs w:val="24"/>
          <w:lang w:val="en-US"/>
        </w:rPr>
        <w:t>Daftar Arsip Usul Musnah Bagian Kesekretariatan</w:t>
      </w:r>
    </w:p>
    <w:p w14:paraId="68D08ECE">
      <w:pPr>
        <w:spacing w:before="6" w:line="276" w:lineRule="auto"/>
        <w:jc w:val="center"/>
        <w:rPr>
          <w:rFonts w:hint="default" w:cs="Times New Roman"/>
          <w:i w:val="0"/>
          <w:iCs w:val="0"/>
          <w:sz w:val="24"/>
          <w:szCs w:val="24"/>
          <w:lang w:val="en-US"/>
        </w:rPr>
      </w:pPr>
      <w:r>
        <w:rPr>
          <w:rFonts w:hint="default" w:cs="Times New Roman"/>
          <w:i w:val="0"/>
          <w:iCs w:val="0"/>
          <w:sz w:val="24"/>
          <w:szCs w:val="24"/>
          <w:lang w:val="en-US"/>
        </w:rPr>
        <w:t>Pengadilan Agama Sawahlunto</w:t>
      </w:r>
    </w:p>
    <w:p w14:paraId="278AC634">
      <w:pPr>
        <w:spacing w:before="6" w:line="276" w:lineRule="auto"/>
        <w:jc w:val="center"/>
        <w:rPr>
          <w:rFonts w:hint="default" w:cs="Times New Roman"/>
          <w:i w:val="0"/>
          <w:iCs w:val="0"/>
          <w:sz w:val="24"/>
          <w:szCs w:val="24"/>
          <w:lang w:val="en-US"/>
        </w:rPr>
      </w:pPr>
      <w:r>
        <w:rPr>
          <w:rFonts w:hint="default" w:cs="Times New Roman"/>
          <w:i w:val="0"/>
          <w:iCs w:val="0"/>
          <w:sz w:val="24"/>
          <w:szCs w:val="24"/>
          <w:lang w:val="en-US"/>
        </w:rPr>
        <w:t>Tahun 2025</w:t>
      </w:r>
    </w:p>
    <w:tbl>
      <w:tblPr>
        <w:tblStyle w:val="4"/>
        <w:tblW w:w="10725" w:type="dxa"/>
        <w:tblInd w:w="-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530"/>
        <w:gridCol w:w="735"/>
        <w:gridCol w:w="810"/>
        <w:gridCol w:w="1395"/>
        <w:gridCol w:w="945"/>
        <w:gridCol w:w="870"/>
        <w:gridCol w:w="1260"/>
        <w:gridCol w:w="945"/>
        <w:gridCol w:w="915"/>
        <w:gridCol w:w="825"/>
      </w:tblGrid>
      <w:tr w14:paraId="0EF9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tcPr>
          <w:p w14:paraId="7B0896E3">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No.</w:t>
            </w:r>
          </w:p>
        </w:tc>
        <w:tc>
          <w:tcPr>
            <w:tcW w:w="1530" w:type="dxa"/>
            <w:vMerge w:val="restart"/>
          </w:tcPr>
          <w:p w14:paraId="6B0A2C59">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Jenis Arsip</w:t>
            </w:r>
          </w:p>
        </w:tc>
        <w:tc>
          <w:tcPr>
            <w:tcW w:w="735" w:type="dxa"/>
            <w:vMerge w:val="restart"/>
          </w:tcPr>
          <w:p w14:paraId="0F7FBDE6">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Kurun Waktu</w:t>
            </w:r>
          </w:p>
        </w:tc>
        <w:tc>
          <w:tcPr>
            <w:tcW w:w="810" w:type="dxa"/>
            <w:vMerge w:val="restart"/>
          </w:tcPr>
          <w:p w14:paraId="6A5C004C">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Jumlah</w:t>
            </w:r>
          </w:p>
        </w:tc>
        <w:tc>
          <w:tcPr>
            <w:tcW w:w="1395" w:type="dxa"/>
            <w:vMerge w:val="restart"/>
          </w:tcPr>
          <w:p w14:paraId="5CDAD994">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Tingkat Perkembangan</w:t>
            </w:r>
          </w:p>
        </w:tc>
        <w:tc>
          <w:tcPr>
            <w:tcW w:w="945" w:type="dxa"/>
            <w:vMerge w:val="restart"/>
          </w:tcPr>
          <w:p w14:paraId="0A3A601F">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Media Simpan</w:t>
            </w:r>
          </w:p>
        </w:tc>
        <w:tc>
          <w:tcPr>
            <w:tcW w:w="870" w:type="dxa"/>
            <w:vMerge w:val="restart"/>
          </w:tcPr>
          <w:p w14:paraId="64B7AD18">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Kondisi Fisik</w:t>
            </w:r>
          </w:p>
        </w:tc>
        <w:tc>
          <w:tcPr>
            <w:tcW w:w="2205" w:type="dxa"/>
            <w:gridSpan w:val="2"/>
          </w:tcPr>
          <w:p w14:paraId="4D104D79">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Jadwal Restensi Arsip</w:t>
            </w:r>
          </w:p>
        </w:tc>
        <w:tc>
          <w:tcPr>
            <w:tcW w:w="1740" w:type="dxa"/>
            <w:gridSpan w:val="2"/>
          </w:tcPr>
          <w:p w14:paraId="459259FD">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Nasib Akhir</w:t>
            </w:r>
          </w:p>
        </w:tc>
      </w:tr>
      <w:tr w14:paraId="185F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tcPr>
          <w:p w14:paraId="1CEA2E55">
            <w:pPr>
              <w:widowControl w:val="0"/>
              <w:spacing w:before="6" w:line="276" w:lineRule="auto"/>
              <w:jc w:val="center"/>
              <w:rPr>
                <w:rFonts w:hint="default" w:ascii="Calibri" w:hAnsi="Calibri" w:cs="Calibri"/>
                <w:i w:val="0"/>
                <w:iCs w:val="0"/>
                <w:sz w:val="18"/>
                <w:szCs w:val="18"/>
                <w:vertAlign w:val="baseline"/>
                <w:lang w:val="en-US"/>
              </w:rPr>
            </w:pPr>
          </w:p>
        </w:tc>
        <w:tc>
          <w:tcPr>
            <w:tcW w:w="1530" w:type="dxa"/>
            <w:vMerge w:val="continue"/>
          </w:tcPr>
          <w:p w14:paraId="6C22E96C">
            <w:pPr>
              <w:widowControl w:val="0"/>
              <w:spacing w:before="6" w:line="276" w:lineRule="auto"/>
              <w:jc w:val="center"/>
              <w:rPr>
                <w:rFonts w:hint="default" w:ascii="Calibri" w:hAnsi="Calibri" w:cs="Calibri"/>
                <w:i w:val="0"/>
                <w:iCs w:val="0"/>
                <w:sz w:val="18"/>
                <w:szCs w:val="18"/>
                <w:vertAlign w:val="baseline"/>
                <w:lang w:val="en-US"/>
              </w:rPr>
            </w:pPr>
          </w:p>
        </w:tc>
        <w:tc>
          <w:tcPr>
            <w:tcW w:w="735" w:type="dxa"/>
            <w:vMerge w:val="continue"/>
          </w:tcPr>
          <w:p w14:paraId="7F6D3E54">
            <w:pPr>
              <w:widowControl w:val="0"/>
              <w:spacing w:before="6" w:line="276" w:lineRule="auto"/>
              <w:jc w:val="center"/>
              <w:rPr>
                <w:rFonts w:hint="default" w:ascii="Calibri" w:hAnsi="Calibri" w:cs="Calibri"/>
                <w:i w:val="0"/>
                <w:iCs w:val="0"/>
                <w:sz w:val="18"/>
                <w:szCs w:val="18"/>
                <w:vertAlign w:val="baseline"/>
                <w:lang w:val="en-US"/>
              </w:rPr>
            </w:pPr>
          </w:p>
        </w:tc>
        <w:tc>
          <w:tcPr>
            <w:tcW w:w="810" w:type="dxa"/>
            <w:vMerge w:val="continue"/>
          </w:tcPr>
          <w:p w14:paraId="1FD77911">
            <w:pPr>
              <w:widowControl w:val="0"/>
              <w:spacing w:before="6" w:line="276" w:lineRule="auto"/>
              <w:jc w:val="center"/>
              <w:rPr>
                <w:rFonts w:hint="default" w:ascii="Calibri" w:hAnsi="Calibri" w:cs="Calibri"/>
                <w:i w:val="0"/>
                <w:iCs w:val="0"/>
                <w:sz w:val="18"/>
                <w:szCs w:val="18"/>
                <w:vertAlign w:val="baseline"/>
                <w:lang w:val="en-US"/>
              </w:rPr>
            </w:pPr>
          </w:p>
        </w:tc>
        <w:tc>
          <w:tcPr>
            <w:tcW w:w="1395" w:type="dxa"/>
            <w:vMerge w:val="continue"/>
          </w:tcPr>
          <w:p w14:paraId="6C13781F">
            <w:pPr>
              <w:widowControl w:val="0"/>
              <w:spacing w:before="6" w:line="276" w:lineRule="auto"/>
              <w:jc w:val="center"/>
              <w:rPr>
                <w:rFonts w:hint="default" w:ascii="Calibri" w:hAnsi="Calibri" w:cs="Calibri"/>
                <w:i w:val="0"/>
                <w:iCs w:val="0"/>
                <w:sz w:val="18"/>
                <w:szCs w:val="18"/>
                <w:vertAlign w:val="baseline"/>
                <w:lang w:val="en-US"/>
              </w:rPr>
            </w:pPr>
          </w:p>
        </w:tc>
        <w:tc>
          <w:tcPr>
            <w:tcW w:w="945" w:type="dxa"/>
            <w:vMerge w:val="continue"/>
          </w:tcPr>
          <w:p w14:paraId="04BA2D38">
            <w:pPr>
              <w:widowControl w:val="0"/>
              <w:spacing w:before="6" w:line="276" w:lineRule="auto"/>
              <w:jc w:val="center"/>
              <w:rPr>
                <w:rFonts w:hint="default" w:ascii="Calibri" w:hAnsi="Calibri" w:cs="Calibri"/>
                <w:i w:val="0"/>
                <w:iCs w:val="0"/>
                <w:sz w:val="18"/>
                <w:szCs w:val="18"/>
                <w:vertAlign w:val="baseline"/>
                <w:lang w:val="en-US"/>
              </w:rPr>
            </w:pPr>
          </w:p>
        </w:tc>
        <w:tc>
          <w:tcPr>
            <w:tcW w:w="870" w:type="dxa"/>
            <w:vMerge w:val="continue"/>
          </w:tcPr>
          <w:p w14:paraId="36BEAF02">
            <w:pPr>
              <w:widowControl w:val="0"/>
              <w:spacing w:before="6" w:line="276" w:lineRule="auto"/>
              <w:jc w:val="center"/>
              <w:rPr>
                <w:rFonts w:hint="default" w:ascii="Calibri" w:hAnsi="Calibri" w:cs="Calibri"/>
                <w:i w:val="0"/>
                <w:iCs w:val="0"/>
                <w:sz w:val="18"/>
                <w:szCs w:val="18"/>
                <w:vertAlign w:val="baseline"/>
                <w:lang w:val="en-US"/>
              </w:rPr>
            </w:pPr>
          </w:p>
        </w:tc>
        <w:tc>
          <w:tcPr>
            <w:tcW w:w="1260" w:type="dxa"/>
          </w:tcPr>
          <w:p w14:paraId="136A6AE1">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Aktif</w:t>
            </w:r>
          </w:p>
        </w:tc>
        <w:tc>
          <w:tcPr>
            <w:tcW w:w="945" w:type="dxa"/>
          </w:tcPr>
          <w:p w14:paraId="111235F4">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Inaktif</w:t>
            </w:r>
          </w:p>
        </w:tc>
        <w:tc>
          <w:tcPr>
            <w:tcW w:w="915" w:type="dxa"/>
          </w:tcPr>
          <w:p w14:paraId="477B3F41">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Ket.</w:t>
            </w:r>
          </w:p>
        </w:tc>
        <w:tc>
          <w:tcPr>
            <w:tcW w:w="825" w:type="dxa"/>
          </w:tcPr>
          <w:p w14:paraId="1DC37B60">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Tahun</w:t>
            </w:r>
          </w:p>
        </w:tc>
      </w:tr>
      <w:tr w14:paraId="14B1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14:paraId="4917ACB8">
            <w:pPr>
              <w:widowControl w:val="0"/>
              <w:numPr>
                <w:ilvl w:val="0"/>
                <w:numId w:val="4"/>
              </w:numPr>
              <w:spacing w:before="6" w:line="276" w:lineRule="auto"/>
              <w:jc w:val="both"/>
              <w:rPr>
                <w:rFonts w:hint="default" w:ascii="Calibri" w:hAnsi="Calibri" w:cs="Calibri"/>
                <w:i w:val="0"/>
                <w:iCs w:val="0"/>
                <w:sz w:val="18"/>
                <w:szCs w:val="18"/>
                <w:vertAlign w:val="baseline"/>
                <w:lang w:val="en-US"/>
              </w:rPr>
            </w:pPr>
          </w:p>
        </w:tc>
        <w:tc>
          <w:tcPr>
            <w:tcW w:w="1530" w:type="dxa"/>
          </w:tcPr>
          <w:p w14:paraId="5A2246CF">
            <w:pPr>
              <w:keepNext w:val="0"/>
              <w:keepLines w:val="0"/>
              <w:widowControl/>
              <w:suppressLineNumbers w:val="0"/>
              <w:jc w:val="left"/>
            </w:pPr>
            <w:r>
              <w:rPr>
                <w:rFonts w:ascii="Calibri" w:hAnsi="Calibri" w:eastAsia="SimSun" w:cs="Calibri"/>
                <w:color w:val="000000"/>
                <w:kern w:val="0"/>
                <w:sz w:val="20"/>
                <w:szCs w:val="20"/>
                <w:lang w:val="en-US" w:eastAsia="zh-CN" w:bidi="ar"/>
                <w14:ligatures w14:val="none"/>
              </w:rPr>
              <w:t xml:space="preserve">Kontrak Pembangunan Gedung Kantor Balai Sidang Peradilan </w:t>
            </w:r>
          </w:p>
          <w:p w14:paraId="3A513258">
            <w:pPr>
              <w:keepNext w:val="0"/>
              <w:keepLines w:val="0"/>
              <w:widowControl/>
              <w:suppressLineNumbers w:val="0"/>
              <w:jc w:val="left"/>
              <w:rPr>
                <w:rFonts w:hint="default"/>
                <w:lang w:val="en-US"/>
              </w:rPr>
            </w:pPr>
            <w:r>
              <w:rPr>
                <w:rFonts w:hint="default" w:ascii="Calibri" w:hAnsi="Calibri" w:eastAsia="SimSun" w:cs="Calibri"/>
                <w:color w:val="000000"/>
                <w:kern w:val="0"/>
                <w:sz w:val="20"/>
                <w:szCs w:val="20"/>
                <w:lang w:val="en-US" w:eastAsia="zh-CN" w:bidi="ar"/>
                <w14:ligatures w14:val="none"/>
              </w:rPr>
              <w:t>Agama Padang</w:t>
            </w:r>
          </w:p>
          <w:p w14:paraId="27ED1D42">
            <w:pPr>
              <w:widowControl w:val="0"/>
              <w:spacing w:before="6" w:line="276" w:lineRule="auto"/>
              <w:jc w:val="both"/>
              <w:rPr>
                <w:rFonts w:hint="default" w:ascii="Calibri" w:hAnsi="Calibri" w:cs="Calibri"/>
                <w:i w:val="0"/>
                <w:iCs w:val="0"/>
                <w:sz w:val="18"/>
                <w:szCs w:val="18"/>
                <w:vertAlign w:val="baseline"/>
                <w:lang w:val="en-US"/>
              </w:rPr>
            </w:pPr>
          </w:p>
        </w:tc>
        <w:tc>
          <w:tcPr>
            <w:tcW w:w="735" w:type="dxa"/>
          </w:tcPr>
          <w:p w14:paraId="6358F3D5">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1996</w:t>
            </w:r>
          </w:p>
        </w:tc>
        <w:tc>
          <w:tcPr>
            <w:tcW w:w="810" w:type="dxa"/>
          </w:tcPr>
          <w:p w14:paraId="03C46985">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1 buku</w:t>
            </w:r>
          </w:p>
        </w:tc>
        <w:tc>
          <w:tcPr>
            <w:tcW w:w="1395" w:type="dxa"/>
          </w:tcPr>
          <w:p w14:paraId="50F846FD">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Asli</w:t>
            </w:r>
          </w:p>
        </w:tc>
        <w:tc>
          <w:tcPr>
            <w:tcW w:w="945" w:type="dxa"/>
          </w:tcPr>
          <w:p w14:paraId="186ED2CC">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Kertas</w:t>
            </w:r>
          </w:p>
        </w:tc>
        <w:tc>
          <w:tcPr>
            <w:tcW w:w="870" w:type="dxa"/>
          </w:tcPr>
          <w:p w14:paraId="0E27DFE4">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Baik</w:t>
            </w:r>
          </w:p>
        </w:tc>
        <w:tc>
          <w:tcPr>
            <w:tcW w:w="1260" w:type="dxa"/>
          </w:tcPr>
          <w:p w14:paraId="41F62229">
            <w:pPr>
              <w:keepNext w:val="0"/>
              <w:keepLines w:val="0"/>
              <w:widowControl/>
              <w:suppressLineNumbers w:val="0"/>
              <w:jc w:val="center"/>
            </w:pPr>
            <w:r>
              <w:rPr>
                <w:rFonts w:ascii="Calibri" w:hAnsi="Calibri" w:eastAsia="SimSun" w:cs="Calibri"/>
                <w:color w:val="000000"/>
                <w:kern w:val="0"/>
                <w:sz w:val="20"/>
                <w:szCs w:val="20"/>
                <w:lang w:val="en-US" w:eastAsia="zh-CN" w:bidi="ar"/>
                <w14:ligatures w14:val="none"/>
              </w:rPr>
              <w:t>1 tahun setelah pelaksanaan</w:t>
            </w:r>
          </w:p>
          <w:p w14:paraId="586E8CB6">
            <w:pPr>
              <w:widowControl w:val="0"/>
              <w:spacing w:before="6" w:line="276" w:lineRule="auto"/>
              <w:jc w:val="both"/>
              <w:rPr>
                <w:rFonts w:hint="default" w:ascii="Calibri" w:hAnsi="Calibri" w:cs="Calibri"/>
                <w:i w:val="0"/>
                <w:iCs w:val="0"/>
                <w:sz w:val="18"/>
                <w:szCs w:val="18"/>
                <w:vertAlign w:val="baseline"/>
                <w:lang w:val="en-US"/>
              </w:rPr>
            </w:pPr>
          </w:p>
        </w:tc>
        <w:tc>
          <w:tcPr>
            <w:tcW w:w="945" w:type="dxa"/>
          </w:tcPr>
          <w:p w14:paraId="517AF2A5">
            <w:pPr>
              <w:keepNext w:val="0"/>
              <w:keepLines w:val="0"/>
              <w:widowControl/>
              <w:suppressLineNumbers w:val="0"/>
              <w:jc w:val="center"/>
            </w:pPr>
            <w:r>
              <w:rPr>
                <w:rFonts w:ascii="Calibri" w:hAnsi="Calibri" w:eastAsia="SimSun" w:cs="Calibri"/>
                <w:color w:val="000000"/>
                <w:kern w:val="0"/>
                <w:sz w:val="20"/>
                <w:szCs w:val="20"/>
                <w:lang w:val="en-US" w:eastAsia="zh-CN" w:bidi="ar"/>
                <w14:ligatures w14:val="none"/>
              </w:rPr>
              <w:t>2 tahun</w:t>
            </w:r>
          </w:p>
          <w:p w14:paraId="2F68E842">
            <w:pPr>
              <w:widowControl w:val="0"/>
              <w:spacing w:before="6" w:line="276" w:lineRule="auto"/>
              <w:jc w:val="center"/>
              <w:rPr>
                <w:rFonts w:hint="default" w:ascii="Calibri" w:hAnsi="Calibri" w:cs="Calibri"/>
                <w:i w:val="0"/>
                <w:iCs w:val="0"/>
                <w:sz w:val="18"/>
                <w:szCs w:val="18"/>
                <w:vertAlign w:val="baseline"/>
                <w:lang w:val="en-US"/>
              </w:rPr>
            </w:pPr>
          </w:p>
        </w:tc>
        <w:tc>
          <w:tcPr>
            <w:tcW w:w="915" w:type="dxa"/>
          </w:tcPr>
          <w:p w14:paraId="598C7DD0">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Musnah</w:t>
            </w:r>
          </w:p>
        </w:tc>
        <w:tc>
          <w:tcPr>
            <w:tcW w:w="825" w:type="dxa"/>
          </w:tcPr>
          <w:p w14:paraId="02557E9A">
            <w:pPr>
              <w:widowControl w:val="0"/>
              <w:spacing w:before="6" w:line="276" w:lineRule="auto"/>
              <w:jc w:val="center"/>
              <w:rPr>
                <w:rFonts w:hint="default" w:ascii="Calibri" w:hAnsi="Calibri" w:cs="Calibri"/>
                <w:i w:val="0"/>
                <w:iCs w:val="0"/>
                <w:sz w:val="18"/>
                <w:szCs w:val="18"/>
                <w:vertAlign w:val="baseline"/>
                <w:lang w:val="en-US"/>
              </w:rPr>
            </w:pPr>
            <w:r>
              <w:rPr>
                <w:rFonts w:hint="default" w:ascii="Calibri" w:hAnsi="Calibri" w:cs="Calibri"/>
                <w:i w:val="0"/>
                <w:iCs w:val="0"/>
                <w:sz w:val="18"/>
                <w:szCs w:val="18"/>
                <w:vertAlign w:val="baseline"/>
                <w:lang w:val="en-US"/>
              </w:rPr>
              <w:t>2025</w:t>
            </w:r>
          </w:p>
        </w:tc>
      </w:tr>
    </w:tbl>
    <w:p w14:paraId="3A4FEC5E">
      <w:pPr>
        <w:spacing w:before="6" w:line="276" w:lineRule="auto"/>
        <w:jc w:val="both"/>
        <w:rPr>
          <w:rFonts w:hint="default" w:ascii="Times New Roman" w:hAnsi="Times New Roman" w:cs="Times New Roman"/>
          <w:i w:val="0"/>
          <w:iCs w:val="0"/>
          <w:sz w:val="24"/>
          <w:szCs w:val="24"/>
          <w:lang w:val="en-US"/>
        </w:rPr>
      </w:pPr>
    </w:p>
    <w:p w14:paraId="71F20DF4">
      <w:pPr>
        <w:spacing w:before="6" w:line="276" w:lineRule="auto"/>
        <w:jc w:val="both"/>
        <w:rPr>
          <w:rFonts w:hint="default" w:ascii="Times New Roman" w:hAnsi="Times New Roman" w:cs="Times New Roman"/>
          <w:i w:val="0"/>
          <w:iCs w:val="0"/>
          <w:sz w:val="24"/>
          <w:szCs w:val="24"/>
          <w:lang w:val="en-US"/>
        </w:rPr>
      </w:pPr>
    </w:p>
    <w:p w14:paraId="3815782B">
      <w:pPr>
        <w:spacing w:before="6" w:line="276" w:lineRule="auto"/>
        <w:jc w:val="both"/>
        <w:rPr>
          <w:rFonts w:hint="default" w:ascii="Times New Roman" w:hAnsi="Times New Roman" w:cs="Times New Roman"/>
          <w:i w:val="0"/>
          <w:iCs w:val="0"/>
          <w:sz w:val="24"/>
          <w:szCs w:val="24"/>
          <w:lang w:val="en-US"/>
        </w:rPr>
      </w:pPr>
      <w:bookmarkStart w:id="1" w:name="_GoBack"/>
      <w:bookmarkEnd w:id="1"/>
    </w:p>
    <w:p w14:paraId="4CA334E2">
      <w:pPr>
        <w:spacing w:before="6" w:line="276" w:lineRule="auto"/>
        <w:jc w:val="both"/>
        <w:rPr>
          <w:rFonts w:hint="default" w:ascii="Times New Roman" w:hAnsi="Times New Roman" w:cs="Times New Roman"/>
          <w:i w:val="0"/>
          <w:iCs w:val="0"/>
          <w:sz w:val="24"/>
          <w:szCs w:val="24"/>
          <w:lang w:val="en-US"/>
        </w:rPr>
      </w:pPr>
    </w:p>
    <w:p w14:paraId="0D4A2AD8">
      <w:pPr>
        <w:spacing w:before="6" w:line="276" w:lineRule="auto"/>
        <w:jc w:val="both"/>
        <w:rPr>
          <w:rFonts w:hint="default" w:ascii="Times New Roman" w:hAnsi="Times New Roman" w:cs="Times New Roman"/>
          <w:sz w:val="24"/>
          <w:szCs w:val="24"/>
          <w:lang w:val="en-US"/>
        </w:rPr>
      </w:pPr>
    </w:p>
    <w:p w14:paraId="1C4CFDC5">
      <w:pPr>
        <w:rPr>
          <w:rFonts w:hint="default" w:ascii="Times New Roman" w:hAnsi="Times New Roman" w:cs="Times New Roman"/>
          <w:sz w:val="24"/>
          <w:szCs w:val="24"/>
        </w:rPr>
      </w:pPr>
    </w:p>
    <w:sectPr>
      <w:pgSz w:w="11906" w:h="16838"/>
      <w:pgMar w:top="1040" w:right="17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2EFE8"/>
    <w:multiLevelType w:val="singleLevel"/>
    <w:tmpl w:val="8392EFE8"/>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A0382532"/>
    <w:multiLevelType w:val="singleLevel"/>
    <w:tmpl w:val="A0382532"/>
    <w:lvl w:ilvl="0" w:tentative="0">
      <w:start w:val="1"/>
      <w:numFmt w:val="decimal"/>
      <w:suff w:val="space"/>
      <w:lvlText w:val="%1."/>
      <w:lvlJc w:val="left"/>
    </w:lvl>
  </w:abstractNum>
  <w:abstractNum w:abstractNumId="2">
    <w:nsid w:val="B8C5198E"/>
    <w:multiLevelType w:val="singleLevel"/>
    <w:tmpl w:val="B8C5198E"/>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3">
    <w:nsid w:val="DCCF4788"/>
    <w:multiLevelType w:val="singleLevel"/>
    <w:tmpl w:val="DCCF4788"/>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2C16911"/>
    <w:rsid w:val="04331926"/>
    <w:rsid w:val="05317638"/>
    <w:rsid w:val="073E56FE"/>
    <w:rsid w:val="08DF5E40"/>
    <w:rsid w:val="0BB61201"/>
    <w:rsid w:val="0BCB4C87"/>
    <w:rsid w:val="0C0F2856"/>
    <w:rsid w:val="0C8F133E"/>
    <w:rsid w:val="121B1B42"/>
    <w:rsid w:val="124F0A22"/>
    <w:rsid w:val="156C31B3"/>
    <w:rsid w:val="157D7E5B"/>
    <w:rsid w:val="158D266D"/>
    <w:rsid w:val="196878BE"/>
    <w:rsid w:val="19F677FB"/>
    <w:rsid w:val="1BF860FB"/>
    <w:rsid w:val="1CCD75E6"/>
    <w:rsid w:val="1F2D1C4D"/>
    <w:rsid w:val="22A10B6B"/>
    <w:rsid w:val="22F84DE6"/>
    <w:rsid w:val="23527FC0"/>
    <w:rsid w:val="2701028C"/>
    <w:rsid w:val="2E104868"/>
    <w:rsid w:val="2EAC599E"/>
    <w:rsid w:val="300F55E6"/>
    <w:rsid w:val="309E595A"/>
    <w:rsid w:val="313047C4"/>
    <w:rsid w:val="321005AF"/>
    <w:rsid w:val="363D5393"/>
    <w:rsid w:val="367E4976"/>
    <w:rsid w:val="39900FC9"/>
    <w:rsid w:val="3C99647A"/>
    <w:rsid w:val="3CB5403A"/>
    <w:rsid w:val="441A1710"/>
    <w:rsid w:val="5D24223C"/>
    <w:rsid w:val="60E508E3"/>
    <w:rsid w:val="65223BFC"/>
    <w:rsid w:val="66A32970"/>
    <w:rsid w:val="68E7726A"/>
    <w:rsid w:val="694D7715"/>
    <w:rsid w:val="69E7514E"/>
    <w:rsid w:val="6AA4238E"/>
    <w:rsid w:val="6CB453AC"/>
    <w:rsid w:val="6D535D71"/>
    <w:rsid w:val="72581325"/>
    <w:rsid w:val="77950D7E"/>
    <w:rsid w:val="7888534D"/>
    <w:rsid w:val="7C3E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NURFADILLA DHILLA</cp:lastModifiedBy>
  <cp:lastPrinted>2025-01-08T03:49:00Z</cp:lastPrinted>
  <dcterms:modified xsi:type="dcterms:W3CDTF">2025-01-08T07:53:56Z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FA8A7617085845C4BB502AFB523DA1CA_13</vt:lpwstr>
  </property>
</Properties>
</file>