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4D21719B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A131A3">
        <w:rPr>
          <w:rFonts w:ascii="Bookman Old Style" w:hAnsi="Bookman Old Style"/>
          <w:color w:val="000000" w:themeColor="text1"/>
          <w:sz w:val="22"/>
          <w:szCs w:val="22"/>
        </w:rPr>
        <w:t xml:space="preserve">        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A131A3">
        <w:rPr>
          <w:rFonts w:ascii="Bookman Old Style" w:hAnsi="Bookman Old Style"/>
          <w:sz w:val="22"/>
          <w:szCs w:val="22"/>
        </w:rPr>
        <w:t>9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3B1EBC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06B359ED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r w:rsidR="00DB14A0">
        <w:rPr>
          <w:rFonts w:ascii="Bookman Old Style" w:hAnsi="Bookman Old Style"/>
          <w:sz w:val="22"/>
          <w:szCs w:val="22"/>
        </w:rPr>
        <w:t>Pengadilan Tinggi Agama Padang akan melaksanakan dinas luar</w:t>
      </w:r>
      <w:r w:rsidR="00700428">
        <w:rPr>
          <w:rFonts w:ascii="Bookman Old Style" w:hAnsi="Bookman Old Style"/>
          <w:sz w:val="22"/>
          <w:szCs w:val="22"/>
        </w:rPr>
        <w:t xml:space="preserve">, dipandang perlu menujuk Pelaksana </w:t>
      </w:r>
      <w:r w:rsidR="00583274">
        <w:rPr>
          <w:rFonts w:ascii="Bookman Old Style" w:hAnsi="Bookman Old Style"/>
          <w:sz w:val="22"/>
          <w:szCs w:val="22"/>
        </w:rPr>
        <w:t>Tugas</w:t>
      </w:r>
      <w:r w:rsidR="00700428">
        <w:rPr>
          <w:rFonts w:ascii="Bookman Old Style" w:hAnsi="Bookman Old Style"/>
          <w:sz w:val="22"/>
          <w:szCs w:val="22"/>
        </w:rPr>
        <w:t xml:space="preserve"> Ketua Pengadilan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B14A0" w:rsidRPr="001B16D5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</w:t>
      </w:r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49529077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C0A8A" w:rsidRPr="003C0A8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H. Syafri Amrul, M.H.I.</w:t>
      </w:r>
    </w:p>
    <w:p w14:paraId="007FA7AE" w14:textId="6ED82E87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3C0A8A" w:rsidRPr="003C0A8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195804101987031006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5EFEA712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A131A3">
        <w:rPr>
          <w:rFonts w:ascii="Bookman Old Style" w:hAnsi="Bookman Old Style"/>
          <w:sz w:val="22"/>
          <w:szCs w:val="22"/>
        </w:rPr>
        <w:t>23</w:t>
      </w:r>
      <w:r w:rsidR="003B1EBC">
        <w:rPr>
          <w:rFonts w:ascii="Bookman Old Style" w:hAnsi="Bookman Old Style"/>
          <w:sz w:val="22"/>
          <w:szCs w:val="22"/>
        </w:rPr>
        <w:t xml:space="preserve"> </w:t>
      </w:r>
      <w:r w:rsidR="00A131A3">
        <w:rPr>
          <w:rFonts w:ascii="Bookman Old Style" w:hAnsi="Bookman Old Style"/>
          <w:sz w:val="22"/>
          <w:szCs w:val="22"/>
        </w:rPr>
        <w:t xml:space="preserve">September </w:t>
      </w:r>
      <w:r w:rsidR="003B1EBC">
        <w:rPr>
          <w:rFonts w:ascii="Bookman Old Style" w:hAnsi="Bookman Old Style"/>
          <w:sz w:val="22"/>
          <w:szCs w:val="22"/>
        </w:rPr>
        <w:t>2022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 w:rsidR="000C041B">
        <w:rPr>
          <w:rFonts w:ascii="Bookman Old Style" w:hAnsi="Bookman Old Style"/>
          <w:sz w:val="22"/>
          <w:szCs w:val="22"/>
        </w:rPr>
        <w:t>Tugas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r w:rsidR="00090B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6A5C37D3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13B8B5F3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131A3">
        <w:rPr>
          <w:rFonts w:ascii="Bookman Old Style" w:hAnsi="Bookman Old Style"/>
          <w:sz w:val="22"/>
          <w:szCs w:val="22"/>
        </w:rPr>
        <w:t>22</w:t>
      </w:r>
      <w:r w:rsidR="003B1EBC">
        <w:rPr>
          <w:rFonts w:ascii="Bookman Old Style" w:hAnsi="Bookman Old Style"/>
          <w:sz w:val="22"/>
          <w:szCs w:val="22"/>
        </w:rPr>
        <w:t xml:space="preserve"> </w:t>
      </w:r>
      <w:r w:rsidR="00A131A3">
        <w:rPr>
          <w:rFonts w:ascii="Bookman Old Style" w:hAnsi="Bookman Old Style"/>
          <w:sz w:val="22"/>
          <w:szCs w:val="22"/>
        </w:rPr>
        <w:t>September</w:t>
      </w:r>
      <w:r w:rsidR="003B1EBC">
        <w:rPr>
          <w:rFonts w:ascii="Bookman Old Style" w:hAnsi="Bookman Old Style"/>
          <w:sz w:val="22"/>
          <w:szCs w:val="22"/>
        </w:rPr>
        <w:t xml:space="preserve"> 2022</w:t>
      </w:r>
    </w:p>
    <w:p w14:paraId="7E0C04B2" w14:textId="7EEAD231" w:rsidR="00E05B8C" w:rsidRDefault="00A131A3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E05B8C">
        <w:rPr>
          <w:rFonts w:ascii="Bookman Old Style" w:hAnsi="Bookman Old Style"/>
          <w:b/>
          <w:sz w:val="22"/>
          <w:szCs w:val="22"/>
        </w:rPr>
        <w:t>Ketu</w:t>
      </w:r>
      <w:r w:rsidR="00E05B8C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E05B8C"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B70DAC0" w14:textId="77777777" w:rsidR="00A131A3" w:rsidRDefault="00A131A3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</w:t>
      </w:r>
      <w:r w:rsidRPr="00A131A3">
        <w:rPr>
          <w:rFonts w:ascii="Bookman Old Style" w:hAnsi="Bookman Old Style"/>
          <w:b/>
          <w:sz w:val="22"/>
          <w:szCs w:val="22"/>
        </w:rPr>
        <w:t>Drs. Hamdani. S, S.H., M.H.I.</w:t>
      </w:r>
    </w:p>
    <w:p w14:paraId="66BFB91D" w14:textId="715A615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A131A3" w:rsidRPr="00A131A3">
        <w:rPr>
          <w:rFonts w:ascii="Bookman Old Style" w:hAnsi="Bookman Old Style"/>
          <w:sz w:val="22"/>
          <w:szCs w:val="22"/>
        </w:rPr>
        <w:t>195602121984031001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620652F8" w:rsidR="000E1D98" w:rsidRPr="003C0A8A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3C0A8A">
        <w:rPr>
          <w:rFonts w:ascii="Bookman Old Style" w:hAnsi="Bookman Old Style"/>
          <w:sz w:val="20"/>
          <w:szCs w:val="22"/>
        </w:rPr>
        <w:t>;</w:t>
      </w:r>
    </w:p>
    <w:p w14:paraId="27A9E6BC" w14:textId="7CB9C051" w:rsidR="003C0A8A" w:rsidRPr="001847C0" w:rsidRDefault="003C0A8A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</w:rPr>
        <w:t>Yth. Ketua Pengadilan Tinggi Agama Padang (sebagai laporan).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1EBC"/>
    <w:rsid w:val="003B29EE"/>
    <w:rsid w:val="003B2E7E"/>
    <w:rsid w:val="003B38CD"/>
    <w:rsid w:val="003C0A8A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1A3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3</cp:revision>
  <cp:lastPrinted>2021-12-02T02:03:00Z</cp:lastPrinted>
  <dcterms:created xsi:type="dcterms:W3CDTF">2022-01-13T00:45:00Z</dcterms:created>
  <dcterms:modified xsi:type="dcterms:W3CDTF">2022-09-22T05:00:00Z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