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2"/>
          <w:szCs w:val="22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JADWAL PETUGAS PELAYANAN TERPADU SATU PINTU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PENGADILAN TINGGI AGAMA PADANG</w:t>
      </w: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tbl>
      <w:tblPr>
        <w:tblStyle w:val="4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468"/>
        <w:gridCol w:w="886"/>
        <w:gridCol w:w="942"/>
        <w:gridCol w:w="1065"/>
        <w:gridCol w:w="1065"/>
        <w:gridCol w:w="992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No.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Nama</w:t>
            </w: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Senin</w:t>
            </w: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Selasa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Rabu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Kamis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Jum’at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Ket.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1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M. Yazid, S.H., M.H.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A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2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Dra. Syuryati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A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3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Kutung Saraini, S.Ag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B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4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Drs. Daryamurni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B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5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Drs. Syaiful Ashar, S.H.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A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6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Jelsita Novi, S.H.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C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7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Novia Mayasari, S.E.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C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8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Riccelia Junifa, S.E.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C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9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Richa Meiliyana Rachmawati, A.Md.A.B.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C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10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Arya Jaya Shentika, S.H.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A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11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  <w:t>Elsa Rusdiana, S.E.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A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12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  <w:t>Yova Nelindy, A.Md.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B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13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  <w:t>Yasirli Amri, S.Kom.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B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14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  <w:t>Muhammad Andi Purwanto, A.Md.T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B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15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left"/>
              <w:textAlignment w:val="auto"/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  <w:lang w:val="id-ID"/>
              </w:rPr>
              <w:t>Hutri Yengki, S.H.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  <w:t>C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id-ID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81280</wp:posOffset>
            </wp:positionV>
            <wp:extent cx="4648200" cy="1990725"/>
            <wp:effectExtent l="0" t="0" r="0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     </w:t>
      </w: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Keterangan: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Layanan Informasi dan Pengaduan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Layanan Pendaftaran Perkara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Layanan Pengiriman Produk Pengadilan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C08F05"/>
    <w:multiLevelType w:val="singleLevel"/>
    <w:tmpl w:val="C4C08F05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1C11BB64"/>
    <w:multiLevelType w:val="singleLevel"/>
    <w:tmpl w:val="1C11BB64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18B8"/>
    <w:rsid w:val="038518B8"/>
    <w:rsid w:val="707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2023-09-27T02:39:00Z</dcterms:created>
  <dc:creator>win har</dc:creator>
  <cp:lastModifiedBy>ClientPTA</cp:lastModifiedBy>
  <cp:lastPrinted>2023-09-27T07:11:54Z</cp:lastPrinted>
  <dcterms:modified xsi:type="dcterms:W3CDTF">2023-09-27T07:12:33Z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1EA227B0E87A433F9EBAF4C1EC770A6B_11</vt:lpwstr>
  </property>
</Properties>
</file>