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654772A7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A/</w:t>
      </w:r>
      <w:r w:rsidR="00FC14C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KP</w:t>
      </w:r>
      <w:r w:rsidR="00FC14CB">
        <w:rPr>
          <w:rFonts w:ascii="Bookman Old Style" w:hAnsi="Bookman Old Style"/>
          <w:bCs/>
          <w:sz w:val="22"/>
          <w:szCs w:val="22"/>
        </w:rPr>
        <w:t>7.4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C14CB">
        <w:rPr>
          <w:rFonts w:ascii="Bookman Old Style" w:hAnsi="Bookman Old Style"/>
          <w:bCs/>
          <w:sz w:val="22"/>
          <w:szCs w:val="22"/>
          <w:lang w:val="en-ID"/>
        </w:rPr>
        <w:t>IX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7F3448CD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>bahwa</w:t>
      </w:r>
      <w:r w:rsidR="00F0037C" w:rsidRPr="00F0037C">
        <w:t xml:space="preserve"> </w:t>
      </w:r>
      <w:r w:rsidR="00F0037C" w:rsidRPr="00F0037C">
        <w:rPr>
          <w:rFonts w:ascii="Bookman Old Style" w:hAnsi="Bookman Old Style"/>
          <w:sz w:val="22"/>
          <w:szCs w:val="22"/>
          <w:lang w:val="id-ID"/>
        </w:rPr>
        <w:t>Kepala Sub Bagian Tata Usaha Dan Rumah Tangga</w:t>
      </w:r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FC14CB">
        <w:rPr>
          <w:rFonts w:ascii="Bookman Old Style" w:hAnsi="Bookman Old Style"/>
          <w:sz w:val="22"/>
          <w:szCs w:val="22"/>
        </w:rPr>
        <w:t>cuti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125A5A">
        <w:rPr>
          <w:rFonts w:ascii="Bookman Old Style" w:hAnsi="Bookman Old Style"/>
          <w:sz w:val="22"/>
          <w:szCs w:val="22"/>
        </w:rPr>
        <w:br/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377362B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</w:t>
      </w:r>
      <w:r w:rsidR="00F0037C" w:rsidRPr="00F0037C">
        <w:rPr>
          <w:rFonts w:ascii="Bookman Old Style" w:hAnsi="Bookman Old Style"/>
          <w:sz w:val="22"/>
          <w:szCs w:val="22"/>
          <w:lang w:val="en-ID"/>
        </w:rPr>
        <w:t>Kepala Sub Bagian Tata Usaha Dan Rumah Tangga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15533FD1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0037C" w:rsidRPr="00F0037C">
        <w:rPr>
          <w:rFonts w:ascii="Bookman Old Style" w:hAnsi="Bookman Old Style"/>
          <w:sz w:val="22"/>
          <w:szCs w:val="22"/>
        </w:rPr>
        <w:t>Efri Sukma, NIP. 198402152006041004, Penata Muda (III/a), Pemelihara Sarana Dan Prasarana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48720AF2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F0037C" w:rsidRPr="00F0037C">
        <w:rPr>
          <w:rFonts w:ascii="Bookman Old Style" w:hAnsi="Bookman Old Style"/>
          <w:sz w:val="22"/>
          <w:szCs w:val="22"/>
        </w:rPr>
        <w:t>Pemelihara Sarana Dan Prasarana</w:t>
      </w:r>
      <w:r w:rsidR="00125A5A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F0037C" w:rsidRPr="00F0037C">
        <w:rPr>
          <w:rFonts w:ascii="Bookman Old Style" w:hAnsi="Bookman Old Style"/>
          <w:sz w:val="22"/>
          <w:szCs w:val="22"/>
          <w:lang w:val="en-ID"/>
        </w:rPr>
        <w:t>Kepala Sub Bagian Tata Usaha Dan Rumah Tangga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68669FE3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74508155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</w:t>
      </w:r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121A2884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FC14CB">
        <w:rPr>
          <w:rFonts w:ascii="Bookman Old Style" w:hAnsi="Bookman Old Style"/>
          <w:sz w:val="22"/>
          <w:szCs w:val="22"/>
        </w:rPr>
        <w:t>Dra. Hj. Rosliani, S.H., M.A.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78990DCE" w:rsidR="00B32B51" w:rsidRPr="00FC14CB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FC14CB">
        <w:rPr>
          <w:rFonts w:ascii="Bookman Old Style" w:hAnsi="Bookman Old Style"/>
          <w:spacing w:val="-4"/>
          <w:sz w:val="22"/>
          <w:szCs w:val="22"/>
        </w:rPr>
        <w:t>;</w:t>
      </w:r>
    </w:p>
    <w:p w14:paraId="22B39784" w14:textId="52ED25BD" w:rsidR="00FC14CB" w:rsidRPr="000B03E5" w:rsidRDefault="00FC14CB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sectPr w:rsidR="00FC14CB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0037C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9</cp:revision>
  <cp:lastPrinted>2023-08-30T00:56:00Z</cp:lastPrinted>
  <dcterms:created xsi:type="dcterms:W3CDTF">2023-08-29T13:09:00Z</dcterms:created>
  <dcterms:modified xsi:type="dcterms:W3CDTF">2023-09-29T03:22:00Z</dcterms:modified>
</cp:coreProperties>
</file>